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E65E8" w14:textId="77777777" w:rsidR="00792D5B" w:rsidRPr="0025478D" w:rsidRDefault="00792D5B" w:rsidP="00677AF2">
      <w:pPr>
        <w:tabs>
          <w:tab w:val="left" w:pos="993"/>
        </w:tabs>
        <w:spacing w:after="0" w:line="276" w:lineRule="auto"/>
        <w:ind w:firstLine="709"/>
        <w:rPr>
          <w:rFonts w:eastAsia="Calibri" w:cstheme="minorHAnsi"/>
          <w:sz w:val="24"/>
          <w:szCs w:val="24"/>
        </w:rPr>
      </w:pPr>
      <w:r w:rsidRPr="0025478D">
        <w:rPr>
          <w:rFonts w:eastAsia="Calibri"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1D83D83" w14:textId="2AC3BDD5" w:rsidR="00792D5B" w:rsidRPr="0025478D" w:rsidRDefault="00792D5B" w:rsidP="00677AF2">
      <w:pPr>
        <w:shd w:val="clear" w:color="auto" w:fill="FFFFFF"/>
        <w:spacing w:after="0" w:line="276" w:lineRule="auto"/>
        <w:rPr>
          <w:rFonts w:cstheme="minorHAnsi"/>
          <w:sz w:val="24"/>
          <w:szCs w:val="24"/>
        </w:rPr>
      </w:pPr>
      <w:r w:rsidRPr="0025478D">
        <w:rPr>
          <w:rFonts w:eastAsia="Calibri" w:cstheme="minorHAnsi"/>
          <w:sz w:val="24"/>
          <w:szCs w:val="24"/>
          <w:lang w:val="lt"/>
        </w:rPr>
        <w:t xml:space="preserve">Vadovaujantis Tarnybai Įstatyme nustatyta pažeidimų prevencijos funkcija, šiuo metu atliekama </w:t>
      </w:r>
      <w:r w:rsidR="003728A5" w:rsidRPr="0025478D">
        <w:rPr>
          <w:rFonts w:eastAsia="Calibri" w:cstheme="minorHAnsi"/>
          <w:sz w:val="24"/>
          <w:szCs w:val="24"/>
          <w:lang w:val="lt"/>
        </w:rPr>
        <w:t>Kelmės rajono savivaldybės administracijos</w:t>
      </w:r>
      <w:r w:rsidRPr="0025478D">
        <w:rPr>
          <w:rFonts w:eastAsia="Calibri" w:cstheme="minorHAnsi"/>
          <w:sz w:val="24"/>
          <w:szCs w:val="24"/>
          <w:lang w:val="lt"/>
        </w:rPr>
        <w:t xml:space="preserve"> (toliau – Perkančioji organizacija) vykdomo pirkimo </w:t>
      </w:r>
      <w:r w:rsidRPr="0025478D">
        <w:rPr>
          <w:rFonts w:eastAsia="Calibri" w:cstheme="minorHAnsi"/>
          <w:b/>
          <w:bCs/>
          <w:sz w:val="24"/>
          <w:szCs w:val="24"/>
          <w:lang w:val="lt"/>
        </w:rPr>
        <w:t>Nr. 706320 „</w:t>
      </w:r>
      <w:r w:rsidR="00107A57" w:rsidRPr="0025478D">
        <w:rPr>
          <w:rFonts w:eastAsia="Times New Roman" w:cstheme="minorHAnsi"/>
          <w:b/>
          <w:bCs/>
          <w:color w:val="333333"/>
          <w:sz w:val="24"/>
          <w:szCs w:val="24"/>
        </w:rPr>
        <w:t>Kelio Nr. Ke-16 „Kelmės m. Dvaro g.“ kapitalinis remontas (tilto remontas)“</w:t>
      </w:r>
      <w:r w:rsidRPr="0025478D">
        <w:rPr>
          <w:rFonts w:eastAsia="Calibri" w:cstheme="minorHAnsi"/>
          <w:sz w:val="24"/>
          <w:szCs w:val="24"/>
          <w:lang w:val="lt"/>
        </w:rPr>
        <w:t xml:space="preserve"> (toliau - Pirkimas)</w:t>
      </w:r>
      <w:r w:rsidRPr="0025478D">
        <w:rPr>
          <w:rFonts w:cstheme="minorHAnsi"/>
          <w:sz w:val="24"/>
          <w:szCs w:val="24"/>
        </w:rPr>
        <w:t xml:space="preserve"> dokumentų atitikties Įstatymui ir su jo įgyvendinimu susijusiems teisės aktams peržiūra (peržiūra prevenciniais tikslais atliekama tam tikra apimtimi). </w:t>
      </w:r>
    </w:p>
    <w:p w14:paraId="0FBCBF55" w14:textId="77777777" w:rsidR="00792D5B" w:rsidRPr="0025478D" w:rsidRDefault="00792D5B" w:rsidP="00677AF2">
      <w:pPr>
        <w:spacing w:line="276" w:lineRule="auto"/>
        <w:rPr>
          <w:rFonts w:cstheme="minorHAnsi"/>
          <w:sz w:val="24"/>
          <w:szCs w:val="24"/>
        </w:rPr>
      </w:pPr>
      <w:r w:rsidRPr="0025478D">
        <w:rPr>
          <w:rFonts w:cstheme="minorHAnsi"/>
          <w:sz w:val="24"/>
          <w:szCs w:val="24"/>
        </w:rPr>
        <w:t xml:space="preserve">            Tarnyba, prevencine tvarka peržiūrėjusi Pirkimo dokumentus, teikia pastabas ir rekomendacijas (toliau – Rekomendacija) dėl Pirkimo dokumentų nuostatų.</w:t>
      </w:r>
    </w:p>
    <w:p w14:paraId="3F1A9980" w14:textId="698B10F2" w:rsidR="00496061" w:rsidRPr="0025478D" w:rsidRDefault="00EF3FF9" w:rsidP="00677AF2">
      <w:pPr>
        <w:pStyle w:val="ListParagraph"/>
        <w:numPr>
          <w:ilvl w:val="0"/>
          <w:numId w:val="1"/>
        </w:numPr>
        <w:spacing w:line="276" w:lineRule="auto"/>
        <w:rPr>
          <w:rFonts w:cstheme="minorHAnsi"/>
          <w:b/>
          <w:bCs/>
          <w:sz w:val="24"/>
          <w:szCs w:val="24"/>
        </w:rPr>
      </w:pPr>
      <w:r w:rsidRPr="0025478D">
        <w:rPr>
          <w:rFonts w:cstheme="minorHAnsi"/>
          <w:b/>
          <w:bCs/>
          <w:sz w:val="24"/>
          <w:szCs w:val="24"/>
        </w:rPr>
        <w:t>Dėl kvalifikacijos reikalavimų</w:t>
      </w:r>
    </w:p>
    <w:p w14:paraId="5DB66961" w14:textId="6EABD030" w:rsidR="00CC5112" w:rsidRPr="0025478D" w:rsidRDefault="00B70839" w:rsidP="00677AF2">
      <w:pPr>
        <w:tabs>
          <w:tab w:val="left" w:pos="567"/>
        </w:tabs>
        <w:spacing w:after="0" w:line="276" w:lineRule="auto"/>
        <w:rPr>
          <w:rFonts w:eastAsia="Times New Roman" w:cstheme="minorHAnsi"/>
          <w:sz w:val="24"/>
          <w:szCs w:val="24"/>
          <w:lang w:eastAsia="lt-LT"/>
        </w:rPr>
      </w:pPr>
      <w:r w:rsidRPr="0025478D">
        <w:rPr>
          <w:rFonts w:cstheme="minorHAnsi"/>
          <w:sz w:val="24"/>
          <w:szCs w:val="24"/>
        </w:rPr>
        <w:t xml:space="preserve">     </w:t>
      </w:r>
      <w:r w:rsidR="001A1B8E" w:rsidRPr="0025478D">
        <w:rPr>
          <w:rFonts w:cstheme="minorHAnsi"/>
          <w:sz w:val="24"/>
          <w:szCs w:val="24"/>
        </w:rPr>
        <w:t xml:space="preserve">      </w:t>
      </w:r>
      <w:r w:rsidRPr="0025478D">
        <w:rPr>
          <w:rFonts w:cstheme="minorHAnsi"/>
          <w:sz w:val="24"/>
          <w:szCs w:val="24"/>
        </w:rPr>
        <w:t xml:space="preserve"> </w:t>
      </w:r>
      <w:r w:rsidR="00CE399A" w:rsidRPr="0025478D">
        <w:rPr>
          <w:rFonts w:cstheme="minorHAnsi"/>
          <w:sz w:val="24"/>
          <w:szCs w:val="24"/>
        </w:rPr>
        <w:t>1.1</w:t>
      </w:r>
      <w:r w:rsidR="007A29C6" w:rsidRPr="0025478D">
        <w:rPr>
          <w:rFonts w:cstheme="minorHAnsi"/>
          <w:sz w:val="24"/>
          <w:szCs w:val="24"/>
        </w:rPr>
        <w:t>.</w:t>
      </w:r>
      <w:r w:rsidR="00CE399A" w:rsidRPr="0025478D">
        <w:rPr>
          <w:rFonts w:cstheme="minorHAnsi"/>
          <w:sz w:val="24"/>
          <w:szCs w:val="24"/>
        </w:rPr>
        <w:t xml:space="preserve"> </w:t>
      </w:r>
      <w:r w:rsidR="007A29C6" w:rsidRPr="0025478D">
        <w:rPr>
          <w:rFonts w:cstheme="minorHAnsi"/>
          <w:sz w:val="24"/>
          <w:szCs w:val="24"/>
        </w:rPr>
        <w:t xml:space="preserve"> </w:t>
      </w:r>
      <w:r w:rsidR="00E635F4" w:rsidRPr="0025478D">
        <w:rPr>
          <w:rFonts w:cstheme="minorHAnsi"/>
          <w:sz w:val="24"/>
          <w:szCs w:val="24"/>
        </w:rPr>
        <w:t>Pirkimo sąlygų</w:t>
      </w:r>
      <w:r w:rsidR="0022438C" w:rsidRPr="0025478D">
        <w:rPr>
          <w:rFonts w:cstheme="minorHAnsi"/>
          <w:sz w:val="24"/>
          <w:szCs w:val="24"/>
        </w:rPr>
        <w:t xml:space="preserve"> </w:t>
      </w:r>
      <w:r w:rsidR="004D3043" w:rsidRPr="0025478D">
        <w:rPr>
          <w:rFonts w:cstheme="minorHAnsi"/>
          <w:sz w:val="24"/>
          <w:szCs w:val="24"/>
        </w:rPr>
        <w:t>3</w:t>
      </w:r>
      <w:r w:rsidR="00681936" w:rsidRPr="0025478D">
        <w:rPr>
          <w:rFonts w:cstheme="minorHAnsi"/>
          <w:sz w:val="24"/>
          <w:szCs w:val="24"/>
        </w:rPr>
        <w:t>2</w:t>
      </w:r>
      <w:r w:rsidR="002F4CD6" w:rsidRPr="0025478D">
        <w:rPr>
          <w:rFonts w:cstheme="minorHAnsi"/>
          <w:sz w:val="24"/>
          <w:szCs w:val="24"/>
        </w:rPr>
        <w:t xml:space="preserve"> punk</w:t>
      </w:r>
      <w:r w:rsidR="00AC2D91" w:rsidRPr="0025478D">
        <w:rPr>
          <w:rFonts w:cstheme="minorHAnsi"/>
          <w:sz w:val="24"/>
          <w:szCs w:val="24"/>
        </w:rPr>
        <w:t>t</w:t>
      </w:r>
      <w:r w:rsidR="004B46AE" w:rsidRPr="0025478D">
        <w:rPr>
          <w:rFonts w:cstheme="minorHAnsi"/>
          <w:sz w:val="24"/>
          <w:szCs w:val="24"/>
        </w:rPr>
        <w:t>o</w:t>
      </w:r>
      <w:r w:rsidR="002F4CD6" w:rsidRPr="0025478D">
        <w:rPr>
          <w:rFonts w:cstheme="minorHAnsi"/>
          <w:sz w:val="24"/>
          <w:szCs w:val="24"/>
        </w:rPr>
        <w:t xml:space="preserve"> „Tiekėjų kvalifikacijos reikalavimai“ </w:t>
      </w:r>
      <w:r w:rsidR="0069771C" w:rsidRPr="0025478D">
        <w:rPr>
          <w:rFonts w:cstheme="minorHAnsi"/>
          <w:sz w:val="24"/>
          <w:szCs w:val="24"/>
        </w:rPr>
        <w:t xml:space="preserve"> </w:t>
      </w:r>
      <w:r w:rsidR="004B46AE" w:rsidRPr="0025478D">
        <w:rPr>
          <w:rFonts w:cstheme="minorHAnsi"/>
          <w:sz w:val="24"/>
          <w:szCs w:val="24"/>
        </w:rPr>
        <w:t xml:space="preserve">lentelės </w:t>
      </w:r>
      <w:r w:rsidR="006E4F58" w:rsidRPr="0025478D">
        <w:rPr>
          <w:rFonts w:cstheme="minorHAnsi"/>
          <w:sz w:val="24"/>
          <w:szCs w:val="24"/>
        </w:rPr>
        <w:t>32.1.1. papunktyje nustatytas kvalifikacijos reikalavimas</w:t>
      </w:r>
      <w:r w:rsidR="00262666" w:rsidRPr="0025478D">
        <w:rPr>
          <w:rFonts w:cstheme="minorHAnsi"/>
          <w:sz w:val="24"/>
          <w:szCs w:val="24"/>
        </w:rPr>
        <w:t xml:space="preserve"> Tiekėjui </w:t>
      </w:r>
      <w:r w:rsidR="00091841" w:rsidRPr="0025478D">
        <w:rPr>
          <w:rFonts w:cstheme="minorHAnsi"/>
          <w:sz w:val="24"/>
          <w:szCs w:val="24"/>
        </w:rPr>
        <w:t xml:space="preserve"> </w:t>
      </w:r>
      <w:r w:rsidR="00262666" w:rsidRPr="0025478D">
        <w:rPr>
          <w:rFonts w:cstheme="minorHAnsi"/>
          <w:sz w:val="24"/>
          <w:szCs w:val="24"/>
        </w:rPr>
        <w:t>„</w:t>
      </w:r>
      <w:r w:rsidR="004868B8" w:rsidRPr="0025478D">
        <w:rPr>
          <w:rFonts w:cstheme="minorHAnsi"/>
          <w:sz w:val="24"/>
          <w:szCs w:val="24"/>
        </w:rPr>
        <w:t xml:space="preserve">Tiekėjas turi teisęs verstis statybų veikla. Tiekėjas turi </w:t>
      </w:r>
      <w:r w:rsidR="00091841" w:rsidRPr="0025478D">
        <w:rPr>
          <w:rFonts w:cstheme="minorHAnsi"/>
          <w:sz w:val="24"/>
          <w:szCs w:val="24"/>
        </w:rPr>
        <w:t xml:space="preserve">&lt;...&gt; turėti </w:t>
      </w:r>
      <w:r w:rsidR="00923E73" w:rsidRPr="0025478D">
        <w:rPr>
          <w:rFonts w:eastAsia="Times New Roman" w:cstheme="minorHAnsi"/>
          <w:sz w:val="24"/>
          <w:szCs w:val="24"/>
          <w:lang w:eastAsia="lt-LT"/>
        </w:rPr>
        <w:t xml:space="preserve">teisę atlikti perkamus statinio statybos darbus: </w:t>
      </w:r>
      <w:r w:rsidR="00923E73" w:rsidRPr="0025478D">
        <w:rPr>
          <w:rFonts w:eastAsia="Times New Roman" w:cstheme="minorHAnsi"/>
          <w:b/>
          <w:bCs/>
          <w:sz w:val="24"/>
          <w:szCs w:val="24"/>
          <w:lang w:eastAsia="lt-LT"/>
        </w:rPr>
        <w:t>Statinių kategorija – neypatingieji statiniai; statinių grupė – susisiekimo komunikacijos: keliai ir/ arba gatvės</w:t>
      </w:r>
      <w:r w:rsidR="00923E73" w:rsidRPr="0025478D">
        <w:rPr>
          <w:rFonts w:eastAsia="Times New Roman" w:cstheme="minorHAnsi"/>
          <w:sz w:val="24"/>
          <w:szCs w:val="24"/>
          <w:lang w:eastAsia="lt-LT"/>
        </w:rPr>
        <w:t xml:space="preserve">“, </w:t>
      </w:r>
      <w:r w:rsidR="004868B8" w:rsidRPr="0025478D">
        <w:rPr>
          <w:rFonts w:eastAsia="Times New Roman" w:cstheme="minorHAnsi"/>
          <w:sz w:val="24"/>
          <w:szCs w:val="24"/>
          <w:lang w:eastAsia="lt-LT"/>
        </w:rPr>
        <w:t xml:space="preserve">o </w:t>
      </w:r>
      <w:r w:rsidR="00923E73" w:rsidRPr="0025478D">
        <w:rPr>
          <w:rFonts w:eastAsia="Times New Roman" w:cstheme="minorHAnsi"/>
          <w:sz w:val="24"/>
          <w:szCs w:val="24"/>
          <w:lang w:eastAsia="lt-LT"/>
        </w:rPr>
        <w:t>kaip atitikt</w:t>
      </w:r>
      <w:r w:rsidR="00B84FAF" w:rsidRPr="0025478D">
        <w:rPr>
          <w:rFonts w:eastAsia="Times New Roman" w:cstheme="minorHAnsi"/>
          <w:sz w:val="24"/>
          <w:szCs w:val="24"/>
          <w:lang w:eastAsia="lt-LT"/>
        </w:rPr>
        <w:t>i reikalavimui įrodyti, pra</w:t>
      </w:r>
      <w:r w:rsidR="00507930" w:rsidRPr="0025478D">
        <w:rPr>
          <w:rFonts w:eastAsia="Times New Roman" w:cstheme="minorHAnsi"/>
          <w:sz w:val="24"/>
          <w:szCs w:val="24"/>
          <w:lang w:eastAsia="lt-LT"/>
        </w:rPr>
        <w:t>šoma pateikti dokumentus</w:t>
      </w:r>
      <w:r w:rsidR="00CF0114" w:rsidRPr="0025478D">
        <w:rPr>
          <w:rFonts w:eastAsia="Times New Roman" w:cstheme="minorHAnsi"/>
          <w:sz w:val="24"/>
          <w:szCs w:val="24"/>
          <w:lang w:eastAsia="lt-LT"/>
        </w:rPr>
        <w:t xml:space="preserve"> liudijančius</w:t>
      </w:r>
      <w:r w:rsidR="00E64504" w:rsidRPr="0025478D">
        <w:rPr>
          <w:rFonts w:eastAsia="Times New Roman" w:cstheme="minorHAnsi"/>
          <w:sz w:val="24"/>
          <w:szCs w:val="24"/>
          <w:lang w:eastAsia="lt-LT"/>
        </w:rPr>
        <w:t xml:space="preserve"> </w:t>
      </w:r>
      <w:r w:rsidR="00CF0114" w:rsidRPr="0025478D">
        <w:rPr>
          <w:rFonts w:eastAsia="Times New Roman" w:cstheme="minorHAnsi"/>
          <w:b/>
          <w:bCs/>
          <w:sz w:val="24"/>
          <w:szCs w:val="24"/>
          <w:lang w:eastAsia="lt-LT"/>
        </w:rPr>
        <w:t>tiekėjo teisę verstis atitinkama veikla</w:t>
      </w:r>
      <w:r w:rsidR="004868B8" w:rsidRPr="0025478D">
        <w:rPr>
          <w:rFonts w:eastAsia="Times New Roman" w:cstheme="minorHAnsi"/>
          <w:b/>
          <w:bCs/>
          <w:sz w:val="24"/>
          <w:szCs w:val="24"/>
          <w:lang w:eastAsia="lt-LT"/>
        </w:rPr>
        <w:t xml:space="preserve">. </w:t>
      </w:r>
    </w:p>
    <w:p w14:paraId="2F513DB9" w14:textId="3A0EAAA5" w:rsidR="00B70839" w:rsidRPr="0025478D" w:rsidRDefault="001B6201" w:rsidP="001B6201">
      <w:pPr>
        <w:spacing w:after="0" w:line="276" w:lineRule="auto"/>
        <w:rPr>
          <w:rFonts w:cstheme="minorHAnsi"/>
          <w:sz w:val="24"/>
          <w:szCs w:val="24"/>
        </w:rPr>
      </w:pPr>
      <w:r w:rsidRPr="0025478D">
        <w:rPr>
          <w:rFonts w:eastAsia="Times New Roman" w:cstheme="minorHAnsi"/>
          <w:color w:val="000000" w:themeColor="text1"/>
          <w:sz w:val="24"/>
          <w:szCs w:val="24"/>
          <w:lang w:val="lt"/>
        </w:rPr>
        <w:t xml:space="preserve">         </w:t>
      </w:r>
      <w:r w:rsidR="001A1B8E" w:rsidRPr="0025478D">
        <w:rPr>
          <w:rFonts w:eastAsia="Times New Roman" w:cstheme="minorHAnsi"/>
          <w:color w:val="000000" w:themeColor="text1"/>
          <w:sz w:val="24"/>
          <w:szCs w:val="24"/>
          <w:lang w:val="lt"/>
        </w:rPr>
        <w:t xml:space="preserve"> </w:t>
      </w:r>
      <w:r w:rsidR="004868B8" w:rsidRPr="0025478D">
        <w:rPr>
          <w:rFonts w:eastAsia="Times New Roman" w:cstheme="minorHAnsi"/>
          <w:color w:val="000000" w:themeColor="text1"/>
          <w:sz w:val="24"/>
          <w:szCs w:val="24"/>
          <w:lang w:val="lt"/>
        </w:rPr>
        <w:t>Atkreiptinas dėmesys, kad vadovaujantis</w:t>
      </w:r>
      <w:r w:rsidR="00641F4A" w:rsidRPr="0025478D">
        <w:rPr>
          <w:rFonts w:eastAsia="Times New Roman" w:cstheme="minorHAnsi"/>
          <w:color w:val="000000" w:themeColor="text1"/>
          <w:sz w:val="24"/>
          <w:szCs w:val="24"/>
          <w:lang w:val="lt"/>
        </w:rPr>
        <w:t xml:space="preserve"> Lietuvos Respublikos statybos įstatymo 18 straipsnio reikalavim</w:t>
      </w:r>
      <w:r w:rsidR="004868B8" w:rsidRPr="0025478D">
        <w:rPr>
          <w:rFonts w:eastAsia="Times New Roman" w:cstheme="minorHAnsi"/>
          <w:color w:val="000000" w:themeColor="text1"/>
          <w:sz w:val="24"/>
          <w:szCs w:val="24"/>
          <w:lang w:val="lt"/>
        </w:rPr>
        <w:t>ais</w:t>
      </w:r>
      <w:r w:rsidR="00641F4A" w:rsidRPr="0025478D">
        <w:rPr>
          <w:rFonts w:eastAsia="Times New Roman" w:cstheme="minorHAnsi"/>
          <w:color w:val="000000" w:themeColor="text1"/>
          <w:sz w:val="24"/>
          <w:szCs w:val="24"/>
          <w:lang w:val="lt"/>
        </w:rPr>
        <w:t>, neypatingų statinių statybos rangovams nėra keliami atestavimo reikalavimai</w:t>
      </w:r>
      <w:r w:rsidR="009A2DD0" w:rsidRPr="0025478D">
        <w:rPr>
          <w:rFonts w:eastAsia="Times New Roman" w:cstheme="minorHAnsi"/>
          <w:color w:val="000000" w:themeColor="text1"/>
          <w:sz w:val="24"/>
          <w:szCs w:val="24"/>
          <w:lang w:val="lt"/>
        </w:rPr>
        <w:t xml:space="preserve">, todėl </w:t>
      </w:r>
      <w:r w:rsidR="004868B8" w:rsidRPr="0025478D">
        <w:rPr>
          <w:rFonts w:eastAsia="Times New Roman" w:cstheme="minorHAnsi"/>
          <w:color w:val="000000" w:themeColor="text1"/>
          <w:sz w:val="24"/>
          <w:szCs w:val="24"/>
          <w:lang w:val="lt"/>
        </w:rPr>
        <w:t xml:space="preserve">rekomenduotina </w:t>
      </w:r>
      <w:r w:rsidR="00641F4A" w:rsidRPr="0025478D">
        <w:rPr>
          <w:rFonts w:eastAsia="Times New Roman" w:cstheme="minorHAnsi"/>
          <w:color w:val="000000" w:themeColor="text1"/>
          <w:sz w:val="24"/>
          <w:szCs w:val="24"/>
          <w:lang w:val="lt"/>
        </w:rPr>
        <w:t xml:space="preserve"> </w:t>
      </w:r>
      <w:r w:rsidR="00A46ADC" w:rsidRPr="0025478D">
        <w:rPr>
          <w:rFonts w:eastAsia="Times New Roman" w:cstheme="minorHAnsi"/>
          <w:color w:val="000000" w:themeColor="text1"/>
          <w:sz w:val="24"/>
          <w:szCs w:val="24"/>
          <w:lang w:val="lt"/>
        </w:rPr>
        <w:t>ateityje vykd</w:t>
      </w:r>
      <w:r w:rsidR="004868B8" w:rsidRPr="0025478D">
        <w:rPr>
          <w:rFonts w:eastAsia="Times New Roman" w:cstheme="minorHAnsi"/>
          <w:color w:val="000000" w:themeColor="text1"/>
          <w:sz w:val="24"/>
          <w:szCs w:val="24"/>
          <w:lang w:val="lt"/>
        </w:rPr>
        <w:t xml:space="preserve">ant </w:t>
      </w:r>
      <w:r w:rsidR="00A46ADC" w:rsidRPr="0025478D">
        <w:rPr>
          <w:rFonts w:eastAsia="Times New Roman" w:cstheme="minorHAnsi"/>
          <w:color w:val="000000" w:themeColor="text1"/>
          <w:sz w:val="24"/>
          <w:szCs w:val="24"/>
          <w:lang w:val="lt"/>
        </w:rPr>
        <w:t xml:space="preserve"> pirkim</w:t>
      </w:r>
      <w:r w:rsidR="004868B8" w:rsidRPr="0025478D">
        <w:rPr>
          <w:rFonts w:eastAsia="Times New Roman" w:cstheme="minorHAnsi"/>
          <w:color w:val="000000" w:themeColor="text1"/>
          <w:sz w:val="24"/>
          <w:szCs w:val="24"/>
          <w:lang w:val="lt"/>
        </w:rPr>
        <w:t>us</w:t>
      </w:r>
      <w:r w:rsidR="00845906" w:rsidRPr="0025478D">
        <w:rPr>
          <w:rFonts w:eastAsia="Times New Roman" w:cstheme="minorHAnsi"/>
          <w:color w:val="000000" w:themeColor="text1"/>
          <w:sz w:val="24"/>
          <w:szCs w:val="24"/>
          <w:lang w:val="lt"/>
        </w:rPr>
        <w:t xml:space="preserve">, </w:t>
      </w:r>
      <w:r w:rsidR="004868B8" w:rsidRPr="0025478D">
        <w:rPr>
          <w:rFonts w:eastAsia="Times New Roman" w:cstheme="minorHAnsi"/>
          <w:color w:val="000000" w:themeColor="text1"/>
          <w:sz w:val="24"/>
          <w:szCs w:val="24"/>
          <w:lang w:val="lt"/>
        </w:rPr>
        <w:t>įvertinus pirkimo objektą</w:t>
      </w:r>
      <w:r w:rsidR="00845906" w:rsidRPr="0025478D">
        <w:rPr>
          <w:rFonts w:eastAsia="Times New Roman" w:cstheme="minorHAnsi"/>
          <w:color w:val="000000" w:themeColor="text1"/>
          <w:sz w:val="24"/>
          <w:szCs w:val="24"/>
          <w:lang w:val="lt"/>
        </w:rPr>
        <w:t>,</w:t>
      </w:r>
      <w:r w:rsidR="004868B8" w:rsidRPr="0025478D">
        <w:rPr>
          <w:rFonts w:eastAsia="Times New Roman" w:cstheme="minorHAnsi"/>
          <w:color w:val="000000" w:themeColor="text1"/>
          <w:sz w:val="24"/>
          <w:szCs w:val="24"/>
          <w:lang w:val="lt"/>
        </w:rPr>
        <w:t xml:space="preserve"> patį kvalifikacijos reikalavimą ir reikalavimus dėl jį pagrindžiančių dokumentų </w:t>
      </w:r>
      <w:r w:rsidR="00845906" w:rsidRPr="0025478D">
        <w:rPr>
          <w:rFonts w:eastAsia="Times New Roman" w:cstheme="minorHAnsi"/>
          <w:color w:val="000000" w:themeColor="text1"/>
          <w:sz w:val="24"/>
          <w:szCs w:val="24"/>
          <w:lang w:val="lt"/>
        </w:rPr>
        <w:t xml:space="preserve">pateikimo </w:t>
      </w:r>
      <w:r w:rsidR="004868B8" w:rsidRPr="0025478D">
        <w:rPr>
          <w:rFonts w:eastAsia="Times New Roman" w:cstheme="minorHAnsi"/>
          <w:color w:val="000000" w:themeColor="text1"/>
          <w:sz w:val="24"/>
          <w:szCs w:val="24"/>
          <w:lang w:val="lt"/>
        </w:rPr>
        <w:t>formuluoti tiksliai ir aiškiai</w:t>
      </w:r>
      <w:r w:rsidR="00845906" w:rsidRPr="0025478D">
        <w:rPr>
          <w:rFonts w:eastAsia="Times New Roman" w:cstheme="minorHAnsi"/>
          <w:color w:val="000000" w:themeColor="text1"/>
          <w:sz w:val="24"/>
          <w:szCs w:val="24"/>
          <w:lang w:val="lt"/>
        </w:rPr>
        <w:t xml:space="preserve">. Rekomenduotina </w:t>
      </w:r>
      <w:r w:rsidR="00B70839" w:rsidRPr="0025478D">
        <w:rPr>
          <w:rFonts w:eastAsia="Times New Roman" w:cstheme="minorHAnsi"/>
          <w:sz w:val="24"/>
          <w:szCs w:val="24"/>
          <w:lang w:val="lt"/>
        </w:rPr>
        <w:t>susipažinti su atnaujintomis Statybos darbų pirkimų gairėmis (</w:t>
      </w:r>
      <w:hyperlink r:id="rId7">
        <w:r w:rsidR="00B70839" w:rsidRPr="0025478D">
          <w:rPr>
            <w:rStyle w:val="Hyperlink"/>
            <w:rFonts w:eastAsia="Times New Roman" w:cstheme="minorHAnsi"/>
            <w:sz w:val="24"/>
            <w:szCs w:val="24"/>
            <w:lang w:val="lt"/>
          </w:rPr>
          <w:t>https://vpt.lrv.lt/uploads/vpt/documents/files/mp/darbu_gaires.pdf</w:t>
        </w:r>
      </w:hyperlink>
      <w:r w:rsidR="00B70839" w:rsidRPr="0025478D">
        <w:rPr>
          <w:rFonts w:eastAsia="Times New Roman" w:cstheme="minorHAnsi"/>
          <w:sz w:val="24"/>
          <w:szCs w:val="24"/>
          <w:lang w:val="lt"/>
        </w:rPr>
        <w:t xml:space="preserve">). </w:t>
      </w:r>
    </w:p>
    <w:p w14:paraId="673F498F" w14:textId="25951029" w:rsidR="00482D1A" w:rsidRPr="0025478D" w:rsidRDefault="00482D1A" w:rsidP="00677AF2">
      <w:pPr>
        <w:tabs>
          <w:tab w:val="left" w:pos="0"/>
          <w:tab w:val="left" w:pos="318"/>
        </w:tabs>
        <w:spacing w:after="0" w:line="276" w:lineRule="auto"/>
        <w:rPr>
          <w:rFonts w:eastAsia="Times New Roman" w:cstheme="minorHAnsi"/>
          <w:sz w:val="24"/>
          <w:szCs w:val="24"/>
          <w:lang w:eastAsia="lt-LT"/>
        </w:rPr>
      </w:pPr>
    </w:p>
    <w:p w14:paraId="7423F9D7" w14:textId="02D7C8B4" w:rsidR="00923E73" w:rsidRPr="0025478D" w:rsidRDefault="001A1B8E" w:rsidP="00677AF2">
      <w:pPr>
        <w:tabs>
          <w:tab w:val="left" w:pos="0"/>
          <w:tab w:val="left" w:pos="318"/>
        </w:tabs>
        <w:spacing w:after="0" w:line="276" w:lineRule="auto"/>
        <w:rPr>
          <w:rFonts w:cstheme="minorHAnsi"/>
          <w:sz w:val="24"/>
          <w:szCs w:val="24"/>
        </w:rPr>
      </w:pPr>
      <w:r w:rsidRPr="0025478D">
        <w:rPr>
          <w:rFonts w:eastAsia="Times New Roman" w:cstheme="minorHAnsi"/>
          <w:sz w:val="24"/>
          <w:szCs w:val="24"/>
          <w:lang w:eastAsia="lt-LT"/>
        </w:rPr>
        <w:t xml:space="preserve">        </w:t>
      </w:r>
      <w:r w:rsidR="007A29C6" w:rsidRPr="0025478D">
        <w:rPr>
          <w:rFonts w:eastAsia="Times New Roman" w:cstheme="minorHAnsi"/>
          <w:sz w:val="24"/>
          <w:szCs w:val="24"/>
          <w:lang w:eastAsia="lt-LT"/>
        </w:rPr>
        <w:t xml:space="preserve">1.2. </w:t>
      </w:r>
      <w:r w:rsidR="004F4338" w:rsidRPr="0025478D">
        <w:rPr>
          <w:rFonts w:eastAsia="Times New Roman" w:cstheme="minorHAnsi"/>
          <w:sz w:val="24"/>
          <w:szCs w:val="24"/>
          <w:lang w:eastAsia="lt-LT"/>
        </w:rPr>
        <w:t xml:space="preserve">Taip pat Tarnyba atkreipia dėmesį, kad </w:t>
      </w:r>
      <w:r w:rsidR="00845906" w:rsidRPr="0025478D">
        <w:rPr>
          <w:rFonts w:eastAsia="Times New Roman" w:cstheme="minorHAnsi"/>
          <w:sz w:val="24"/>
          <w:szCs w:val="24"/>
          <w:lang w:eastAsia="lt-LT"/>
        </w:rPr>
        <w:t xml:space="preserve">šiuo atveju </w:t>
      </w:r>
      <w:r w:rsidR="003C738F" w:rsidRPr="0025478D">
        <w:rPr>
          <w:rFonts w:eastAsia="Times New Roman" w:cstheme="minorHAnsi"/>
          <w:sz w:val="24"/>
          <w:szCs w:val="24"/>
          <w:lang w:eastAsia="lt-LT"/>
        </w:rPr>
        <w:t xml:space="preserve"> tiekėja</w:t>
      </w:r>
      <w:r w:rsidR="00845906" w:rsidRPr="0025478D">
        <w:rPr>
          <w:rFonts w:eastAsia="Times New Roman" w:cstheme="minorHAnsi"/>
          <w:sz w:val="24"/>
          <w:szCs w:val="24"/>
          <w:lang w:eastAsia="lt-LT"/>
        </w:rPr>
        <w:t>i</w:t>
      </w:r>
      <w:r w:rsidR="003C738F" w:rsidRPr="0025478D">
        <w:rPr>
          <w:rFonts w:eastAsia="Times New Roman" w:cstheme="minorHAnsi"/>
          <w:sz w:val="24"/>
          <w:szCs w:val="24"/>
          <w:lang w:eastAsia="lt-LT"/>
        </w:rPr>
        <w:t xml:space="preserve"> gali pateikti </w:t>
      </w:r>
      <w:r w:rsidR="00845906" w:rsidRPr="0025478D">
        <w:rPr>
          <w:rFonts w:eastAsia="Times New Roman" w:cstheme="minorHAnsi"/>
          <w:sz w:val="24"/>
          <w:szCs w:val="24"/>
          <w:lang w:eastAsia="lt-LT"/>
        </w:rPr>
        <w:t>dokumentus, įrodančius, kad jis turi teisę būti pvz.</w:t>
      </w:r>
      <w:r w:rsidR="003C738F" w:rsidRPr="0025478D">
        <w:rPr>
          <w:rFonts w:eastAsia="Times New Roman" w:cstheme="minorHAnsi"/>
          <w:sz w:val="24"/>
          <w:szCs w:val="24"/>
          <w:lang w:eastAsia="lt-LT"/>
        </w:rPr>
        <w:t xml:space="preserve"> </w:t>
      </w:r>
      <w:r w:rsidR="007D7182" w:rsidRPr="0025478D">
        <w:rPr>
          <w:rFonts w:eastAsia="Times New Roman" w:cstheme="minorHAnsi"/>
          <w:sz w:val="24"/>
          <w:szCs w:val="24"/>
          <w:lang w:eastAsia="lt-LT"/>
        </w:rPr>
        <w:t>ypatingojo statinio statybos darbų rangov</w:t>
      </w:r>
      <w:r w:rsidR="00845906" w:rsidRPr="0025478D">
        <w:rPr>
          <w:rFonts w:eastAsia="Times New Roman" w:cstheme="minorHAnsi"/>
          <w:sz w:val="24"/>
          <w:szCs w:val="24"/>
          <w:lang w:eastAsia="lt-LT"/>
        </w:rPr>
        <w:t xml:space="preserve">u, </w:t>
      </w:r>
      <w:r w:rsidR="00B75B3D" w:rsidRPr="0025478D">
        <w:rPr>
          <w:rFonts w:eastAsia="Times New Roman" w:cstheme="minorHAnsi"/>
          <w:sz w:val="24"/>
          <w:szCs w:val="24"/>
          <w:lang w:eastAsia="lt-LT"/>
        </w:rPr>
        <w:t xml:space="preserve"> </w:t>
      </w:r>
      <w:r w:rsidR="00B75B3D" w:rsidRPr="0025478D">
        <w:rPr>
          <w:rFonts w:cstheme="minorHAnsi"/>
          <w:sz w:val="24"/>
          <w:szCs w:val="24"/>
        </w:rPr>
        <w:t xml:space="preserve">kurie </w:t>
      </w:r>
      <w:r w:rsidR="00845906" w:rsidRPr="0025478D">
        <w:rPr>
          <w:rFonts w:cstheme="minorHAnsi"/>
          <w:sz w:val="24"/>
          <w:szCs w:val="24"/>
        </w:rPr>
        <w:t xml:space="preserve"> patvirtina, kad rangovas turi </w:t>
      </w:r>
      <w:r w:rsidR="00B75B3D" w:rsidRPr="0025478D">
        <w:rPr>
          <w:rFonts w:cstheme="minorHAnsi"/>
          <w:sz w:val="24"/>
          <w:szCs w:val="24"/>
        </w:rPr>
        <w:t xml:space="preserve"> teisę verstis statybos veikla neypatinguosiuose ir nesudėtinguosiuose statiniuose</w:t>
      </w:r>
      <w:r w:rsidR="00943A02" w:rsidRPr="0025478D">
        <w:rPr>
          <w:rFonts w:cstheme="minorHAnsi"/>
          <w:sz w:val="24"/>
          <w:szCs w:val="24"/>
        </w:rPr>
        <w:t>.</w:t>
      </w:r>
      <w:r w:rsidR="002D37D5" w:rsidRPr="0025478D">
        <w:rPr>
          <w:rFonts w:cstheme="minorHAnsi"/>
          <w:sz w:val="24"/>
          <w:szCs w:val="24"/>
        </w:rPr>
        <w:t xml:space="preserve"> Atsižvelgiant į </w:t>
      </w:r>
      <w:r w:rsidR="00FB4C05" w:rsidRPr="0025478D">
        <w:rPr>
          <w:rFonts w:cstheme="minorHAnsi"/>
          <w:sz w:val="24"/>
          <w:szCs w:val="24"/>
        </w:rPr>
        <w:t>išdėstyta, ateityje vykdomiems pirkimams rekomenduotina prie patvirtinančių dokumentų</w:t>
      </w:r>
      <w:r w:rsidR="000F2159" w:rsidRPr="0025478D">
        <w:rPr>
          <w:rFonts w:cstheme="minorHAnsi"/>
          <w:sz w:val="24"/>
          <w:szCs w:val="24"/>
        </w:rPr>
        <w:t xml:space="preserve"> pateikti pastabą dėl tiekėjų aukštesnę kvalifikaciją įrodančių dokum</w:t>
      </w:r>
      <w:r w:rsidR="004E0CAB" w:rsidRPr="0025478D">
        <w:rPr>
          <w:rFonts w:cstheme="minorHAnsi"/>
          <w:sz w:val="24"/>
          <w:szCs w:val="24"/>
        </w:rPr>
        <w:t>entų pateikimo galimybės</w:t>
      </w:r>
      <w:r w:rsidR="0045723C" w:rsidRPr="0025478D">
        <w:rPr>
          <w:rFonts w:cstheme="minorHAnsi"/>
          <w:sz w:val="24"/>
          <w:szCs w:val="24"/>
        </w:rPr>
        <w:t xml:space="preserve"> (bet ne pareigos)</w:t>
      </w:r>
      <w:r w:rsidR="004E0CAB" w:rsidRPr="0025478D">
        <w:rPr>
          <w:rFonts w:cstheme="minorHAnsi"/>
          <w:sz w:val="24"/>
          <w:szCs w:val="24"/>
        </w:rPr>
        <w:t>.</w:t>
      </w:r>
    </w:p>
    <w:p w14:paraId="1CDBF72B" w14:textId="77777777" w:rsidR="001F22F2" w:rsidRPr="0025478D" w:rsidRDefault="001F22F2" w:rsidP="00677AF2">
      <w:pPr>
        <w:tabs>
          <w:tab w:val="left" w:pos="0"/>
          <w:tab w:val="left" w:pos="318"/>
        </w:tabs>
        <w:spacing w:after="0" w:line="276" w:lineRule="auto"/>
        <w:rPr>
          <w:rFonts w:cstheme="minorHAnsi"/>
          <w:sz w:val="24"/>
          <w:szCs w:val="24"/>
        </w:rPr>
      </w:pPr>
    </w:p>
    <w:p w14:paraId="68BD3D9D" w14:textId="0FC9AFCA" w:rsidR="00AD2837" w:rsidRPr="0025478D" w:rsidRDefault="001A1B8E" w:rsidP="00677AF2">
      <w:pPr>
        <w:tabs>
          <w:tab w:val="left" w:pos="0"/>
          <w:tab w:val="left" w:pos="318"/>
        </w:tabs>
        <w:spacing w:line="276" w:lineRule="auto"/>
        <w:rPr>
          <w:rFonts w:eastAsia="Times New Roman" w:cstheme="minorHAnsi"/>
          <w:sz w:val="24"/>
          <w:szCs w:val="24"/>
          <w:lang w:eastAsia="lt-LT"/>
        </w:rPr>
      </w:pPr>
      <w:r w:rsidRPr="0025478D">
        <w:rPr>
          <w:rFonts w:eastAsia="Times New Roman" w:cstheme="minorHAnsi"/>
          <w:sz w:val="24"/>
          <w:szCs w:val="24"/>
          <w:lang w:eastAsia="lt-LT"/>
        </w:rPr>
        <w:t xml:space="preserve">         </w:t>
      </w:r>
      <w:r w:rsidR="007A29C6" w:rsidRPr="0025478D">
        <w:rPr>
          <w:rFonts w:eastAsia="Times New Roman" w:cstheme="minorHAnsi"/>
          <w:sz w:val="24"/>
          <w:szCs w:val="24"/>
          <w:lang w:eastAsia="lt-LT"/>
        </w:rPr>
        <w:t xml:space="preserve">1.3. </w:t>
      </w:r>
      <w:r w:rsidR="00F1013A" w:rsidRPr="0025478D">
        <w:rPr>
          <w:rFonts w:eastAsia="Times New Roman" w:cstheme="minorHAnsi"/>
          <w:sz w:val="24"/>
          <w:szCs w:val="24"/>
          <w:lang w:eastAsia="lt-LT"/>
        </w:rPr>
        <w:t xml:space="preserve">Atsižvelgiant į tai, kad </w:t>
      </w:r>
      <w:r w:rsidR="00345487" w:rsidRPr="0025478D">
        <w:rPr>
          <w:rFonts w:eastAsia="Times New Roman" w:cstheme="minorHAnsi"/>
          <w:sz w:val="24"/>
          <w:szCs w:val="24"/>
          <w:lang w:eastAsia="lt-LT"/>
        </w:rPr>
        <w:t xml:space="preserve">perkami </w:t>
      </w:r>
      <w:r w:rsidR="002F50E0" w:rsidRPr="0025478D">
        <w:rPr>
          <w:rFonts w:eastAsia="Times New Roman" w:cstheme="minorHAnsi"/>
          <w:sz w:val="24"/>
          <w:szCs w:val="24"/>
          <w:lang w:eastAsia="lt-LT"/>
        </w:rPr>
        <w:t>statinio statybos darbai pagal Techninį darbo projektą priskirti neypatingų</w:t>
      </w:r>
      <w:r w:rsidR="00977BA9" w:rsidRPr="0025478D">
        <w:rPr>
          <w:rFonts w:eastAsia="Times New Roman" w:cstheme="minorHAnsi"/>
          <w:sz w:val="24"/>
          <w:szCs w:val="24"/>
          <w:lang w:eastAsia="lt-LT"/>
        </w:rPr>
        <w:t>jų</w:t>
      </w:r>
      <w:r w:rsidR="002F50E0" w:rsidRPr="0025478D">
        <w:rPr>
          <w:rFonts w:eastAsia="Times New Roman" w:cstheme="minorHAnsi"/>
          <w:sz w:val="24"/>
          <w:szCs w:val="24"/>
          <w:lang w:eastAsia="lt-LT"/>
        </w:rPr>
        <w:t xml:space="preserve"> statinių kategorijai</w:t>
      </w:r>
      <w:r w:rsidR="00977BA9" w:rsidRPr="0025478D">
        <w:rPr>
          <w:rFonts w:eastAsia="Times New Roman" w:cstheme="minorHAnsi"/>
          <w:sz w:val="24"/>
          <w:szCs w:val="24"/>
          <w:lang w:eastAsia="lt-LT"/>
        </w:rPr>
        <w:t xml:space="preserve">, </w:t>
      </w:r>
      <w:r w:rsidR="00A84087" w:rsidRPr="0025478D">
        <w:rPr>
          <w:rFonts w:eastAsia="Times New Roman" w:cstheme="minorHAnsi"/>
          <w:sz w:val="24"/>
          <w:szCs w:val="24"/>
          <w:lang w:eastAsia="lt-LT"/>
        </w:rPr>
        <w:t xml:space="preserve">Tarnyba rekomenduoja </w:t>
      </w:r>
      <w:r w:rsidR="00D95F55" w:rsidRPr="0025478D">
        <w:rPr>
          <w:rFonts w:eastAsia="Times New Roman" w:cstheme="minorHAnsi"/>
          <w:sz w:val="24"/>
          <w:szCs w:val="24"/>
          <w:lang w:eastAsia="lt-LT"/>
        </w:rPr>
        <w:t xml:space="preserve">peržiūrėti ir </w:t>
      </w:r>
      <w:r w:rsidR="00703FE0" w:rsidRPr="0025478D">
        <w:rPr>
          <w:rFonts w:eastAsia="Times New Roman" w:cstheme="minorHAnsi"/>
          <w:sz w:val="24"/>
          <w:szCs w:val="24"/>
          <w:lang w:eastAsia="lt-LT"/>
        </w:rPr>
        <w:t>patikslinti</w:t>
      </w:r>
      <w:r w:rsidR="00BE4E4C" w:rsidRPr="0025478D">
        <w:rPr>
          <w:rFonts w:eastAsia="Times New Roman" w:cstheme="minorHAnsi"/>
          <w:sz w:val="24"/>
          <w:szCs w:val="24"/>
          <w:lang w:eastAsia="lt-LT"/>
        </w:rPr>
        <w:t>/pataisyti</w:t>
      </w:r>
      <w:r w:rsidR="00703FE0" w:rsidRPr="0025478D">
        <w:rPr>
          <w:rFonts w:eastAsia="Times New Roman" w:cstheme="minorHAnsi"/>
          <w:sz w:val="24"/>
          <w:szCs w:val="24"/>
          <w:lang w:eastAsia="lt-LT"/>
        </w:rPr>
        <w:t xml:space="preserve"> Pirkimo sąlygų 32 punkto „Tiekėjų kvalifikacijos reikalavimai“ lentelės 32.1.2. papunkčio </w:t>
      </w:r>
      <w:r w:rsidR="00BE4E4C" w:rsidRPr="0025478D">
        <w:rPr>
          <w:rFonts w:eastAsia="Times New Roman" w:cstheme="minorHAnsi"/>
          <w:sz w:val="24"/>
          <w:szCs w:val="24"/>
          <w:lang w:eastAsia="lt-LT"/>
        </w:rPr>
        <w:t xml:space="preserve">patvirtinančių dokumentų sąrašą užsienio šalių specialistams </w:t>
      </w:r>
      <w:r w:rsidR="00AA25E9" w:rsidRPr="0025478D">
        <w:rPr>
          <w:rFonts w:eastAsia="Times New Roman" w:cstheme="minorHAnsi"/>
          <w:sz w:val="24"/>
          <w:szCs w:val="24"/>
          <w:lang w:eastAsia="lt-LT"/>
        </w:rPr>
        <w:t xml:space="preserve">„eiti </w:t>
      </w:r>
      <w:r w:rsidR="00F1013A" w:rsidRPr="0025478D">
        <w:rPr>
          <w:rFonts w:eastAsia="Times New Roman" w:cstheme="minorHAnsi"/>
          <w:b/>
          <w:bCs/>
          <w:sz w:val="24"/>
          <w:szCs w:val="24"/>
          <w:lang w:eastAsia="lt-LT"/>
        </w:rPr>
        <w:t xml:space="preserve">ypatingojo </w:t>
      </w:r>
      <w:r w:rsidR="00F1013A" w:rsidRPr="0025478D">
        <w:rPr>
          <w:rFonts w:eastAsia="Times New Roman" w:cstheme="minorHAnsi"/>
          <w:sz w:val="24"/>
          <w:szCs w:val="24"/>
          <w:lang w:eastAsia="lt-LT"/>
        </w:rPr>
        <w:t xml:space="preserve">(ir </w:t>
      </w:r>
      <w:r w:rsidR="00F1013A" w:rsidRPr="0025478D">
        <w:rPr>
          <w:rFonts w:eastAsia="Times New Roman" w:cstheme="minorHAnsi"/>
          <w:b/>
          <w:bCs/>
          <w:sz w:val="24"/>
          <w:szCs w:val="24"/>
          <w:lang w:eastAsia="lt-LT"/>
        </w:rPr>
        <w:t xml:space="preserve">ypatingojo statinio, esančio kultūros paveldo objekto teritorijoje, jo apsaugos zonoje, </w:t>
      </w:r>
      <w:r w:rsidR="00F1013A" w:rsidRPr="0025478D">
        <w:rPr>
          <w:rFonts w:eastAsia="Times New Roman" w:cstheme="minorHAnsi"/>
          <w:b/>
          <w:bCs/>
          <w:sz w:val="24"/>
          <w:szCs w:val="24"/>
          <w:lang w:eastAsia="lt-LT"/>
        </w:rPr>
        <w:lastRenderedPageBreak/>
        <w:t>kultūros paveldo vietovėje</w:t>
      </w:r>
      <w:r w:rsidR="00F1013A" w:rsidRPr="0025478D">
        <w:rPr>
          <w:rFonts w:eastAsia="Times New Roman" w:cstheme="minorHAnsi"/>
          <w:sz w:val="24"/>
          <w:szCs w:val="24"/>
          <w:lang w:eastAsia="lt-LT"/>
        </w:rPr>
        <w:t>) statinių statybos vadovo /specialiųjų statybos darbų vadovo pareigas“</w:t>
      </w:r>
      <w:r w:rsidR="004E7A6D" w:rsidRPr="0025478D">
        <w:rPr>
          <w:rFonts w:eastAsia="Times New Roman" w:cstheme="minorHAnsi"/>
          <w:sz w:val="24"/>
          <w:szCs w:val="24"/>
          <w:lang w:eastAsia="lt-LT"/>
        </w:rPr>
        <w:t xml:space="preserve"> </w:t>
      </w:r>
      <w:r w:rsidRPr="0025478D">
        <w:rPr>
          <w:rFonts w:eastAsia="Times New Roman" w:cstheme="minorHAnsi"/>
          <w:sz w:val="24"/>
          <w:szCs w:val="24"/>
          <w:lang w:eastAsia="lt-LT"/>
        </w:rPr>
        <w:t>reikalavimą</w:t>
      </w:r>
      <w:r w:rsidR="006D1C39" w:rsidRPr="0025478D">
        <w:rPr>
          <w:rFonts w:eastAsia="Times New Roman" w:cstheme="minorHAnsi"/>
          <w:sz w:val="24"/>
          <w:szCs w:val="24"/>
          <w:lang w:eastAsia="lt-LT"/>
        </w:rPr>
        <w:t>.</w:t>
      </w:r>
    </w:p>
    <w:p w14:paraId="3D8C7B50" w14:textId="644F4DFC" w:rsidR="00DB1C8B" w:rsidRPr="0025478D" w:rsidRDefault="00DB1C8B" w:rsidP="00677AF2">
      <w:pPr>
        <w:pStyle w:val="ListParagraph"/>
        <w:numPr>
          <w:ilvl w:val="0"/>
          <w:numId w:val="1"/>
        </w:numPr>
        <w:spacing w:after="0" w:line="276" w:lineRule="auto"/>
        <w:rPr>
          <w:rFonts w:eastAsia="Times New Roman" w:cstheme="minorHAnsi"/>
          <w:b/>
          <w:bCs/>
          <w:sz w:val="24"/>
          <w:szCs w:val="24"/>
          <w:lang w:val="lt"/>
        </w:rPr>
      </w:pPr>
      <w:r w:rsidRPr="0025478D">
        <w:rPr>
          <w:rFonts w:eastAsia="Times New Roman" w:cstheme="minorHAnsi"/>
          <w:b/>
          <w:bCs/>
          <w:sz w:val="24"/>
          <w:szCs w:val="24"/>
          <w:lang w:val="lt"/>
        </w:rPr>
        <w:t>Dėl ekonominio naudingumo</w:t>
      </w:r>
      <w:r w:rsidR="00654462" w:rsidRPr="0025478D">
        <w:rPr>
          <w:rFonts w:eastAsia="Times New Roman" w:cstheme="minorHAnsi"/>
          <w:b/>
          <w:bCs/>
          <w:sz w:val="24"/>
          <w:szCs w:val="24"/>
          <w:lang w:val="lt"/>
        </w:rPr>
        <w:t xml:space="preserve"> </w:t>
      </w:r>
      <w:r w:rsidR="000F087F" w:rsidRPr="0025478D">
        <w:rPr>
          <w:rFonts w:eastAsia="Times New Roman" w:cstheme="minorHAnsi"/>
          <w:b/>
          <w:bCs/>
          <w:sz w:val="24"/>
          <w:szCs w:val="24"/>
          <w:lang w:val="lt"/>
        </w:rPr>
        <w:t xml:space="preserve">kriterijaus </w:t>
      </w:r>
      <w:r w:rsidR="00654462" w:rsidRPr="0025478D">
        <w:rPr>
          <w:rFonts w:eastAsia="Times New Roman" w:cstheme="minorHAnsi"/>
          <w:b/>
          <w:bCs/>
          <w:sz w:val="24"/>
          <w:szCs w:val="24"/>
          <w:lang w:val="lt"/>
        </w:rPr>
        <w:t>apskaičiavimo</w:t>
      </w:r>
    </w:p>
    <w:p w14:paraId="540C5EFE" w14:textId="77777777" w:rsidR="00AD2837" w:rsidRPr="0025478D" w:rsidRDefault="00AD2837" w:rsidP="00677AF2">
      <w:pPr>
        <w:pStyle w:val="ListParagraph"/>
        <w:spacing w:after="0" w:line="276" w:lineRule="auto"/>
        <w:rPr>
          <w:rFonts w:eastAsia="Times New Roman" w:cstheme="minorHAnsi"/>
          <w:b/>
          <w:bCs/>
          <w:sz w:val="24"/>
          <w:szCs w:val="24"/>
          <w:lang w:val="lt"/>
        </w:rPr>
      </w:pPr>
    </w:p>
    <w:p w14:paraId="51638514" w14:textId="4D237021" w:rsidR="00DB1C8B" w:rsidRPr="0025478D" w:rsidRDefault="00DB1C8B" w:rsidP="00677AF2">
      <w:pPr>
        <w:spacing w:after="0" w:line="276" w:lineRule="auto"/>
        <w:rPr>
          <w:rFonts w:eastAsia="Calibri" w:cstheme="minorHAnsi"/>
          <w:sz w:val="24"/>
          <w:szCs w:val="24"/>
        </w:rPr>
      </w:pPr>
      <w:r w:rsidRPr="0025478D">
        <w:rPr>
          <w:rFonts w:eastAsia="Calibri" w:cstheme="minorHAnsi"/>
          <w:sz w:val="24"/>
          <w:szCs w:val="24"/>
        </w:rPr>
        <w:t xml:space="preserve">         </w:t>
      </w:r>
      <w:r w:rsidR="000B5941" w:rsidRPr="0025478D">
        <w:rPr>
          <w:rFonts w:eastAsia="Calibri" w:cstheme="minorHAnsi"/>
          <w:sz w:val="24"/>
          <w:szCs w:val="24"/>
        </w:rPr>
        <w:t xml:space="preserve">2.1. </w:t>
      </w:r>
      <w:r w:rsidRPr="0025478D">
        <w:rPr>
          <w:rFonts w:eastAsia="Calibri" w:cstheme="minorHAnsi"/>
          <w:sz w:val="24"/>
          <w:szCs w:val="24"/>
        </w:rPr>
        <w:t xml:space="preserve">Pirkimo sąlygų  XI skyriuje „Ekonomiškai naudingiausio pasiūlymo pagal kriterijų kainos ar sąnaudų ir kokybės santykį vertinimas“ </w:t>
      </w:r>
      <w:r w:rsidRPr="0025478D">
        <w:rPr>
          <w:rFonts w:cstheme="minorHAnsi"/>
          <w:sz w:val="24"/>
          <w:szCs w:val="24"/>
        </w:rPr>
        <w:t>nurodyti ekonominio naudingumo vertinimo kriterijai ir jų įvertinimo tvarka,</w:t>
      </w:r>
      <w:r w:rsidRPr="0025478D">
        <w:rPr>
          <w:rFonts w:eastAsia="Calibri" w:cstheme="minorHAnsi"/>
          <w:sz w:val="24"/>
          <w:szCs w:val="24"/>
        </w:rPr>
        <w:t xml:space="preserve"> kainos kriterijui (C) suteikiant lyginamąjį svorį 80, darbų atlikimo termino mėnesiais kriterijui (</w:t>
      </w:r>
      <w:r w:rsidRPr="0025478D">
        <w:rPr>
          <w:rFonts w:cstheme="minorHAnsi"/>
          <w:kern w:val="2"/>
          <w:sz w:val="24"/>
          <w:szCs w:val="24"/>
          <w14:ligatures w14:val="standardContextual"/>
        </w:rPr>
        <w:t>T</w:t>
      </w:r>
      <w:r w:rsidRPr="0025478D">
        <w:rPr>
          <w:rFonts w:cstheme="minorHAnsi"/>
          <w:kern w:val="2"/>
          <w:sz w:val="24"/>
          <w:szCs w:val="24"/>
          <w:vertAlign w:val="subscript"/>
          <w14:ligatures w14:val="standardContextual"/>
        </w:rPr>
        <w:t>1</w:t>
      </w:r>
      <w:r w:rsidRPr="0025478D">
        <w:rPr>
          <w:rFonts w:cstheme="minorHAnsi"/>
          <w:kern w:val="2"/>
          <w:sz w:val="24"/>
          <w:szCs w:val="24"/>
          <w14:ligatures w14:val="standardContextual"/>
        </w:rPr>
        <w:t>)</w:t>
      </w:r>
      <w:r w:rsidRPr="0025478D">
        <w:rPr>
          <w:rFonts w:cstheme="minorHAnsi"/>
          <w:kern w:val="2"/>
          <w:sz w:val="24"/>
          <w:szCs w:val="24"/>
          <w:vertAlign w:val="subscript"/>
          <w14:ligatures w14:val="standardContextual"/>
        </w:rPr>
        <w:t xml:space="preserve"> </w:t>
      </w:r>
      <w:r w:rsidRPr="0025478D">
        <w:rPr>
          <w:rFonts w:cstheme="minorHAnsi"/>
          <w:kern w:val="2"/>
          <w:sz w:val="24"/>
          <w:szCs w:val="24"/>
          <w14:ligatures w14:val="standardContextual"/>
        </w:rPr>
        <w:t>suteikiant lyginamąjį</w:t>
      </w:r>
      <w:r w:rsidRPr="0025478D">
        <w:rPr>
          <w:rFonts w:cstheme="minorHAnsi"/>
          <w:kern w:val="2"/>
          <w:sz w:val="24"/>
          <w:szCs w:val="24"/>
          <w:vertAlign w:val="subscript"/>
          <w14:ligatures w14:val="standardContextual"/>
        </w:rPr>
        <w:t xml:space="preserve"> </w:t>
      </w:r>
      <w:r w:rsidRPr="0025478D">
        <w:rPr>
          <w:rFonts w:eastAsia="Calibri" w:cstheme="minorHAnsi"/>
          <w:sz w:val="24"/>
          <w:szCs w:val="24"/>
        </w:rPr>
        <w:t>svorį 15 ir papildoma statinio garantinio termino trukmei metais (</w:t>
      </w:r>
      <w:r w:rsidRPr="0025478D">
        <w:rPr>
          <w:rFonts w:cstheme="minorHAnsi"/>
          <w:kern w:val="2"/>
          <w:sz w:val="24"/>
          <w:szCs w:val="24"/>
          <w14:ligatures w14:val="standardContextual"/>
        </w:rPr>
        <w:t>T</w:t>
      </w:r>
      <w:r w:rsidRPr="0025478D">
        <w:rPr>
          <w:rFonts w:cstheme="minorHAnsi"/>
          <w:kern w:val="2"/>
          <w:sz w:val="24"/>
          <w:szCs w:val="24"/>
          <w:vertAlign w:val="subscript"/>
          <w14:ligatures w14:val="standardContextual"/>
        </w:rPr>
        <w:t>2</w:t>
      </w:r>
      <w:r w:rsidRPr="0025478D">
        <w:rPr>
          <w:rFonts w:cstheme="minorHAnsi"/>
          <w:kern w:val="2"/>
          <w:sz w:val="24"/>
          <w:szCs w:val="24"/>
          <w14:ligatures w14:val="standardContextual"/>
        </w:rPr>
        <w:t>)</w:t>
      </w:r>
      <w:r w:rsidRPr="0025478D">
        <w:rPr>
          <w:rFonts w:cstheme="minorHAnsi"/>
          <w:kern w:val="2"/>
          <w:sz w:val="24"/>
          <w:szCs w:val="24"/>
          <w:vertAlign w:val="subscript"/>
          <w14:ligatures w14:val="standardContextual"/>
        </w:rPr>
        <w:t xml:space="preserve"> </w:t>
      </w:r>
      <w:r w:rsidRPr="0025478D">
        <w:rPr>
          <w:rFonts w:cstheme="minorHAnsi"/>
          <w:kern w:val="2"/>
          <w:sz w:val="24"/>
          <w:szCs w:val="24"/>
          <w14:ligatures w14:val="standardContextual"/>
        </w:rPr>
        <w:t>suteikiant lyginamąjį</w:t>
      </w:r>
      <w:r w:rsidRPr="0025478D">
        <w:rPr>
          <w:rFonts w:cstheme="minorHAnsi"/>
          <w:kern w:val="2"/>
          <w:sz w:val="24"/>
          <w:szCs w:val="24"/>
          <w:vertAlign w:val="subscript"/>
          <w14:ligatures w14:val="standardContextual"/>
        </w:rPr>
        <w:t xml:space="preserve"> </w:t>
      </w:r>
      <w:r w:rsidRPr="0025478D">
        <w:rPr>
          <w:rFonts w:eastAsia="Calibri" w:cstheme="minorHAnsi"/>
          <w:sz w:val="24"/>
          <w:szCs w:val="24"/>
        </w:rPr>
        <w:t xml:space="preserve">svorį 5. </w:t>
      </w:r>
    </w:p>
    <w:p w14:paraId="71F52202" w14:textId="77777777" w:rsidR="00DB1C8B" w:rsidRPr="0025478D" w:rsidRDefault="00DB1C8B" w:rsidP="00677AF2">
      <w:pPr>
        <w:spacing w:after="0" w:line="276" w:lineRule="auto"/>
        <w:ind w:firstLine="567"/>
        <w:rPr>
          <w:rFonts w:eastAsia="Times New Roman" w:cstheme="minorHAnsi"/>
          <w:sz w:val="24"/>
          <w:szCs w:val="24"/>
        </w:rPr>
      </w:pPr>
      <w:r w:rsidRPr="0025478D">
        <w:rPr>
          <w:rFonts w:eastAsia="Times New Roman" w:cstheme="minorHAnsi"/>
          <w:sz w:val="24"/>
          <w:szCs w:val="24"/>
        </w:rPr>
        <w:t xml:space="preserve">Kokybės kriterijaus – </w:t>
      </w:r>
      <w:r w:rsidRPr="0025478D">
        <w:rPr>
          <w:rFonts w:cstheme="minorHAnsi"/>
          <w:b/>
          <w:bCs/>
          <w:sz w:val="24"/>
          <w:szCs w:val="24"/>
        </w:rPr>
        <w:t>Darbų atlikimo terminų</w:t>
      </w:r>
      <w:r w:rsidRPr="0025478D">
        <w:rPr>
          <w:rFonts w:cstheme="minorHAnsi"/>
          <w:sz w:val="24"/>
          <w:szCs w:val="24"/>
        </w:rPr>
        <w:t>, išreikštų mėnesiais, (T</w:t>
      </w:r>
      <w:r w:rsidRPr="0025478D">
        <w:rPr>
          <w:rFonts w:cstheme="minorHAnsi"/>
          <w:sz w:val="24"/>
          <w:szCs w:val="24"/>
          <w:vertAlign w:val="subscript"/>
        </w:rPr>
        <w:t>1</w:t>
      </w:r>
      <w:r w:rsidRPr="0025478D">
        <w:rPr>
          <w:rFonts w:cstheme="minorHAnsi"/>
          <w:sz w:val="24"/>
          <w:szCs w:val="24"/>
        </w:rPr>
        <w:t>) balai apskaičiuojami naudojant santykinę formulę, t. y. mažiausio pasiūlyto termino mėnesiais (P</w:t>
      </w:r>
      <w:r w:rsidRPr="0025478D">
        <w:rPr>
          <w:rFonts w:cstheme="minorHAnsi"/>
          <w:sz w:val="24"/>
          <w:szCs w:val="24"/>
          <w:vertAlign w:val="subscript"/>
        </w:rPr>
        <w:t>min</w:t>
      </w:r>
      <w:r w:rsidRPr="0025478D">
        <w:rPr>
          <w:rFonts w:cstheme="minorHAnsi"/>
          <w:sz w:val="24"/>
          <w:szCs w:val="24"/>
        </w:rPr>
        <w:t>) ir vertinamo pasiūlymo termino (P</w:t>
      </w:r>
      <w:r w:rsidRPr="0025478D">
        <w:rPr>
          <w:rFonts w:cstheme="minorHAnsi"/>
          <w:sz w:val="24"/>
          <w:szCs w:val="24"/>
          <w:vertAlign w:val="subscript"/>
        </w:rPr>
        <w:t>p</w:t>
      </w:r>
      <w:r w:rsidRPr="0025478D">
        <w:rPr>
          <w:rFonts w:cstheme="minorHAnsi"/>
          <w:sz w:val="24"/>
          <w:szCs w:val="24"/>
        </w:rPr>
        <w:t>) santykį padauginant iš šio kriterijaus lyginamojo svorio (Y</w:t>
      </w:r>
      <w:r w:rsidRPr="0025478D">
        <w:rPr>
          <w:rFonts w:cstheme="minorHAnsi"/>
          <w:sz w:val="24"/>
          <w:szCs w:val="24"/>
          <w:vertAlign w:val="subscript"/>
        </w:rPr>
        <w:t>1</w:t>
      </w:r>
      <w:r w:rsidRPr="0025478D">
        <w:rPr>
          <w:rFonts w:cstheme="minorHAnsi"/>
          <w:sz w:val="24"/>
          <w:szCs w:val="24"/>
        </w:rPr>
        <w:t>)</w:t>
      </w:r>
      <w:r w:rsidRPr="0025478D">
        <w:rPr>
          <w:rFonts w:eastAsia="Times New Roman" w:cstheme="minorHAnsi"/>
          <w:sz w:val="24"/>
          <w:szCs w:val="24"/>
        </w:rPr>
        <w:t>:</w:t>
      </w:r>
    </w:p>
    <w:p w14:paraId="6426AD72" w14:textId="77777777" w:rsidR="00DB1C8B" w:rsidRPr="0025478D" w:rsidRDefault="00DB1C8B" w:rsidP="00677AF2">
      <w:pPr>
        <w:spacing w:after="0" w:line="276" w:lineRule="auto"/>
        <w:ind w:firstLine="567"/>
        <w:rPr>
          <w:rFonts w:eastAsia="Times New Roman" w:cstheme="minorHAnsi"/>
          <w:sz w:val="24"/>
          <w:szCs w:val="24"/>
        </w:rPr>
      </w:pPr>
      <w:r w:rsidRPr="0025478D">
        <w:rPr>
          <w:rFonts w:cstheme="minorHAnsi"/>
          <w:i/>
          <w:sz w:val="24"/>
          <w:szCs w:val="24"/>
          <w:bdr w:val="none" w:sz="0" w:space="0" w:color="auto" w:frame="1"/>
        </w:rPr>
        <w:object w:dxaOrig="1308" w:dyaOrig="720" w14:anchorId="151E8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25pt;height:36pt" o:ole="" fillcolor="window">
            <v:imagedata r:id="rId8" o:title=""/>
          </v:shape>
          <o:OLEObject Type="Embed" ProgID="Equation.3" ShapeID="_x0000_i1025" DrawAspect="Content" ObjectID="_1771819394" r:id="rId9"/>
        </w:object>
      </w:r>
    </w:p>
    <w:p w14:paraId="518F57D8" w14:textId="77777777" w:rsidR="008B2795" w:rsidRPr="0025478D" w:rsidRDefault="00DB1C8B" w:rsidP="00677AF2">
      <w:pPr>
        <w:spacing w:after="0" w:line="276" w:lineRule="auto"/>
        <w:rPr>
          <w:rFonts w:eastAsia="Calibri" w:cstheme="minorHAnsi"/>
          <w:sz w:val="24"/>
          <w:szCs w:val="24"/>
        </w:rPr>
      </w:pPr>
      <w:r w:rsidRPr="0025478D">
        <w:rPr>
          <w:rFonts w:eastAsia="Calibri" w:cstheme="minorHAnsi"/>
          <w:sz w:val="24"/>
          <w:szCs w:val="24"/>
        </w:rPr>
        <w:t xml:space="preserve">Pažymėtina, kad Pirkimo sąlygų 86.5 papunktyje nustatyta, kad minimalus darbų atlikimo terminas 2 mėnesiai nuo pirkimo sutarties įsigaliojimo, o </w:t>
      </w:r>
      <w:r w:rsidRPr="0025478D">
        <w:rPr>
          <w:rFonts w:eastAsia="Calibri" w:cstheme="minorHAnsi"/>
          <w:b/>
          <w:bCs/>
          <w:sz w:val="24"/>
          <w:szCs w:val="24"/>
        </w:rPr>
        <w:t>maksimalus darbų atlikimo terminas – 4 mėnesiai</w:t>
      </w:r>
      <w:r w:rsidRPr="0025478D">
        <w:rPr>
          <w:rFonts w:eastAsia="Calibri" w:cstheme="minorHAnsi"/>
          <w:sz w:val="24"/>
          <w:szCs w:val="24"/>
        </w:rPr>
        <w:t xml:space="preserve"> nuo pirkimo sutarties įsigaliojimo. </w:t>
      </w:r>
    </w:p>
    <w:p w14:paraId="7E6622D5" w14:textId="311D86CD" w:rsidR="008B2795" w:rsidRPr="0025478D" w:rsidRDefault="003C2B0C" w:rsidP="00677AF2">
      <w:pPr>
        <w:spacing w:after="0" w:line="276" w:lineRule="auto"/>
        <w:rPr>
          <w:rFonts w:cstheme="minorHAnsi"/>
          <w:iCs/>
          <w:sz w:val="24"/>
          <w:szCs w:val="24"/>
        </w:rPr>
      </w:pPr>
      <w:r w:rsidRPr="0025478D">
        <w:rPr>
          <w:rFonts w:eastAsia="Calibri" w:cstheme="minorHAnsi"/>
          <w:sz w:val="24"/>
          <w:szCs w:val="24"/>
        </w:rPr>
        <w:t xml:space="preserve">          </w:t>
      </w:r>
      <w:r w:rsidR="00DB1C8B" w:rsidRPr="0025478D">
        <w:rPr>
          <w:rFonts w:eastAsia="Calibri" w:cstheme="minorHAnsi"/>
          <w:sz w:val="24"/>
          <w:szCs w:val="24"/>
        </w:rPr>
        <w:t xml:space="preserve">Tarnyba atkreipia dėmesį, kad </w:t>
      </w:r>
      <w:r w:rsidR="00DB1C8B" w:rsidRPr="0025478D">
        <w:rPr>
          <w:rFonts w:cstheme="minorHAnsi"/>
          <w:sz w:val="24"/>
          <w:szCs w:val="24"/>
        </w:rPr>
        <w:t>Pirkimo sąlygų 12.2 papunktyje nustatyta „</w:t>
      </w:r>
      <w:r w:rsidR="00DB1C8B" w:rsidRPr="0025478D">
        <w:rPr>
          <w:rFonts w:eastAsia="Calibri" w:cstheme="minorHAnsi"/>
          <w:b/>
          <w:iCs/>
          <w:sz w:val="24"/>
          <w:szCs w:val="24"/>
        </w:rPr>
        <w:t>Darbų atlikimo terminai:</w:t>
      </w:r>
      <w:r w:rsidR="00DB1C8B" w:rsidRPr="0025478D">
        <w:rPr>
          <w:rFonts w:eastAsia="Calibri" w:cstheme="minorHAnsi"/>
          <w:b/>
          <w:i/>
          <w:sz w:val="24"/>
          <w:szCs w:val="24"/>
        </w:rPr>
        <w:t xml:space="preserve"> </w:t>
      </w:r>
      <w:r w:rsidR="00DB1C8B" w:rsidRPr="0025478D">
        <w:rPr>
          <w:rFonts w:eastAsia="Calibri" w:cstheme="minorHAnsi"/>
          <w:sz w:val="24"/>
          <w:szCs w:val="24"/>
        </w:rPr>
        <w:t>d</w:t>
      </w:r>
      <w:r w:rsidR="00DB1C8B" w:rsidRPr="0025478D">
        <w:rPr>
          <w:rFonts w:cstheme="minorHAnsi"/>
          <w:sz w:val="24"/>
          <w:szCs w:val="24"/>
        </w:rPr>
        <w:t xml:space="preserve">arbai </w:t>
      </w:r>
      <w:r w:rsidR="00DB1C8B" w:rsidRPr="0025478D">
        <w:rPr>
          <w:rFonts w:cstheme="minorHAnsi"/>
          <w:iCs/>
          <w:sz w:val="24"/>
          <w:szCs w:val="24"/>
        </w:rPr>
        <w:t xml:space="preserve">turi būti atlikti per laimėjusio dalyvio pasiūlyme nurodytą terminą nuo Sutarties įsigaliojimo dienos, bet ne ilgiau </w:t>
      </w:r>
      <w:r w:rsidR="00DB1C8B" w:rsidRPr="0025478D">
        <w:rPr>
          <w:rFonts w:cstheme="minorHAnsi"/>
          <w:i/>
          <w:sz w:val="24"/>
          <w:szCs w:val="24"/>
        </w:rPr>
        <w:t>nei</w:t>
      </w:r>
      <w:r w:rsidR="00DB1C8B" w:rsidRPr="0025478D">
        <w:rPr>
          <w:rFonts w:cstheme="minorHAnsi"/>
          <w:b/>
          <w:bCs/>
          <w:i/>
          <w:sz w:val="24"/>
          <w:szCs w:val="24"/>
        </w:rPr>
        <w:t xml:space="preserve"> per 4 mėnesius</w:t>
      </w:r>
      <w:r w:rsidR="00DB1C8B" w:rsidRPr="0025478D">
        <w:rPr>
          <w:rFonts w:cstheme="minorHAnsi"/>
          <w:iCs/>
          <w:sz w:val="24"/>
          <w:szCs w:val="24"/>
        </w:rPr>
        <w:t xml:space="preserve"> nuo darbų pradžios“</w:t>
      </w:r>
      <w:r w:rsidR="00DB1C8B" w:rsidRPr="0025478D">
        <w:rPr>
          <w:rFonts w:cstheme="minorHAnsi"/>
          <w:sz w:val="24"/>
          <w:szCs w:val="24"/>
        </w:rPr>
        <w:t>, Sutarties projekto 6.2 papunktyje nustatyta, taip pat kad „</w:t>
      </w:r>
      <w:r w:rsidR="00DB1C8B" w:rsidRPr="0025478D">
        <w:rPr>
          <w:rFonts w:cstheme="minorHAnsi"/>
          <w:iCs/>
          <w:sz w:val="24"/>
          <w:szCs w:val="24"/>
        </w:rPr>
        <w:t xml:space="preserve">Darbų atlikimo terminas negali būti ilgesnis </w:t>
      </w:r>
      <w:r w:rsidR="00DB1C8B" w:rsidRPr="0025478D">
        <w:rPr>
          <w:rFonts w:cstheme="minorHAnsi"/>
          <w:b/>
          <w:bCs/>
          <w:iCs/>
          <w:sz w:val="24"/>
          <w:szCs w:val="24"/>
        </w:rPr>
        <w:t>nei 4 mėnesiai</w:t>
      </w:r>
      <w:r w:rsidR="00DB1C8B" w:rsidRPr="0025478D">
        <w:rPr>
          <w:rFonts w:cstheme="minorHAnsi"/>
          <w:iCs/>
          <w:sz w:val="24"/>
          <w:szCs w:val="24"/>
        </w:rPr>
        <w:t xml:space="preserve">“. </w:t>
      </w:r>
    </w:p>
    <w:p w14:paraId="36FE83AC" w14:textId="68C49A99" w:rsidR="00DB1C8B" w:rsidRPr="0025478D" w:rsidRDefault="008B2795" w:rsidP="008B2795">
      <w:pPr>
        <w:spacing w:after="0" w:line="276" w:lineRule="auto"/>
        <w:ind w:firstLine="567"/>
        <w:rPr>
          <w:rFonts w:eastAsia="Calibri" w:cstheme="minorHAnsi"/>
          <w:bCs/>
          <w:sz w:val="24"/>
          <w:szCs w:val="24"/>
        </w:rPr>
      </w:pPr>
      <w:r w:rsidRPr="0025478D">
        <w:rPr>
          <w:rFonts w:cstheme="minorHAnsi"/>
          <w:iCs/>
          <w:sz w:val="24"/>
          <w:szCs w:val="24"/>
        </w:rPr>
        <w:t xml:space="preserve">Vertinant Pirkimo dokumentuose nustatytus reikalavimus (apskaičiuojant kokybinius parametrus), matyti, kad šiuo atveju tiekėjui papildomai balai būtų suteikiami ir tuo atveju jei jis pasiūlytų </w:t>
      </w:r>
      <w:r w:rsidR="00DB1C8B" w:rsidRPr="0025478D">
        <w:rPr>
          <w:rFonts w:cstheme="minorHAnsi"/>
          <w:iCs/>
          <w:sz w:val="24"/>
          <w:szCs w:val="24"/>
        </w:rPr>
        <w:t>atlikti darbus per maksimaliai nustatyta laiką – 4 mėnesius</w:t>
      </w:r>
      <w:r w:rsidRPr="0025478D">
        <w:rPr>
          <w:rFonts w:cstheme="minorHAnsi"/>
          <w:iCs/>
          <w:sz w:val="24"/>
          <w:szCs w:val="24"/>
        </w:rPr>
        <w:t xml:space="preserve">. </w:t>
      </w:r>
      <w:r w:rsidR="00DB1C8B" w:rsidRPr="0025478D">
        <w:rPr>
          <w:rFonts w:cstheme="minorHAnsi"/>
          <w:bCs/>
          <w:sz w:val="24"/>
          <w:szCs w:val="24"/>
        </w:rPr>
        <w:t xml:space="preserve">Tarnyba atkreipia dėmesį, kad pasiūlymų vertinimo kriterijų lyginamųjų svorių nustatymo ir balų suteikimo tvarkos derinys lemia, kiek svarbus yra kiekvienas pasiūlymų vertinimo kriterijus, užtikrinant geriausią Perkančiosios organizacijos mokamos kainos ir pagal pasiūlymus gaunamos kokybės santykį. Šis derinys taip pat parodo, kiek daugiau Perkančioji organizacija yra pasirengusi mokėti </w:t>
      </w:r>
      <w:r w:rsidR="00DB1C8B" w:rsidRPr="0025478D">
        <w:rPr>
          <w:rFonts w:cstheme="minorHAnsi"/>
          <w:b/>
          <w:sz w:val="24"/>
          <w:szCs w:val="24"/>
        </w:rPr>
        <w:t>už kokybiškesnius pasiūlymus</w:t>
      </w:r>
      <w:r w:rsidR="00404625" w:rsidRPr="0025478D">
        <w:rPr>
          <w:rFonts w:cstheme="minorHAnsi"/>
          <w:bCs/>
          <w:sz w:val="24"/>
          <w:szCs w:val="24"/>
        </w:rPr>
        <w:t>.</w:t>
      </w:r>
      <w:r w:rsidR="00DB1C8B" w:rsidRPr="0025478D">
        <w:rPr>
          <w:rFonts w:eastAsia="Calibri" w:cstheme="minorHAnsi"/>
          <w:bCs/>
          <w:sz w:val="24"/>
          <w:szCs w:val="24"/>
        </w:rPr>
        <w:t xml:space="preserve"> </w:t>
      </w:r>
    </w:p>
    <w:p w14:paraId="411AC218" w14:textId="66DF2342" w:rsidR="00EF3FF9" w:rsidRPr="0025478D" w:rsidRDefault="00DB1C8B" w:rsidP="0087257E">
      <w:pPr>
        <w:spacing w:after="0" w:line="276" w:lineRule="auto"/>
        <w:ind w:firstLine="567"/>
        <w:rPr>
          <w:rFonts w:cstheme="minorHAnsi"/>
          <w:sz w:val="24"/>
          <w:szCs w:val="24"/>
          <w:lang w:eastAsia="lt-LT"/>
        </w:rPr>
      </w:pPr>
      <w:r w:rsidRPr="0025478D">
        <w:rPr>
          <w:rFonts w:cstheme="minorHAnsi"/>
          <w:bCs/>
          <w:sz w:val="24"/>
          <w:szCs w:val="24"/>
        </w:rPr>
        <w:t>Apibendrinus tai, kas pirmiau išdėstyta</w:t>
      </w:r>
      <w:r w:rsidRPr="0025478D">
        <w:rPr>
          <w:rFonts w:eastAsia="Times New Roman" w:cstheme="minorHAnsi"/>
          <w:sz w:val="24"/>
          <w:szCs w:val="24"/>
        </w:rPr>
        <w:t xml:space="preserve">, </w:t>
      </w:r>
      <w:r w:rsidRPr="0025478D">
        <w:rPr>
          <w:rFonts w:cstheme="minorHAnsi"/>
          <w:sz w:val="24"/>
          <w:szCs w:val="24"/>
          <w:lang w:eastAsia="lt-LT"/>
        </w:rPr>
        <w:t xml:space="preserve">Perkančiajai organizacijai rekomenduotina </w:t>
      </w:r>
      <w:r w:rsidRPr="0025478D">
        <w:rPr>
          <w:rFonts w:eastAsia="Times New Roman" w:cstheme="minorHAnsi"/>
          <w:sz w:val="24"/>
          <w:szCs w:val="24"/>
        </w:rPr>
        <w:t xml:space="preserve">keisti / tikslinti ekonominio naudingumo vertinimo tvarką, </w:t>
      </w:r>
      <w:r w:rsidRPr="0025478D">
        <w:rPr>
          <w:rFonts w:cstheme="minorHAnsi"/>
          <w:sz w:val="24"/>
          <w:szCs w:val="24"/>
          <w:lang w:eastAsia="lt-LT"/>
        </w:rPr>
        <w:t>ekonominio naudingumo kokybės kriterijaus darbų atlikimo termino (T</w:t>
      </w:r>
      <w:r w:rsidRPr="0025478D">
        <w:rPr>
          <w:rFonts w:cstheme="minorHAnsi"/>
          <w:sz w:val="24"/>
          <w:szCs w:val="24"/>
          <w:vertAlign w:val="subscript"/>
          <w:lang w:eastAsia="lt-LT"/>
        </w:rPr>
        <w:t>1</w:t>
      </w:r>
      <w:r w:rsidRPr="0025478D">
        <w:rPr>
          <w:rFonts w:cstheme="minorHAnsi"/>
          <w:sz w:val="24"/>
          <w:szCs w:val="24"/>
          <w:lang w:eastAsia="lt-LT"/>
        </w:rPr>
        <w:t>) vertinime atsisakant santykinės formulės, t. y. nevertinti kokybės kriterijų T</w:t>
      </w:r>
      <w:r w:rsidRPr="0025478D">
        <w:rPr>
          <w:rFonts w:cstheme="minorHAnsi"/>
          <w:sz w:val="24"/>
          <w:szCs w:val="24"/>
          <w:vertAlign w:val="subscript"/>
          <w:lang w:eastAsia="lt-LT"/>
        </w:rPr>
        <w:t>1</w:t>
      </w:r>
      <w:r w:rsidRPr="0025478D">
        <w:rPr>
          <w:rFonts w:cstheme="minorHAnsi"/>
          <w:sz w:val="24"/>
          <w:szCs w:val="24"/>
          <w:lang w:eastAsia="lt-LT"/>
        </w:rPr>
        <w:t xml:space="preserve"> tarpusavyje, bet taikyti šio kriterijaus įvertinimui aiškiai apibrėžtomis imtimis nustatytas balų suteikimo taisykles</w:t>
      </w:r>
      <w:r w:rsidR="00CC2C08" w:rsidRPr="0025478D">
        <w:rPr>
          <w:rFonts w:cstheme="minorHAnsi"/>
          <w:sz w:val="24"/>
          <w:szCs w:val="24"/>
          <w:lang w:eastAsia="lt-LT"/>
        </w:rPr>
        <w:t xml:space="preserve">. </w:t>
      </w:r>
    </w:p>
    <w:p w14:paraId="2158C8A0" w14:textId="77777777" w:rsidR="0087257E" w:rsidRPr="0025478D" w:rsidRDefault="0087257E" w:rsidP="0087257E">
      <w:pPr>
        <w:spacing w:after="0" w:line="276" w:lineRule="auto"/>
        <w:ind w:firstLine="567"/>
        <w:rPr>
          <w:rFonts w:cstheme="minorHAnsi"/>
          <w:sz w:val="24"/>
          <w:szCs w:val="24"/>
          <w:lang w:eastAsia="lt-LT"/>
        </w:rPr>
      </w:pPr>
    </w:p>
    <w:p w14:paraId="34F1D705" w14:textId="77777777" w:rsidR="0078043A" w:rsidRPr="0025478D" w:rsidRDefault="0078043A" w:rsidP="0087257E">
      <w:pPr>
        <w:spacing w:after="0" w:line="276" w:lineRule="auto"/>
        <w:ind w:firstLine="567"/>
        <w:rPr>
          <w:rFonts w:cstheme="minorHAnsi"/>
          <w:sz w:val="24"/>
          <w:szCs w:val="24"/>
          <w:lang w:eastAsia="lt-LT"/>
        </w:rPr>
      </w:pPr>
    </w:p>
    <w:p w14:paraId="5704D35B" w14:textId="77777777" w:rsidR="00792D5B" w:rsidRPr="0025478D" w:rsidRDefault="00792D5B" w:rsidP="00677AF2">
      <w:pPr>
        <w:pStyle w:val="ListParagraph"/>
        <w:numPr>
          <w:ilvl w:val="0"/>
          <w:numId w:val="1"/>
        </w:numPr>
        <w:spacing w:line="276" w:lineRule="auto"/>
        <w:rPr>
          <w:rFonts w:cstheme="minorHAnsi"/>
          <w:b/>
          <w:bCs/>
          <w:sz w:val="24"/>
          <w:szCs w:val="24"/>
        </w:rPr>
      </w:pPr>
      <w:r w:rsidRPr="0025478D">
        <w:rPr>
          <w:rFonts w:cstheme="minorHAnsi"/>
          <w:b/>
          <w:bCs/>
          <w:sz w:val="24"/>
          <w:szCs w:val="24"/>
        </w:rPr>
        <w:lastRenderedPageBreak/>
        <w:t>Dėl pašalinimo pagrindų</w:t>
      </w:r>
    </w:p>
    <w:p w14:paraId="25C65FB1" w14:textId="19588142" w:rsidR="00DB4FBF" w:rsidRPr="0025478D" w:rsidRDefault="00DB4FBF" w:rsidP="00677AF2">
      <w:pPr>
        <w:spacing w:before="240" w:after="0" w:line="276" w:lineRule="auto"/>
        <w:rPr>
          <w:rFonts w:eastAsia="Times New Roman" w:cstheme="minorHAnsi"/>
          <w:sz w:val="24"/>
          <w:szCs w:val="24"/>
          <w:lang w:val="lt"/>
        </w:rPr>
      </w:pPr>
      <w:r w:rsidRPr="0025478D">
        <w:rPr>
          <w:rFonts w:cstheme="minorHAnsi"/>
          <w:sz w:val="24"/>
          <w:szCs w:val="24"/>
        </w:rPr>
        <w:t xml:space="preserve">      3.1. </w:t>
      </w:r>
      <w:r w:rsidR="007639F9" w:rsidRPr="0025478D">
        <w:rPr>
          <w:rFonts w:cstheme="minorHAnsi"/>
          <w:sz w:val="24"/>
          <w:szCs w:val="24"/>
        </w:rPr>
        <w:t xml:space="preserve">Nuo </w:t>
      </w:r>
      <w:r w:rsidR="003C4423" w:rsidRPr="0025478D">
        <w:rPr>
          <w:rFonts w:cstheme="minorHAnsi"/>
          <w:sz w:val="24"/>
          <w:szCs w:val="24"/>
          <w:shd w:val="clear" w:color="auto" w:fill="FFFFFF"/>
        </w:rPr>
        <w:t xml:space="preserve">2024 m. sausio 1 d. įsigalioja </w:t>
      </w:r>
      <w:r w:rsidR="00CC2C08" w:rsidRPr="0025478D">
        <w:rPr>
          <w:rFonts w:cstheme="minorHAnsi"/>
          <w:sz w:val="24"/>
          <w:szCs w:val="24"/>
          <w:shd w:val="clear" w:color="auto" w:fill="FFFFFF"/>
        </w:rPr>
        <w:t>Į</w:t>
      </w:r>
      <w:r w:rsidR="003C4423" w:rsidRPr="0025478D">
        <w:rPr>
          <w:rFonts w:cstheme="minorHAnsi"/>
          <w:sz w:val="24"/>
          <w:szCs w:val="24"/>
          <w:shd w:val="clear" w:color="auto" w:fill="FFFFFF"/>
        </w:rPr>
        <w:t>statymo 25 straipsnio 1 dalies nuostata</w:t>
      </w:r>
      <w:r w:rsidR="003C4423" w:rsidRPr="0025478D">
        <w:rPr>
          <w:rFonts w:cstheme="minorHAnsi"/>
          <w:i/>
          <w:iCs/>
          <w:sz w:val="24"/>
          <w:szCs w:val="24"/>
          <w:shd w:val="clear" w:color="auto" w:fill="FFFFFF"/>
        </w:rPr>
        <w:t xml:space="preserve">, </w:t>
      </w:r>
      <w:r w:rsidR="003C4423" w:rsidRPr="0025478D">
        <w:rPr>
          <w:rFonts w:cstheme="minorHAnsi"/>
          <w:sz w:val="24"/>
          <w:szCs w:val="24"/>
          <w:shd w:val="clear" w:color="auto" w:fill="FFFFFF"/>
        </w:rPr>
        <w:t>kad</w:t>
      </w:r>
      <w:r w:rsidR="003C4423" w:rsidRPr="0025478D">
        <w:rPr>
          <w:rFonts w:cstheme="minorHAnsi"/>
          <w:i/>
          <w:iCs/>
          <w:sz w:val="24"/>
          <w:szCs w:val="24"/>
          <w:shd w:val="clear" w:color="auto" w:fill="FFFFFF"/>
        </w:rPr>
        <w:t> </w:t>
      </w:r>
      <w:r w:rsidR="003C4423" w:rsidRPr="0025478D">
        <w:rPr>
          <w:rStyle w:val="Emphasis"/>
          <w:rFonts w:cstheme="minorHAnsi"/>
          <w:i w:val="0"/>
          <w:iCs w:val="0"/>
          <w:sz w:val="24"/>
          <w:szCs w:val="24"/>
          <w:bdr w:val="none" w:sz="0" w:space="0" w:color="auto" w:frame="1"/>
          <w:shd w:val="clear" w:color="auto" w:fill="FFFFFF"/>
        </w:rPr>
        <w:t xml:space="preserve">atliekant supaprastintus pirkimus,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r w:rsidR="00816205" w:rsidRPr="0025478D">
        <w:rPr>
          <w:rFonts w:eastAsia="Times New Roman" w:cstheme="minorHAnsi"/>
          <w:sz w:val="24"/>
          <w:szCs w:val="24"/>
          <w:lang w:val="lt"/>
        </w:rPr>
        <w:t xml:space="preserve">Atsižvelgiant į tai, turi būti patikslinta ir tinkamai suformuluota Tiekėjo pašalinimo pagrindų lentelės </w:t>
      </w:r>
      <w:r w:rsidR="00C41935" w:rsidRPr="0025478D">
        <w:rPr>
          <w:rFonts w:eastAsia="Times New Roman" w:cstheme="minorHAnsi"/>
          <w:sz w:val="24"/>
          <w:szCs w:val="24"/>
          <w:lang w:val="lt"/>
        </w:rPr>
        <w:t>31.13 papunkčio</w:t>
      </w:r>
      <w:r w:rsidR="00816205" w:rsidRPr="0025478D">
        <w:rPr>
          <w:rFonts w:eastAsia="Times New Roman" w:cstheme="minorHAnsi"/>
          <w:sz w:val="24"/>
          <w:szCs w:val="24"/>
          <w:lang w:val="lt"/>
        </w:rPr>
        <w:t xml:space="preserve"> </w:t>
      </w:r>
      <w:r w:rsidR="00C41935" w:rsidRPr="0025478D">
        <w:rPr>
          <w:rStyle w:val="Emphasis"/>
          <w:rFonts w:cstheme="minorHAnsi"/>
          <w:i w:val="0"/>
          <w:iCs w:val="0"/>
          <w:sz w:val="24"/>
          <w:szCs w:val="24"/>
          <w:bdr w:val="none" w:sz="0" w:space="0" w:color="auto" w:frame="1"/>
          <w:shd w:val="clear" w:color="auto" w:fill="FFFFFF"/>
        </w:rPr>
        <w:t xml:space="preserve">„Pašalinimo pagrindų nebuvimą įrodantys dokumentai“ </w:t>
      </w:r>
      <w:r w:rsidR="002421AD" w:rsidRPr="0025478D">
        <w:rPr>
          <w:rStyle w:val="Emphasis"/>
          <w:rFonts w:cstheme="minorHAnsi"/>
          <w:i w:val="0"/>
          <w:iCs w:val="0"/>
          <w:sz w:val="24"/>
          <w:szCs w:val="24"/>
          <w:bdr w:val="none" w:sz="0" w:space="0" w:color="auto" w:frame="1"/>
          <w:shd w:val="clear" w:color="auto" w:fill="FFFFFF"/>
        </w:rPr>
        <w:t>s</w:t>
      </w:r>
      <w:r w:rsidR="00C237F0" w:rsidRPr="0025478D">
        <w:rPr>
          <w:rStyle w:val="Emphasis"/>
          <w:rFonts w:cstheme="minorHAnsi"/>
          <w:i w:val="0"/>
          <w:iCs w:val="0"/>
          <w:sz w:val="24"/>
          <w:szCs w:val="24"/>
          <w:bdr w:val="none" w:sz="0" w:space="0" w:color="auto" w:frame="1"/>
          <w:shd w:val="clear" w:color="auto" w:fill="FFFFFF"/>
        </w:rPr>
        <w:t>k</w:t>
      </w:r>
      <w:r w:rsidR="002421AD" w:rsidRPr="0025478D">
        <w:rPr>
          <w:rStyle w:val="Emphasis"/>
          <w:rFonts w:cstheme="minorHAnsi"/>
          <w:i w:val="0"/>
          <w:iCs w:val="0"/>
          <w:sz w:val="24"/>
          <w:szCs w:val="24"/>
          <w:bdr w:val="none" w:sz="0" w:space="0" w:color="auto" w:frame="1"/>
          <w:shd w:val="clear" w:color="auto" w:fill="FFFFFF"/>
        </w:rPr>
        <w:t>i</w:t>
      </w:r>
      <w:r w:rsidR="00C237F0" w:rsidRPr="0025478D">
        <w:rPr>
          <w:rStyle w:val="Emphasis"/>
          <w:rFonts w:cstheme="minorHAnsi"/>
          <w:i w:val="0"/>
          <w:iCs w:val="0"/>
          <w:sz w:val="24"/>
          <w:szCs w:val="24"/>
          <w:bdr w:val="none" w:sz="0" w:space="0" w:color="auto" w:frame="1"/>
          <w:shd w:val="clear" w:color="auto" w:fill="FFFFFF"/>
        </w:rPr>
        <w:t>l</w:t>
      </w:r>
      <w:r w:rsidR="002421AD" w:rsidRPr="0025478D">
        <w:rPr>
          <w:rStyle w:val="Emphasis"/>
          <w:rFonts w:cstheme="minorHAnsi"/>
          <w:i w:val="0"/>
          <w:iCs w:val="0"/>
          <w:sz w:val="24"/>
          <w:szCs w:val="24"/>
          <w:bdr w:val="none" w:sz="0" w:space="0" w:color="auto" w:frame="1"/>
          <w:shd w:val="clear" w:color="auto" w:fill="FFFFFF"/>
        </w:rPr>
        <w:t xml:space="preserve">ties </w:t>
      </w:r>
      <w:r w:rsidR="00816205" w:rsidRPr="0025478D">
        <w:rPr>
          <w:rFonts w:eastAsia="Times New Roman" w:cstheme="minorHAnsi"/>
          <w:sz w:val="24"/>
          <w:szCs w:val="24"/>
          <w:lang w:val="lt"/>
        </w:rPr>
        <w:t xml:space="preserve">sąlyga. </w:t>
      </w:r>
    </w:p>
    <w:p w14:paraId="41D75DB9" w14:textId="046CBA4D" w:rsidR="008E7802" w:rsidRPr="0025478D" w:rsidRDefault="00DB4FBF" w:rsidP="00677AF2">
      <w:pPr>
        <w:spacing w:line="276" w:lineRule="auto"/>
        <w:rPr>
          <w:rFonts w:eastAsia="Times New Roman" w:cstheme="minorHAnsi"/>
          <w:sz w:val="24"/>
          <w:szCs w:val="24"/>
          <w:lang w:val="lt"/>
        </w:rPr>
      </w:pPr>
      <w:r w:rsidRPr="0025478D">
        <w:rPr>
          <w:rFonts w:cstheme="minorHAnsi"/>
          <w:sz w:val="24"/>
          <w:szCs w:val="24"/>
        </w:rPr>
        <w:t xml:space="preserve">       3.2. </w:t>
      </w:r>
      <w:r w:rsidR="00094BC9" w:rsidRPr="0025478D">
        <w:rPr>
          <w:rFonts w:cstheme="minorHAnsi"/>
          <w:sz w:val="24"/>
          <w:szCs w:val="24"/>
        </w:rPr>
        <w:t>Taip pat pažymėtina, kad Įstatymo 46 straipsnio 1 ir 3 dalies pašalinimo pagrinda</w:t>
      </w:r>
      <w:r w:rsidR="00B25DDE" w:rsidRPr="0025478D">
        <w:rPr>
          <w:rFonts w:cstheme="minorHAnsi"/>
          <w:sz w:val="24"/>
          <w:szCs w:val="24"/>
        </w:rPr>
        <w:t>i</w:t>
      </w:r>
      <w:r w:rsidR="00094BC9" w:rsidRPr="0025478D">
        <w:rPr>
          <w:rFonts w:cstheme="minorHAnsi"/>
          <w:sz w:val="24"/>
          <w:szCs w:val="24"/>
        </w:rPr>
        <w:t xml:space="preserve"> taikom</w:t>
      </w:r>
      <w:r w:rsidR="00751D8D" w:rsidRPr="0025478D">
        <w:rPr>
          <w:rFonts w:cstheme="minorHAnsi"/>
          <w:sz w:val="24"/>
          <w:szCs w:val="24"/>
        </w:rPr>
        <w:t>i</w:t>
      </w:r>
      <w:r w:rsidR="00094BC9" w:rsidRPr="0025478D">
        <w:rPr>
          <w:rFonts w:cstheme="minorHAnsi"/>
          <w:sz w:val="24"/>
          <w:szCs w:val="24"/>
        </w:rPr>
        <w:t xml:space="preserve"> tiekėjui, </w:t>
      </w:r>
      <w:r w:rsidR="00841390" w:rsidRPr="0025478D">
        <w:rPr>
          <w:rFonts w:cstheme="minorHAnsi"/>
          <w:sz w:val="24"/>
          <w:szCs w:val="24"/>
        </w:rPr>
        <w:t>„</w:t>
      </w:r>
      <w:r w:rsidR="00734155" w:rsidRPr="0025478D">
        <w:rPr>
          <w:rFonts w:cstheme="minorHAnsi"/>
          <w:sz w:val="24"/>
          <w:szCs w:val="24"/>
        </w:rPr>
        <w:t xml:space="preserve">kuris yra juridinis asmuo, kita organizacija ar </w:t>
      </w:r>
      <w:r w:rsidR="00734155" w:rsidRPr="0025478D">
        <w:rPr>
          <w:rFonts w:cstheme="minorHAnsi"/>
          <w:b/>
          <w:bCs/>
          <w:sz w:val="24"/>
          <w:szCs w:val="24"/>
        </w:rPr>
        <w:t>jos struktūrinis padalinys</w:t>
      </w:r>
      <w:r w:rsidR="00734155" w:rsidRPr="0025478D">
        <w:rPr>
          <w:rFonts w:cstheme="minorHAnsi"/>
          <w:sz w:val="24"/>
          <w:szCs w:val="24"/>
        </w:rPr>
        <w:t>&lt;...&gt;“</w:t>
      </w:r>
      <w:r w:rsidR="00DA02EE" w:rsidRPr="0025478D">
        <w:rPr>
          <w:rFonts w:cstheme="minorHAnsi"/>
          <w:sz w:val="24"/>
          <w:szCs w:val="24"/>
        </w:rPr>
        <w:t>.</w:t>
      </w:r>
      <w:r w:rsidRPr="0025478D">
        <w:rPr>
          <w:rFonts w:cstheme="minorHAnsi"/>
          <w:sz w:val="24"/>
          <w:szCs w:val="24"/>
        </w:rPr>
        <w:t xml:space="preserve"> </w:t>
      </w:r>
      <w:r w:rsidR="007F4937" w:rsidRPr="0025478D">
        <w:rPr>
          <w:rFonts w:cstheme="minorHAnsi"/>
          <w:sz w:val="24"/>
          <w:szCs w:val="24"/>
        </w:rPr>
        <w:t xml:space="preserve">Tarnyba rekomenduoja peržiūrėti ir atitinkamai </w:t>
      </w:r>
      <w:r w:rsidR="005948E2" w:rsidRPr="0025478D">
        <w:rPr>
          <w:rFonts w:cstheme="minorHAnsi"/>
          <w:sz w:val="24"/>
          <w:szCs w:val="24"/>
        </w:rPr>
        <w:t xml:space="preserve">patikslinti tiekėjų pašalinimo </w:t>
      </w:r>
      <w:r w:rsidR="00756A1D" w:rsidRPr="0025478D">
        <w:rPr>
          <w:rFonts w:cstheme="minorHAnsi"/>
          <w:sz w:val="24"/>
          <w:szCs w:val="24"/>
        </w:rPr>
        <w:t>pagrindus.</w:t>
      </w:r>
    </w:p>
    <w:p w14:paraId="771BA3AF" w14:textId="46672889" w:rsidR="00BB09DD" w:rsidRPr="0025478D" w:rsidRDefault="008E7802" w:rsidP="00677AF2">
      <w:pPr>
        <w:spacing w:after="0" w:line="276" w:lineRule="auto"/>
        <w:contextualSpacing/>
        <w:rPr>
          <w:rFonts w:cstheme="minorHAnsi"/>
          <w:sz w:val="24"/>
          <w:szCs w:val="24"/>
        </w:rPr>
      </w:pPr>
      <w:r w:rsidRPr="0025478D">
        <w:rPr>
          <w:rFonts w:cstheme="minorHAnsi"/>
          <w:sz w:val="24"/>
          <w:szCs w:val="24"/>
        </w:rPr>
        <w:t xml:space="preserve">          </w:t>
      </w:r>
      <w:r w:rsidR="0024123F" w:rsidRPr="0025478D">
        <w:rPr>
          <w:rFonts w:cstheme="minorHAnsi"/>
          <w:sz w:val="24"/>
          <w:szCs w:val="24"/>
          <w:lang w:eastAsia="lt-LT"/>
        </w:rPr>
        <w:t xml:space="preserve">Atkreiptinas dėmesys, kad siekiant padėti tinkamai suformuluoti pašalinimo pagrindų reikalavimus, Tarnyba yra parengusi ir paskelbusi atnaujintą pavyzdinę pašalinimo pagrindų lentelę (žr. 2024 m. sausio 2 d. informacinį pranešimą </w:t>
      </w:r>
      <w:hyperlink r:id="rId10" w:history="1">
        <w:r w:rsidR="0024123F" w:rsidRPr="0025478D">
          <w:rPr>
            <w:rStyle w:val="Hyperlink"/>
            <w:rFonts w:cstheme="minorHAnsi"/>
            <w:sz w:val="24"/>
            <w:szCs w:val="24"/>
            <w:lang w:eastAsia="lt-LT"/>
          </w:rPr>
          <w:t>https://vpt.lrv.lt/lt/metodine-pagalba/pavyzdiniai-dokumentai-3/pasalinimo-pagrindu-lentele/</w:t>
        </w:r>
      </w:hyperlink>
      <w:r w:rsidR="0024123F" w:rsidRPr="0025478D">
        <w:rPr>
          <w:rFonts w:cstheme="minorHAnsi"/>
          <w:sz w:val="24"/>
          <w:szCs w:val="24"/>
          <w:lang w:eastAsia="lt-LT"/>
        </w:rPr>
        <w:t xml:space="preserve"> ).</w:t>
      </w:r>
      <w:r w:rsidR="00CC79E3" w:rsidRPr="0025478D">
        <w:rPr>
          <w:rFonts w:cstheme="minorHAnsi"/>
          <w:sz w:val="24"/>
          <w:szCs w:val="24"/>
          <w:lang w:eastAsia="lt-LT"/>
        </w:rPr>
        <w:t xml:space="preserve"> Atsižvelgiant į tai Tarnyba rekomenduoja </w:t>
      </w:r>
      <w:r w:rsidR="0020233D" w:rsidRPr="0025478D">
        <w:rPr>
          <w:rFonts w:cstheme="minorHAnsi"/>
          <w:sz w:val="24"/>
          <w:szCs w:val="24"/>
          <w:lang w:eastAsia="lt-LT"/>
        </w:rPr>
        <w:t>peržiūrėti ir patikslinti</w:t>
      </w:r>
      <w:r w:rsidR="009505F6" w:rsidRPr="0025478D">
        <w:rPr>
          <w:rFonts w:cstheme="minorHAnsi"/>
          <w:sz w:val="24"/>
          <w:szCs w:val="24"/>
          <w:lang w:eastAsia="lt-LT"/>
        </w:rPr>
        <w:t xml:space="preserve"> </w:t>
      </w:r>
      <w:r w:rsidR="00DD215E" w:rsidRPr="0025478D">
        <w:rPr>
          <w:rFonts w:cstheme="minorHAnsi"/>
          <w:sz w:val="24"/>
          <w:szCs w:val="24"/>
          <w:lang w:eastAsia="lt-LT"/>
        </w:rPr>
        <w:t>tiekėjo pašalinimo pagrindus.</w:t>
      </w:r>
      <w:r w:rsidR="00DD215E" w:rsidRPr="0025478D">
        <w:rPr>
          <w:rFonts w:cstheme="minorHAnsi"/>
          <w:sz w:val="24"/>
          <w:szCs w:val="24"/>
        </w:rPr>
        <w:t xml:space="preserve"> </w:t>
      </w:r>
    </w:p>
    <w:p w14:paraId="5F3FDE35" w14:textId="77777777" w:rsidR="00DD215E" w:rsidRPr="0025478D" w:rsidRDefault="00DD215E" w:rsidP="00677AF2">
      <w:pPr>
        <w:spacing w:after="0" w:line="276" w:lineRule="auto"/>
        <w:ind w:firstLine="567"/>
        <w:rPr>
          <w:rFonts w:cstheme="minorHAnsi"/>
          <w:sz w:val="24"/>
          <w:szCs w:val="24"/>
        </w:rPr>
      </w:pPr>
    </w:p>
    <w:p w14:paraId="46657474" w14:textId="65C1B47D" w:rsidR="00792D5B" w:rsidRPr="0025478D" w:rsidRDefault="00792D5B" w:rsidP="00677AF2">
      <w:pPr>
        <w:pStyle w:val="ListParagraph"/>
        <w:numPr>
          <w:ilvl w:val="0"/>
          <w:numId w:val="1"/>
        </w:numPr>
        <w:tabs>
          <w:tab w:val="left" w:pos="993"/>
        </w:tabs>
        <w:spacing w:after="0" w:line="276" w:lineRule="auto"/>
        <w:rPr>
          <w:rFonts w:cstheme="minorHAnsi"/>
          <w:b/>
          <w:bCs/>
          <w:sz w:val="24"/>
          <w:szCs w:val="24"/>
        </w:rPr>
      </w:pPr>
      <w:r w:rsidRPr="0025478D">
        <w:rPr>
          <w:rFonts w:cstheme="minorHAnsi"/>
          <w:b/>
          <w:bCs/>
          <w:sz w:val="24"/>
          <w:szCs w:val="24"/>
        </w:rPr>
        <w:t>Dėl kitų Pirkimo dokumentų netikslumų</w:t>
      </w:r>
    </w:p>
    <w:p w14:paraId="59C14004" w14:textId="77777777" w:rsidR="00A01E10" w:rsidRPr="0025478D" w:rsidRDefault="00A01E10" w:rsidP="00677AF2">
      <w:pPr>
        <w:tabs>
          <w:tab w:val="left" w:pos="993"/>
        </w:tabs>
        <w:spacing w:after="0" w:line="276" w:lineRule="auto"/>
        <w:rPr>
          <w:rFonts w:cstheme="minorHAnsi"/>
          <w:b/>
          <w:bCs/>
          <w:color w:val="FF0000"/>
          <w:sz w:val="24"/>
          <w:szCs w:val="24"/>
        </w:rPr>
      </w:pPr>
    </w:p>
    <w:p w14:paraId="62D3B2EA" w14:textId="0188D937" w:rsidR="00596DAC" w:rsidRPr="0025478D" w:rsidRDefault="001A5EBF" w:rsidP="00677AF2">
      <w:pPr>
        <w:tabs>
          <w:tab w:val="left" w:pos="993"/>
        </w:tabs>
        <w:spacing w:after="0" w:line="276" w:lineRule="auto"/>
        <w:rPr>
          <w:rFonts w:cstheme="minorHAnsi"/>
          <w:sz w:val="24"/>
          <w:szCs w:val="24"/>
        </w:rPr>
      </w:pPr>
      <w:r w:rsidRPr="0025478D">
        <w:rPr>
          <w:rFonts w:cstheme="minorHAnsi"/>
          <w:sz w:val="24"/>
          <w:szCs w:val="24"/>
        </w:rPr>
        <w:t xml:space="preserve">           </w:t>
      </w:r>
      <w:r w:rsidR="00496416" w:rsidRPr="0025478D">
        <w:rPr>
          <w:rFonts w:cstheme="minorHAnsi"/>
          <w:sz w:val="24"/>
          <w:szCs w:val="24"/>
        </w:rPr>
        <w:t>4.1.</w:t>
      </w:r>
      <w:r w:rsidRPr="0025478D">
        <w:rPr>
          <w:rFonts w:cstheme="minorHAnsi"/>
          <w:sz w:val="24"/>
          <w:szCs w:val="24"/>
        </w:rPr>
        <w:t xml:space="preserve"> </w:t>
      </w:r>
      <w:r w:rsidR="0088479E" w:rsidRPr="0025478D">
        <w:rPr>
          <w:rFonts w:cstheme="minorHAnsi"/>
          <w:sz w:val="24"/>
          <w:szCs w:val="24"/>
        </w:rPr>
        <w:t xml:space="preserve">Pirkimo sąlygų </w:t>
      </w:r>
      <w:r w:rsidR="003B2DE6" w:rsidRPr="0025478D">
        <w:rPr>
          <w:rFonts w:cstheme="minorHAnsi"/>
          <w:sz w:val="24"/>
          <w:szCs w:val="24"/>
        </w:rPr>
        <w:t>40</w:t>
      </w:r>
      <w:r w:rsidR="0053448A" w:rsidRPr="0025478D">
        <w:rPr>
          <w:rFonts w:cstheme="minorHAnsi"/>
          <w:sz w:val="24"/>
          <w:szCs w:val="24"/>
        </w:rPr>
        <w:t xml:space="preserve"> </w:t>
      </w:r>
      <w:r w:rsidR="003B2DE6" w:rsidRPr="0025478D">
        <w:rPr>
          <w:rFonts w:cstheme="minorHAnsi"/>
          <w:sz w:val="24"/>
          <w:szCs w:val="24"/>
        </w:rPr>
        <w:t>punkt</w:t>
      </w:r>
      <w:r w:rsidR="0053448A" w:rsidRPr="0025478D">
        <w:rPr>
          <w:rFonts w:cstheme="minorHAnsi"/>
          <w:sz w:val="24"/>
          <w:szCs w:val="24"/>
        </w:rPr>
        <w:t>o</w:t>
      </w:r>
      <w:r w:rsidR="003B2DE6" w:rsidRPr="0025478D">
        <w:rPr>
          <w:rFonts w:cstheme="minorHAnsi"/>
          <w:sz w:val="24"/>
          <w:szCs w:val="24"/>
        </w:rPr>
        <w:t xml:space="preserve"> „Reikalaujami kokybės vadybos sistemos ir (arba)</w:t>
      </w:r>
      <w:r w:rsidR="00496416" w:rsidRPr="0025478D">
        <w:rPr>
          <w:rFonts w:cstheme="minorHAnsi"/>
          <w:sz w:val="24"/>
          <w:szCs w:val="24"/>
        </w:rPr>
        <w:t xml:space="preserve"> </w:t>
      </w:r>
      <w:r w:rsidR="003B2DE6" w:rsidRPr="0025478D">
        <w:rPr>
          <w:rFonts w:cstheme="minorHAnsi"/>
          <w:sz w:val="24"/>
          <w:szCs w:val="24"/>
        </w:rPr>
        <w:t xml:space="preserve">aplinkos apsaugos vadybos sistemos standartai“ </w:t>
      </w:r>
      <w:r w:rsidR="0053448A" w:rsidRPr="0025478D">
        <w:rPr>
          <w:rFonts w:cstheme="minorHAnsi"/>
          <w:sz w:val="24"/>
          <w:szCs w:val="24"/>
        </w:rPr>
        <w:t xml:space="preserve"> 40.1 papunktyje </w:t>
      </w:r>
      <w:r w:rsidR="00032F2E" w:rsidRPr="0025478D">
        <w:rPr>
          <w:rFonts w:cstheme="minorHAnsi"/>
          <w:sz w:val="24"/>
          <w:szCs w:val="24"/>
        </w:rPr>
        <w:t>nustatyt</w:t>
      </w:r>
      <w:r w:rsidR="00496416" w:rsidRPr="0025478D">
        <w:rPr>
          <w:rFonts w:cstheme="minorHAnsi"/>
          <w:sz w:val="24"/>
          <w:szCs w:val="24"/>
        </w:rPr>
        <w:t>as</w:t>
      </w:r>
      <w:r w:rsidR="00032F2E" w:rsidRPr="0025478D">
        <w:rPr>
          <w:rFonts w:cstheme="minorHAnsi"/>
          <w:sz w:val="24"/>
          <w:szCs w:val="24"/>
        </w:rPr>
        <w:t xml:space="preserve"> reikalavima</w:t>
      </w:r>
      <w:r w:rsidR="00496416" w:rsidRPr="0025478D">
        <w:rPr>
          <w:rFonts w:cstheme="minorHAnsi"/>
          <w:sz w:val="24"/>
          <w:szCs w:val="24"/>
        </w:rPr>
        <w:t>s, kad</w:t>
      </w:r>
      <w:r w:rsidR="00C11D04" w:rsidRPr="0025478D">
        <w:rPr>
          <w:rFonts w:cstheme="minorHAnsi"/>
          <w:sz w:val="24"/>
          <w:szCs w:val="24"/>
        </w:rPr>
        <w:t xml:space="preserve"> „</w:t>
      </w:r>
      <w:r w:rsidR="00066C9A" w:rsidRPr="0025478D">
        <w:rPr>
          <w:rFonts w:eastAsia="Times New Roman" w:cstheme="minorHAnsi"/>
          <w:sz w:val="24"/>
          <w:szCs w:val="24"/>
          <w:lang w:eastAsia="lt-LT"/>
        </w:rPr>
        <w:t>Tiekėjas turi būti įdiegęs ir taikyti aplinkos apsaugos vadybos sistemą EMAS arba kitą aplinkos apsaugos vadybos sistemą pagal standartą LST EN ISO 14001 ar kitus aplinkos apsaugos vadybos standartus, pagrįstus atitinkamais Europos arba tarptautiniais standartais</w:t>
      </w:r>
      <w:r w:rsidR="00496416" w:rsidRPr="0025478D">
        <w:rPr>
          <w:rFonts w:eastAsia="Times New Roman" w:cstheme="minorHAnsi"/>
          <w:sz w:val="24"/>
          <w:szCs w:val="24"/>
          <w:lang w:eastAsia="lt-LT"/>
        </w:rPr>
        <w:t xml:space="preserve">&lt;...&gt;“, </w:t>
      </w:r>
      <w:r w:rsidR="00C0133C" w:rsidRPr="0025478D">
        <w:rPr>
          <w:rFonts w:eastAsia="Times New Roman" w:cstheme="minorHAnsi"/>
          <w:sz w:val="24"/>
          <w:szCs w:val="24"/>
          <w:lang w:eastAsia="lt-LT"/>
        </w:rPr>
        <w:t xml:space="preserve">tačiau </w:t>
      </w:r>
      <w:r w:rsidR="00CC2C08" w:rsidRPr="0025478D">
        <w:rPr>
          <w:rFonts w:eastAsia="Times New Roman" w:cstheme="minorHAnsi"/>
          <w:sz w:val="24"/>
          <w:szCs w:val="24"/>
          <w:lang w:eastAsia="lt-LT"/>
        </w:rPr>
        <w:t xml:space="preserve">pačiame reikalavime nėra aiškiai apibrėžta (nustatyta) </w:t>
      </w:r>
      <w:r w:rsidR="00C0133C" w:rsidRPr="0025478D">
        <w:rPr>
          <w:rFonts w:eastAsia="Times New Roman" w:cstheme="minorHAnsi"/>
          <w:sz w:val="24"/>
          <w:szCs w:val="24"/>
          <w:lang w:eastAsia="lt-LT"/>
        </w:rPr>
        <w:t xml:space="preserve"> sertifikavimo sritis</w:t>
      </w:r>
      <w:r w:rsidR="00CC2C08" w:rsidRPr="0025478D">
        <w:rPr>
          <w:rFonts w:eastAsia="Times New Roman" w:cstheme="minorHAnsi"/>
          <w:sz w:val="24"/>
          <w:szCs w:val="24"/>
          <w:lang w:eastAsia="lt-LT"/>
        </w:rPr>
        <w:t xml:space="preserve"> (darbų sritis)</w:t>
      </w:r>
      <w:r w:rsidR="00C0133C" w:rsidRPr="0025478D">
        <w:rPr>
          <w:rFonts w:eastAsia="Times New Roman" w:cstheme="minorHAnsi"/>
          <w:sz w:val="24"/>
          <w:szCs w:val="24"/>
          <w:lang w:eastAsia="lt-LT"/>
        </w:rPr>
        <w:t>.</w:t>
      </w:r>
      <w:r w:rsidR="00B02C0D" w:rsidRPr="0025478D">
        <w:rPr>
          <w:rFonts w:cstheme="minorHAnsi"/>
          <w:sz w:val="24"/>
          <w:szCs w:val="24"/>
        </w:rPr>
        <w:t xml:space="preserve"> </w:t>
      </w:r>
      <w:r w:rsidR="00FD7881" w:rsidRPr="0025478D">
        <w:rPr>
          <w:rFonts w:cstheme="minorHAnsi"/>
          <w:sz w:val="24"/>
          <w:szCs w:val="24"/>
          <w:lang w:eastAsia="lt-LT"/>
        </w:rPr>
        <w:t xml:space="preserve">Pažymėtina, kad </w:t>
      </w:r>
      <w:r w:rsidR="00CC2C08" w:rsidRPr="0025478D">
        <w:rPr>
          <w:rFonts w:cstheme="minorHAnsi"/>
          <w:sz w:val="24"/>
          <w:szCs w:val="24"/>
          <w:lang w:eastAsia="lt-LT"/>
        </w:rPr>
        <w:t xml:space="preserve">nustatant reikalavimus dėl </w:t>
      </w:r>
      <w:r w:rsidR="00FD7881" w:rsidRPr="0025478D">
        <w:rPr>
          <w:rFonts w:cstheme="minorHAnsi"/>
          <w:sz w:val="24"/>
          <w:szCs w:val="24"/>
          <w:lang w:eastAsia="lt-LT"/>
        </w:rPr>
        <w:t>aplinkos apsaugos vadybos sistemos turi būti nurodyta sritis, kur tiekėjas tur</w:t>
      </w:r>
      <w:r w:rsidR="00CC2C08" w:rsidRPr="0025478D">
        <w:rPr>
          <w:rFonts w:cstheme="minorHAnsi"/>
          <w:sz w:val="24"/>
          <w:szCs w:val="24"/>
          <w:lang w:eastAsia="lt-LT"/>
        </w:rPr>
        <w:t>i</w:t>
      </w:r>
      <w:r w:rsidR="00FD7881" w:rsidRPr="0025478D">
        <w:rPr>
          <w:rFonts w:cstheme="minorHAnsi"/>
          <w:sz w:val="24"/>
          <w:szCs w:val="24"/>
          <w:lang w:eastAsia="lt-LT"/>
        </w:rPr>
        <w:t xml:space="preserve"> taikyti aplinkos apsaugos vadybos sistemos </w:t>
      </w:r>
      <w:r w:rsidR="00FD7881" w:rsidRPr="0025478D">
        <w:rPr>
          <w:rFonts w:cstheme="minorHAnsi"/>
          <w:sz w:val="24"/>
          <w:szCs w:val="24"/>
        </w:rPr>
        <w:t xml:space="preserve">reikalavimus. </w:t>
      </w:r>
    </w:p>
    <w:p w14:paraId="7D5D2FE6" w14:textId="7A01CDCC" w:rsidR="00A01E10" w:rsidRPr="0025478D" w:rsidRDefault="00280FD4" w:rsidP="00677AF2">
      <w:pPr>
        <w:tabs>
          <w:tab w:val="left" w:pos="426"/>
        </w:tabs>
        <w:spacing w:line="276" w:lineRule="auto"/>
        <w:ind w:firstLine="680"/>
        <w:rPr>
          <w:rFonts w:eastAsia="Calibri" w:cstheme="minorHAnsi"/>
          <w:sz w:val="24"/>
          <w:szCs w:val="24"/>
        </w:rPr>
      </w:pPr>
      <w:r w:rsidRPr="0025478D">
        <w:rPr>
          <w:rFonts w:cstheme="minorHAnsi"/>
          <w:sz w:val="24"/>
          <w:szCs w:val="24"/>
        </w:rPr>
        <w:t>4</w:t>
      </w:r>
      <w:r w:rsidR="00E424E4" w:rsidRPr="0025478D">
        <w:rPr>
          <w:rFonts w:cstheme="minorHAnsi"/>
          <w:sz w:val="24"/>
          <w:szCs w:val="24"/>
        </w:rPr>
        <w:t>.</w:t>
      </w:r>
      <w:r w:rsidR="001A5EBF" w:rsidRPr="0025478D">
        <w:rPr>
          <w:rFonts w:cstheme="minorHAnsi"/>
          <w:sz w:val="24"/>
          <w:szCs w:val="24"/>
        </w:rPr>
        <w:t>2</w:t>
      </w:r>
      <w:r w:rsidR="00E424E4" w:rsidRPr="0025478D">
        <w:rPr>
          <w:rFonts w:cstheme="minorHAnsi"/>
          <w:sz w:val="24"/>
          <w:szCs w:val="24"/>
        </w:rPr>
        <w:t xml:space="preserve">. </w:t>
      </w:r>
      <w:r w:rsidR="00A01E10" w:rsidRPr="0025478D">
        <w:rPr>
          <w:rFonts w:cstheme="minorHAnsi"/>
          <w:sz w:val="24"/>
          <w:szCs w:val="24"/>
        </w:rPr>
        <w:t xml:space="preserve">Pirkimo sąlygų </w:t>
      </w:r>
      <w:r w:rsidR="00F43058" w:rsidRPr="0025478D">
        <w:rPr>
          <w:rFonts w:cstheme="minorHAnsi"/>
          <w:sz w:val="24"/>
          <w:szCs w:val="24"/>
        </w:rPr>
        <w:t>50</w:t>
      </w:r>
      <w:r w:rsidR="00A01E10" w:rsidRPr="0025478D">
        <w:rPr>
          <w:rFonts w:cstheme="minorHAnsi"/>
          <w:sz w:val="24"/>
          <w:szCs w:val="24"/>
        </w:rPr>
        <w:t xml:space="preserve"> punkte nustatyta</w:t>
      </w:r>
      <w:r w:rsidR="00CC2C08" w:rsidRPr="0025478D">
        <w:rPr>
          <w:rFonts w:cstheme="minorHAnsi"/>
          <w:sz w:val="24"/>
          <w:szCs w:val="24"/>
        </w:rPr>
        <w:t>s reikalavimas</w:t>
      </w:r>
      <w:r w:rsidR="00A01E10" w:rsidRPr="0025478D">
        <w:rPr>
          <w:rFonts w:cstheme="minorHAnsi"/>
          <w:sz w:val="24"/>
          <w:szCs w:val="24"/>
        </w:rPr>
        <w:t xml:space="preserve">, kad </w:t>
      </w:r>
      <w:r w:rsidR="00A01E10" w:rsidRPr="0025478D">
        <w:rPr>
          <w:rFonts w:cstheme="minorHAnsi"/>
          <w:i/>
          <w:iCs/>
          <w:sz w:val="24"/>
          <w:szCs w:val="24"/>
        </w:rPr>
        <w:t xml:space="preserve">„&lt;...&gt; </w:t>
      </w:r>
      <w:r w:rsidR="00046D9F" w:rsidRPr="0025478D">
        <w:rPr>
          <w:rFonts w:eastAsia="Calibri" w:cstheme="minorHAnsi"/>
          <w:sz w:val="24"/>
          <w:szCs w:val="24"/>
        </w:rPr>
        <w:t xml:space="preserve">Bet kuris fizinis ar juridinis asmuo, teikdamas pasiūlymą kaip atskiras tiekėjas ar tiekėjų grupės partneris (jungtinės veiklos sutarties šalis), </w:t>
      </w:r>
      <w:r w:rsidR="00046D9F" w:rsidRPr="0025478D">
        <w:rPr>
          <w:rFonts w:eastAsia="Calibri" w:cstheme="minorHAnsi"/>
          <w:b/>
          <w:bCs/>
          <w:sz w:val="24"/>
          <w:szCs w:val="24"/>
        </w:rPr>
        <w:t>kitame pasiūlyme nebegali būti subtiekėju</w:t>
      </w:r>
      <w:r w:rsidR="00046D9F" w:rsidRPr="0025478D">
        <w:rPr>
          <w:rFonts w:eastAsia="Calibri" w:cstheme="minorHAnsi"/>
          <w:sz w:val="24"/>
          <w:szCs w:val="24"/>
        </w:rPr>
        <w:t>“</w:t>
      </w:r>
      <w:r w:rsidR="002842AE" w:rsidRPr="0025478D">
        <w:rPr>
          <w:rFonts w:eastAsia="Calibri" w:cstheme="minorHAnsi"/>
          <w:sz w:val="24"/>
          <w:szCs w:val="24"/>
        </w:rPr>
        <w:t xml:space="preserve"> </w:t>
      </w:r>
      <w:r w:rsidR="00A01E10" w:rsidRPr="0025478D">
        <w:rPr>
          <w:rFonts w:cstheme="minorHAnsi"/>
          <w:sz w:val="24"/>
          <w:szCs w:val="24"/>
        </w:rPr>
        <w:t>yra nepagrįsta</w:t>
      </w:r>
      <w:r w:rsidR="00CC2C08" w:rsidRPr="0025478D">
        <w:rPr>
          <w:rFonts w:cstheme="minorHAnsi"/>
          <w:sz w:val="24"/>
          <w:szCs w:val="24"/>
        </w:rPr>
        <w:t>s</w:t>
      </w:r>
      <w:r w:rsidR="00A01E10" w:rsidRPr="0025478D">
        <w:rPr>
          <w:rFonts w:cstheme="minorHAnsi"/>
          <w:sz w:val="24"/>
          <w:szCs w:val="24"/>
        </w:rPr>
        <w:t xml:space="preserve"> ir ribojanti</w:t>
      </w:r>
      <w:r w:rsidR="00CC2C08" w:rsidRPr="0025478D">
        <w:rPr>
          <w:rFonts w:cstheme="minorHAnsi"/>
          <w:sz w:val="24"/>
          <w:szCs w:val="24"/>
        </w:rPr>
        <w:t>s</w:t>
      </w:r>
      <w:r w:rsidR="00A01E10" w:rsidRPr="0025478D">
        <w:rPr>
          <w:rFonts w:cstheme="minorHAnsi"/>
          <w:sz w:val="24"/>
          <w:szCs w:val="24"/>
        </w:rPr>
        <w:t xml:space="preserve"> konkurenciją. Tarnyba pažymi, kad vadovaujantis Lietuvos Aukščiausiojo Teismo praktika, suformuota 2018 m. kovo 29 d. nutartyje civilinėje byloje Nr. e3K-3-112-690/2018, tas pats ūkio subjektas gali būti nurodytas skirtingų tiekėjų pasiūlymuose kaip subtiekėjas, taip pat tiekėjas, pateikęs pasiūlymą savarankiškai, ar viešajame pirkime dalyvaujantis jungtinės veiklos pagrindu, gali būti kitos įmonės, pateikusios pasiūlymą tame pačiame viešajame pirkime, subtiekėju. T. y. bendra taisyklė yra ta, jog subranga viešajame pirkime negali būti nepagrįstai ribojama. </w:t>
      </w:r>
    </w:p>
    <w:p w14:paraId="7B0395B1" w14:textId="3240FB81" w:rsidR="00A01E10" w:rsidRPr="0025478D" w:rsidRDefault="00A01E10" w:rsidP="00677AF2">
      <w:pPr>
        <w:tabs>
          <w:tab w:val="left" w:pos="851"/>
        </w:tabs>
        <w:spacing w:after="0" w:line="276" w:lineRule="auto"/>
        <w:ind w:firstLine="567"/>
        <w:rPr>
          <w:rFonts w:cstheme="minorHAnsi"/>
          <w:sz w:val="24"/>
          <w:szCs w:val="24"/>
        </w:rPr>
      </w:pPr>
      <w:r w:rsidRPr="0025478D">
        <w:rPr>
          <w:rFonts w:cstheme="minorHAnsi"/>
          <w:sz w:val="24"/>
          <w:szCs w:val="24"/>
        </w:rPr>
        <w:lastRenderedPageBreak/>
        <w:t>Siūlome susipažinti su Tarnybos p</w:t>
      </w:r>
      <w:r w:rsidR="00CC2C08" w:rsidRPr="0025478D">
        <w:rPr>
          <w:rFonts w:cstheme="minorHAnsi"/>
          <w:sz w:val="24"/>
          <w:szCs w:val="24"/>
        </w:rPr>
        <w:t>ozicija</w:t>
      </w:r>
      <w:r w:rsidRPr="0025478D">
        <w:rPr>
          <w:rFonts w:cstheme="minorHAnsi"/>
          <w:sz w:val="24"/>
          <w:szCs w:val="24"/>
        </w:rPr>
        <w:t>:</w:t>
      </w:r>
    </w:p>
    <w:p w14:paraId="5392B357" w14:textId="77777777" w:rsidR="00A01E10" w:rsidRPr="0025478D" w:rsidRDefault="0025478D" w:rsidP="00677AF2">
      <w:pPr>
        <w:tabs>
          <w:tab w:val="left" w:pos="851"/>
        </w:tabs>
        <w:spacing w:after="0" w:line="276" w:lineRule="auto"/>
        <w:ind w:firstLine="567"/>
        <w:rPr>
          <w:rFonts w:cstheme="minorHAnsi"/>
          <w:sz w:val="24"/>
          <w:szCs w:val="24"/>
        </w:rPr>
      </w:pPr>
      <w:hyperlink r:id="rId11" w:history="1">
        <w:r w:rsidR="00A01E10" w:rsidRPr="0025478D">
          <w:rPr>
            <w:rFonts w:cstheme="minorHAnsi"/>
            <w:color w:val="0563C1" w:themeColor="hyperlink"/>
            <w:sz w:val="24"/>
            <w:szCs w:val="24"/>
            <w:u w:val="single"/>
          </w:rPr>
          <w:t>https://klausk.vpt.lt/hc/lt/articles/360002236199-Subrangovas-teikiantis-pasi%C5%ABlym%C4%85-ir-savaranki%C5%A1kai</w:t>
        </w:r>
      </w:hyperlink>
    </w:p>
    <w:p w14:paraId="3DF6FD2D" w14:textId="0E3C2DD4" w:rsidR="00A01E10" w:rsidRPr="0025478D" w:rsidRDefault="00A01E10" w:rsidP="00677AF2">
      <w:pPr>
        <w:tabs>
          <w:tab w:val="left" w:pos="851"/>
        </w:tabs>
        <w:spacing w:after="0" w:line="276" w:lineRule="auto"/>
        <w:ind w:firstLine="567"/>
        <w:contextualSpacing/>
        <w:rPr>
          <w:rFonts w:cstheme="minorHAnsi"/>
          <w:sz w:val="24"/>
          <w:szCs w:val="24"/>
        </w:rPr>
      </w:pPr>
      <w:r w:rsidRPr="0025478D">
        <w:rPr>
          <w:rFonts w:cstheme="minorHAnsi"/>
          <w:sz w:val="24"/>
          <w:szCs w:val="24"/>
        </w:rPr>
        <w:t xml:space="preserve">Atsižvelgiant į tai, kas nurodyta, Tarnyba rekomenduoja tikslinti Pirkimo sąlygų </w:t>
      </w:r>
      <w:r w:rsidR="009F644F" w:rsidRPr="0025478D">
        <w:rPr>
          <w:rFonts w:cstheme="minorHAnsi"/>
          <w:sz w:val="24"/>
          <w:szCs w:val="24"/>
        </w:rPr>
        <w:t>50</w:t>
      </w:r>
      <w:r w:rsidRPr="0025478D">
        <w:rPr>
          <w:rFonts w:cstheme="minorHAnsi"/>
          <w:sz w:val="24"/>
          <w:szCs w:val="24"/>
        </w:rPr>
        <w:t xml:space="preserve"> punktą, pagal pateiktas pastabas, atsisakant nepagrįsto subrangos ribojimo.</w:t>
      </w:r>
    </w:p>
    <w:p w14:paraId="16D1FE51" w14:textId="77777777" w:rsidR="0069262B" w:rsidRPr="0025478D" w:rsidRDefault="0069262B" w:rsidP="00677AF2">
      <w:pPr>
        <w:tabs>
          <w:tab w:val="left" w:pos="993"/>
        </w:tabs>
        <w:spacing w:after="0" w:line="276" w:lineRule="auto"/>
        <w:rPr>
          <w:rFonts w:cstheme="minorHAnsi"/>
          <w:b/>
          <w:bCs/>
          <w:color w:val="FF0000"/>
          <w:sz w:val="24"/>
          <w:szCs w:val="24"/>
        </w:rPr>
      </w:pPr>
    </w:p>
    <w:p w14:paraId="2054496E" w14:textId="743406E1" w:rsidR="00B90C1E" w:rsidRPr="0025478D" w:rsidRDefault="0069262B" w:rsidP="00677AF2">
      <w:pPr>
        <w:spacing w:after="0" w:line="276" w:lineRule="auto"/>
        <w:rPr>
          <w:rFonts w:cstheme="minorHAnsi"/>
          <w:color w:val="000000"/>
          <w:sz w:val="24"/>
          <w:szCs w:val="24"/>
        </w:rPr>
      </w:pPr>
      <w:r w:rsidRPr="0025478D">
        <w:rPr>
          <w:rFonts w:cstheme="minorHAnsi"/>
          <w:b/>
          <w:bCs/>
          <w:color w:val="FF0000"/>
          <w:sz w:val="24"/>
          <w:szCs w:val="24"/>
        </w:rPr>
        <w:t xml:space="preserve">        </w:t>
      </w:r>
      <w:r w:rsidR="00CA1E72" w:rsidRPr="0025478D">
        <w:rPr>
          <w:rFonts w:cstheme="minorHAnsi"/>
          <w:sz w:val="24"/>
          <w:szCs w:val="24"/>
        </w:rPr>
        <w:t xml:space="preserve"> </w:t>
      </w:r>
      <w:r w:rsidR="00280FD4" w:rsidRPr="0025478D">
        <w:rPr>
          <w:rFonts w:cstheme="minorHAnsi"/>
          <w:sz w:val="24"/>
          <w:szCs w:val="24"/>
        </w:rPr>
        <w:t>4</w:t>
      </w:r>
      <w:r w:rsidR="00E424E4" w:rsidRPr="0025478D">
        <w:rPr>
          <w:rFonts w:cstheme="minorHAnsi"/>
          <w:sz w:val="24"/>
          <w:szCs w:val="24"/>
        </w:rPr>
        <w:t>.</w:t>
      </w:r>
      <w:r w:rsidR="000729F8" w:rsidRPr="0025478D">
        <w:rPr>
          <w:rFonts w:cstheme="minorHAnsi"/>
          <w:sz w:val="24"/>
          <w:szCs w:val="24"/>
        </w:rPr>
        <w:t>3</w:t>
      </w:r>
      <w:r w:rsidR="00E424E4" w:rsidRPr="0025478D">
        <w:rPr>
          <w:rFonts w:cstheme="minorHAnsi"/>
          <w:sz w:val="24"/>
          <w:szCs w:val="24"/>
        </w:rPr>
        <w:t xml:space="preserve">. </w:t>
      </w:r>
      <w:r w:rsidRPr="0025478D">
        <w:rPr>
          <w:rFonts w:eastAsia="Calibri" w:cstheme="minorHAnsi"/>
          <w:sz w:val="24"/>
          <w:szCs w:val="24"/>
        </w:rPr>
        <w:t>Skelbim</w:t>
      </w:r>
      <w:r w:rsidR="001F48F5" w:rsidRPr="0025478D">
        <w:rPr>
          <w:rFonts w:eastAsia="Calibri" w:cstheme="minorHAnsi"/>
          <w:sz w:val="24"/>
          <w:szCs w:val="24"/>
        </w:rPr>
        <w:t>o</w:t>
      </w:r>
      <w:r w:rsidRPr="0025478D">
        <w:rPr>
          <w:rFonts w:eastAsia="Calibri" w:cstheme="minorHAnsi"/>
          <w:sz w:val="24"/>
          <w:szCs w:val="24"/>
        </w:rPr>
        <w:t xml:space="preserve"> apie pirkimą II.2.7 dalyje sutarties trukmė apibrėžiama 4 mėnesių laikotarpiu be </w:t>
      </w:r>
      <w:r w:rsidR="008F761F" w:rsidRPr="0025478D">
        <w:rPr>
          <w:rFonts w:eastAsia="Calibri" w:cstheme="minorHAnsi"/>
          <w:sz w:val="24"/>
          <w:szCs w:val="24"/>
        </w:rPr>
        <w:t>pratęsimo galimybės</w:t>
      </w:r>
      <w:r w:rsidRPr="0025478D">
        <w:rPr>
          <w:rFonts w:eastAsia="Calibri" w:cstheme="minorHAnsi"/>
          <w:sz w:val="24"/>
          <w:szCs w:val="24"/>
        </w:rPr>
        <w:t xml:space="preserve">. </w:t>
      </w:r>
      <w:r w:rsidR="00B90C1E" w:rsidRPr="0025478D">
        <w:rPr>
          <w:rFonts w:cstheme="minorHAnsi"/>
          <w:sz w:val="24"/>
          <w:szCs w:val="24"/>
        </w:rPr>
        <w:t>Pirkimo dokumentų 12.2 papunktyje nustatyta „</w:t>
      </w:r>
      <w:r w:rsidR="008053B8" w:rsidRPr="0025478D">
        <w:rPr>
          <w:rFonts w:eastAsia="Calibri" w:cstheme="minorHAnsi"/>
          <w:bCs/>
          <w:sz w:val="24"/>
          <w:szCs w:val="24"/>
        </w:rPr>
        <w:t>&lt;...&gt;</w:t>
      </w:r>
      <w:r w:rsidR="00B90C1E" w:rsidRPr="0025478D">
        <w:rPr>
          <w:rFonts w:eastAsia="Calibri" w:cstheme="minorHAnsi"/>
          <w:bCs/>
          <w:sz w:val="24"/>
          <w:szCs w:val="24"/>
        </w:rPr>
        <w:t xml:space="preserve"> </w:t>
      </w:r>
      <w:r w:rsidR="00B90C1E" w:rsidRPr="0025478D">
        <w:rPr>
          <w:rFonts w:eastAsia="Calibri" w:cstheme="minorHAnsi"/>
          <w:b/>
          <w:bCs/>
          <w:sz w:val="24"/>
          <w:szCs w:val="24"/>
        </w:rPr>
        <w:t>d</w:t>
      </w:r>
      <w:r w:rsidR="00B90C1E" w:rsidRPr="0025478D">
        <w:rPr>
          <w:rFonts w:cstheme="minorHAnsi"/>
          <w:b/>
          <w:bCs/>
          <w:sz w:val="24"/>
          <w:szCs w:val="24"/>
        </w:rPr>
        <w:t xml:space="preserve">arbai turi būti atlikti </w:t>
      </w:r>
      <w:r w:rsidR="00F55A99" w:rsidRPr="0025478D">
        <w:rPr>
          <w:rFonts w:cstheme="minorHAnsi"/>
          <w:b/>
          <w:bCs/>
          <w:sz w:val="24"/>
          <w:szCs w:val="24"/>
        </w:rPr>
        <w:t>&lt;...&gt;</w:t>
      </w:r>
      <w:r w:rsidR="00B90C1E" w:rsidRPr="0025478D">
        <w:rPr>
          <w:rFonts w:cstheme="minorHAnsi"/>
          <w:b/>
          <w:bCs/>
          <w:sz w:val="24"/>
          <w:szCs w:val="24"/>
        </w:rPr>
        <w:t xml:space="preserve"> ne ilgiau nei</w:t>
      </w:r>
      <w:r w:rsidR="00B90C1E" w:rsidRPr="0025478D">
        <w:rPr>
          <w:rFonts w:cstheme="minorHAnsi"/>
          <w:b/>
          <w:bCs/>
          <w:i/>
          <w:sz w:val="24"/>
          <w:szCs w:val="24"/>
        </w:rPr>
        <w:t xml:space="preserve"> </w:t>
      </w:r>
      <w:r w:rsidR="00B90C1E" w:rsidRPr="0025478D">
        <w:rPr>
          <w:rFonts w:cstheme="minorHAnsi"/>
          <w:b/>
          <w:bCs/>
          <w:iCs/>
          <w:sz w:val="24"/>
          <w:szCs w:val="24"/>
        </w:rPr>
        <w:t>per 4 mėnesius</w:t>
      </w:r>
      <w:r w:rsidR="00B90C1E" w:rsidRPr="0025478D">
        <w:rPr>
          <w:rFonts w:cstheme="minorHAnsi"/>
          <w:iCs/>
          <w:sz w:val="24"/>
          <w:szCs w:val="24"/>
        </w:rPr>
        <w:t xml:space="preserve"> nuo darbų pradžios“</w:t>
      </w:r>
      <w:r w:rsidR="00B90C1E" w:rsidRPr="0025478D">
        <w:rPr>
          <w:rFonts w:cstheme="minorHAnsi"/>
          <w:sz w:val="24"/>
          <w:szCs w:val="24"/>
        </w:rPr>
        <w:t>, Sutarties projekto 6.2 papunktyje nustatyta, kad „</w:t>
      </w:r>
      <w:r w:rsidR="00B90C1E" w:rsidRPr="0025478D">
        <w:rPr>
          <w:rFonts w:cstheme="minorHAnsi"/>
          <w:b/>
          <w:bCs/>
          <w:iCs/>
          <w:sz w:val="24"/>
          <w:szCs w:val="24"/>
        </w:rPr>
        <w:t>Darbų atlikimo terminas negali būti ilgesnis</w:t>
      </w:r>
      <w:r w:rsidR="00B90C1E" w:rsidRPr="0025478D">
        <w:rPr>
          <w:rFonts w:cstheme="minorHAnsi"/>
          <w:iCs/>
          <w:sz w:val="24"/>
          <w:szCs w:val="24"/>
        </w:rPr>
        <w:t xml:space="preserve"> </w:t>
      </w:r>
      <w:r w:rsidR="00B90C1E" w:rsidRPr="0025478D">
        <w:rPr>
          <w:rFonts w:cstheme="minorHAnsi"/>
          <w:b/>
          <w:bCs/>
          <w:iCs/>
          <w:sz w:val="24"/>
          <w:szCs w:val="24"/>
        </w:rPr>
        <w:t>nei 4 mėnesiai</w:t>
      </w:r>
      <w:r w:rsidR="00B90C1E" w:rsidRPr="0025478D">
        <w:rPr>
          <w:rFonts w:cstheme="minorHAnsi"/>
          <w:iCs/>
          <w:sz w:val="24"/>
          <w:szCs w:val="24"/>
        </w:rPr>
        <w:t>“</w:t>
      </w:r>
      <w:r w:rsidR="00B90C1E" w:rsidRPr="0025478D">
        <w:rPr>
          <w:rFonts w:cstheme="minorHAnsi"/>
          <w:sz w:val="24"/>
          <w:szCs w:val="24"/>
        </w:rPr>
        <w:t>,</w:t>
      </w:r>
      <w:r w:rsidR="001A01EE" w:rsidRPr="0025478D">
        <w:rPr>
          <w:rFonts w:eastAsia="Calibri" w:cstheme="minorHAnsi"/>
          <w:sz w:val="24"/>
          <w:szCs w:val="24"/>
        </w:rPr>
        <w:t xml:space="preserve"> </w:t>
      </w:r>
      <w:r w:rsidR="00232137" w:rsidRPr="0025478D">
        <w:rPr>
          <w:rFonts w:eastAsia="Calibri" w:cstheme="minorHAnsi"/>
          <w:sz w:val="24"/>
          <w:szCs w:val="24"/>
        </w:rPr>
        <w:t xml:space="preserve">o </w:t>
      </w:r>
      <w:r w:rsidR="000F06A8" w:rsidRPr="0025478D">
        <w:rPr>
          <w:rFonts w:eastAsia="Calibri" w:cstheme="minorHAnsi"/>
          <w:sz w:val="24"/>
          <w:szCs w:val="24"/>
        </w:rPr>
        <w:t>Sutarties projekto 9.5 papunktyje nustatyta</w:t>
      </w:r>
      <w:r w:rsidR="00F55A99" w:rsidRPr="0025478D">
        <w:rPr>
          <w:rFonts w:eastAsia="Calibri" w:cstheme="minorHAnsi"/>
          <w:sz w:val="24"/>
          <w:szCs w:val="24"/>
        </w:rPr>
        <w:t>s</w:t>
      </w:r>
      <w:r w:rsidR="000F06A8" w:rsidRPr="0025478D">
        <w:rPr>
          <w:rFonts w:eastAsia="Calibri" w:cstheme="minorHAnsi"/>
          <w:sz w:val="24"/>
          <w:szCs w:val="24"/>
        </w:rPr>
        <w:t xml:space="preserve"> </w:t>
      </w:r>
      <w:r w:rsidR="001A01EE" w:rsidRPr="0025478D">
        <w:rPr>
          <w:rFonts w:eastAsia="Calibri" w:cstheme="minorHAnsi"/>
          <w:sz w:val="24"/>
          <w:szCs w:val="24"/>
        </w:rPr>
        <w:t>mokėjimo už darbus terminas 30 kalendorinių dienų</w:t>
      </w:r>
      <w:r w:rsidR="000F06A8" w:rsidRPr="0025478D">
        <w:rPr>
          <w:rFonts w:eastAsia="Calibri" w:cstheme="minorHAnsi"/>
          <w:sz w:val="24"/>
          <w:szCs w:val="24"/>
        </w:rPr>
        <w:t>.</w:t>
      </w:r>
    </w:p>
    <w:p w14:paraId="4FDF5B91" w14:textId="76C32E03" w:rsidR="00FD77C8" w:rsidRPr="0025478D" w:rsidRDefault="00213252" w:rsidP="00677AF2">
      <w:pPr>
        <w:tabs>
          <w:tab w:val="left" w:pos="993"/>
        </w:tabs>
        <w:spacing w:after="0" w:line="276" w:lineRule="auto"/>
        <w:rPr>
          <w:rFonts w:eastAsia="Calibri" w:cstheme="minorHAnsi"/>
          <w:sz w:val="24"/>
          <w:szCs w:val="24"/>
        </w:rPr>
      </w:pPr>
      <w:r w:rsidRPr="0025478D">
        <w:rPr>
          <w:rFonts w:cstheme="minorHAnsi"/>
          <w:color w:val="000000"/>
          <w:sz w:val="24"/>
          <w:szCs w:val="24"/>
        </w:rPr>
        <w:t xml:space="preserve">           </w:t>
      </w:r>
      <w:r w:rsidR="004F1082" w:rsidRPr="0025478D">
        <w:rPr>
          <w:rFonts w:cstheme="minorHAnsi"/>
          <w:sz w:val="24"/>
          <w:szCs w:val="24"/>
        </w:rPr>
        <w:t>Pažymėtina, kad reikalavimai supaprastintų pirkimų skelbimų pildymui nustatyti „Skelbimų teikimo Viešųjų pirkimų tarnybai tvarkos ir reikalavimų skelbiamai supaprastintų pirkimų informacijai apraše“</w:t>
      </w:r>
      <w:r w:rsidR="004F1082" w:rsidRPr="0025478D">
        <w:rPr>
          <w:rFonts w:cstheme="minorHAnsi"/>
          <w:sz w:val="24"/>
          <w:szCs w:val="24"/>
          <w:vertAlign w:val="superscript"/>
        </w:rPr>
        <w:footnoteReference w:id="1"/>
      </w:r>
      <w:r w:rsidR="004F1082" w:rsidRPr="0025478D">
        <w:rPr>
          <w:rFonts w:cstheme="minorHAnsi"/>
          <w:sz w:val="24"/>
          <w:szCs w:val="24"/>
        </w:rPr>
        <w:t xml:space="preserve"> (toliau – Skelbimų teikimo aprašas). </w:t>
      </w:r>
      <w:bookmarkStart w:id="0" w:name="_Hlk128573545"/>
      <w:r w:rsidR="004F1082" w:rsidRPr="0025478D">
        <w:rPr>
          <w:rFonts w:cstheme="minorHAnsi"/>
          <w:sz w:val="24"/>
          <w:szCs w:val="24"/>
        </w:rPr>
        <w:t>Skelbimų teikimo aprašo</w:t>
      </w:r>
      <w:bookmarkEnd w:id="0"/>
      <w:r w:rsidR="004F1082" w:rsidRPr="0025478D">
        <w:rPr>
          <w:rFonts w:cstheme="minorHAnsi"/>
          <w:sz w:val="24"/>
          <w:szCs w:val="24"/>
        </w:rPr>
        <w:t xml:space="preserve"> 12.21 papunktyje nustatyta, kad skelbimo II.2.7 papunktyje „</w:t>
      </w:r>
      <w:r w:rsidR="004F1082" w:rsidRPr="0025478D">
        <w:rPr>
          <w:rFonts w:cstheme="minorHAnsi"/>
          <w:b/>
          <w:bCs/>
          <w:sz w:val="24"/>
          <w:szCs w:val="24"/>
        </w:rPr>
        <w:t>Sutarties trukmė</w:t>
      </w:r>
      <w:r w:rsidR="004F1082" w:rsidRPr="0025478D">
        <w:rPr>
          <w:rFonts w:cstheme="minorHAnsi"/>
          <w:sz w:val="24"/>
          <w:szCs w:val="24"/>
        </w:rPr>
        <w:t xml:space="preserve"> mėnesiais arba dienomis </w:t>
      </w:r>
      <w:r w:rsidR="004F1082" w:rsidRPr="0025478D">
        <w:rPr>
          <w:rFonts w:cstheme="minorHAnsi"/>
          <w:b/>
          <w:bCs/>
          <w:sz w:val="24"/>
          <w:szCs w:val="24"/>
        </w:rPr>
        <w:t>nurodoma, atsižvelgiant</w:t>
      </w:r>
      <w:r w:rsidR="004F1082" w:rsidRPr="0025478D">
        <w:rPr>
          <w:rFonts w:cstheme="minorHAnsi"/>
          <w:sz w:val="24"/>
          <w:szCs w:val="24"/>
        </w:rPr>
        <w:t xml:space="preserve"> </w:t>
      </w:r>
      <w:r w:rsidR="004F1082" w:rsidRPr="0025478D">
        <w:rPr>
          <w:rFonts w:cstheme="minorHAnsi"/>
          <w:b/>
          <w:bCs/>
          <w:sz w:val="24"/>
          <w:szCs w:val="24"/>
        </w:rPr>
        <w:t>ne tik į</w:t>
      </w:r>
      <w:r w:rsidR="004F1082" w:rsidRPr="0025478D">
        <w:rPr>
          <w:rFonts w:cstheme="minorHAnsi"/>
          <w:sz w:val="24"/>
          <w:szCs w:val="24"/>
        </w:rPr>
        <w:t xml:space="preserve"> prekių pristatymo, paslaugų, </w:t>
      </w:r>
      <w:r w:rsidR="004F1082" w:rsidRPr="0025478D">
        <w:rPr>
          <w:rFonts w:cstheme="minorHAnsi"/>
          <w:b/>
          <w:bCs/>
          <w:sz w:val="24"/>
          <w:szCs w:val="24"/>
        </w:rPr>
        <w:t>darbų atlikimo terminą</w:t>
      </w:r>
      <w:r w:rsidR="004F1082" w:rsidRPr="0025478D">
        <w:rPr>
          <w:rFonts w:cstheme="minorHAnsi"/>
          <w:sz w:val="24"/>
          <w:szCs w:val="24"/>
        </w:rPr>
        <w:t xml:space="preserve">, bet </w:t>
      </w:r>
      <w:r w:rsidR="004F1082" w:rsidRPr="0025478D">
        <w:rPr>
          <w:rFonts w:cstheme="minorHAnsi"/>
          <w:b/>
          <w:bCs/>
          <w:sz w:val="24"/>
          <w:szCs w:val="24"/>
        </w:rPr>
        <w:t>ir į abipusių įsipareigojimų įvykdymo terminą</w:t>
      </w:r>
      <w:r w:rsidR="004F1082" w:rsidRPr="0025478D">
        <w:rPr>
          <w:rFonts w:cstheme="minorHAnsi"/>
          <w:sz w:val="24"/>
          <w:szCs w:val="24"/>
        </w:rPr>
        <w:t>, tačiau neatsižvelgiant į prekių tiekimo, paslaugų teikimo, darbų atlikimo pratęsimo terminus. Sutarties trukmė yra nustatoma atsižvelgiant į pirkimo sutartyje numatytų įsipareigojimų, kuriais apibrėžiama sutarties pabaiga, įvykdymą.“, taip pat Įstatymo 35 straipsnio 4 dalyje įtvirtinta, kad „Pirkimo dokumentai turi būti tikslūs, aiškūs, be dviprasmybių, kad tiekėjai galėtų pateikti pasiūlymus, o perkančioji organizacija – nupirkti tai, ko reikia“</w:t>
      </w:r>
      <w:r w:rsidR="003819E8" w:rsidRPr="0025478D">
        <w:rPr>
          <w:rFonts w:cstheme="minorHAnsi"/>
          <w:sz w:val="24"/>
          <w:szCs w:val="24"/>
        </w:rPr>
        <w:t xml:space="preserve">. </w:t>
      </w:r>
      <w:r w:rsidR="004F1082" w:rsidRPr="0025478D">
        <w:rPr>
          <w:rFonts w:cstheme="minorHAnsi"/>
          <w:sz w:val="24"/>
          <w:szCs w:val="24"/>
        </w:rPr>
        <w:t xml:space="preserve">Tarnyba pažymi, kad sutarties galiojimo terminas nėra tapatus darbų atlikimo terminui, nes į sutarties galiojimo terminą patenka paslaugų suteikimo, darbų atlikimo, statybos užbaigimo akto gavimo terminai ir t.t., t. y. sutartis galioja iki visiško abipusio šalių įsipareigojimų įvykdymo, todėl skelbimų apie pirkimą </w:t>
      </w:r>
      <w:bookmarkStart w:id="1" w:name="_Hlk128662387"/>
      <w:r w:rsidR="004F1082" w:rsidRPr="0025478D">
        <w:rPr>
          <w:rFonts w:cstheme="minorHAnsi"/>
          <w:sz w:val="24"/>
          <w:szCs w:val="24"/>
        </w:rPr>
        <w:t xml:space="preserve">II.2.7 papunktyje </w:t>
      </w:r>
      <w:bookmarkEnd w:id="1"/>
      <w:r w:rsidR="004F1082" w:rsidRPr="0025478D">
        <w:rPr>
          <w:rFonts w:cstheme="minorHAnsi"/>
          <w:sz w:val="24"/>
          <w:szCs w:val="24"/>
        </w:rPr>
        <w:t xml:space="preserve">turi būti nurodoma sutarties trukmė, o ne </w:t>
      </w:r>
      <w:r w:rsidR="005063E8" w:rsidRPr="0025478D">
        <w:rPr>
          <w:rFonts w:cstheme="minorHAnsi"/>
          <w:sz w:val="24"/>
          <w:szCs w:val="24"/>
        </w:rPr>
        <w:t>d</w:t>
      </w:r>
      <w:r w:rsidR="004F1082" w:rsidRPr="0025478D">
        <w:rPr>
          <w:rFonts w:cstheme="minorHAnsi"/>
          <w:sz w:val="24"/>
          <w:szCs w:val="24"/>
        </w:rPr>
        <w:t xml:space="preserve">arbų atlikimo terminas. </w:t>
      </w:r>
      <w:bookmarkStart w:id="2" w:name="_Hlk128573739"/>
      <w:r w:rsidR="00FD77C8" w:rsidRPr="0025478D">
        <w:rPr>
          <w:rFonts w:eastAsia="Calibri" w:cstheme="minorHAnsi"/>
          <w:sz w:val="24"/>
          <w:szCs w:val="24"/>
        </w:rPr>
        <w:t>Pažymėtina, kad jeigu yra prieštaravimų ar neatitikimų tarp Skelbime apie pirkimą paskelbtos informacijos ir kitų Pirkimo sąlygų nuostatų, Skelbime apie pirkimą pateikta informacija laikoma teisinga (Įstatymo 35 straipsnio 3 punktas</w:t>
      </w:r>
      <w:r w:rsidR="00FD77C8" w:rsidRPr="0025478D">
        <w:rPr>
          <w:rFonts w:eastAsia="Calibri" w:cstheme="minorHAnsi"/>
          <w:sz w:val="24"/>
          <w:szCs w:val="24"/>
          <w:vertAlign w:val="superscript"/>
        </w:rPr>
        <w:footnoteReference w:id="2"/>
      </w:r>
      <w:r w:rsidR="00FD77C8" w:rsidRPr="0025478D">
        <w:rPr>
          <w:rFonts w:eastAsia="Calibri" w:cstheme="minorHAnsi"/>
          <w:sz w:val="24"/>
          <w:szCs w:val="24"/>
        </w:rPr>
        <w:t>). Atsižvelgiant į aukščiau nurodytą, Tarnyba rekomenduoja tikslinti skelbime apie pirkimą II.2.7 punktą</w:t>
      </w:r>
      <w:r w:rsidR="00CC2C08" w:rsidRPr="0025478D">
        <w:rPr>
          <w:rFonts w:eastAsia="Calibri" w:cstheme="minorHAnsi"/>
          <w:sz w:val="24"/>
          <w:szCs w:val="24"/>
        </w:rPr>
        <w:t xml:space="preserve">. </w:t>
      </w:r>
      <w:r w:rsidR="00FD77C8" w:rsidRPr="0025478D">
        <w:rPr>
          <w:rFonts w:eastAsia="Calibri" w:cstheme="minorHAnsi"/>
          <w:sz w:val="24"/>
          <w:szCs w:val="24"/>
        </w:rPr>
        <w:t xml:space="preserve"> </w:t>
      </w:r>
    </w:p>
    <w:p w14:paraId="08A1FD3F" w14:textId="77777777" w:rsidR="00663FE6" w:rsidRPr="0025478D" w:rsidRDefault="00663FE6" w:rsidP="00677AF2">
      <w:pPr>
        <w:tabs>
          <w:tab w:val="left" w:pos="993"/>
        </w:tabs>
        <w:spacing w:after="0" w:line="276" w:lineRule="auto"/>
        <w:rPr>
          <w:rFonts w:eastAsia="Calibri" w:cstheme="minorHAnsi"/>
          <w:sz w:val="24"/>
          <w:szCs w:val="24"/>
        </w:rPr>
      </w:pPr>
    </w:p>
    <w:p w14:paraId="36D14257" w14:textId="19A663F6" w:rsidR="00C60F0D" w:rsidRPr="0025478D" w:rsidRDefault="00B04B00" w:rsidP="00677AF2">
      <w:pPr>
        <w:spacing w:after="0" w:line="276" w:lineRule="auto"/>
        <w:rPr>
          <w:rFonts w:cstheme="minorHAnsi"/>
          <w:sz w:val="24"/>
          <w:szCs w:val="24"/>
        </w:rPr>
      </w:pPr>
      <w:r w:rsidRPr="0025478D">
        <w:rPr>
          <w:rFonts w:eastAsia="Calibri" w:cstheme="minorHAnsi"/>
          <w:sz w:val="24"/>
          <w:szCs w:val="24"/>
        </w:rPr>
        <w:t xml:space="preserve">           </w:t>
      </w:r>
      <w:r w:rsidR="00280FD4" w:rsidRPr="0025478D">
        <w:rPr>
          <w:rFonts w:eastAsia="Calibri" w:cstheme="minorHAnsi"/>
          <w:sz w:val="24"/>
          <w:szCs w:val="24"/>
        </w:rPr>
        <w:t>4</w:t>
      </w:r>
      <w:r w:rsidR="00663FE6" w:rsidRPr="0025478D">
        <w:rPr>
          <w:rFonts w:eastAsia="Calibri" w:cstheme="minorHAnsi"/>
          <w:sz w:val="24"/>
          <w:szCs w:val="24"/>
        </w:rPr>
        <w:t>.</w:t>
      </w:r>
      <w:r w:rsidR="000729F8" w:rsidRPr="0025478D">
        <w:rPr>
          <w:rFonts w:eastAsia="Calibri" w:cstheme="minorHAnsi"/>
          <w:sz w:val="24"/>
          <w:szCs w:val="24"/>
        </w:rPr>
        <w:t>4</w:t>
      </w:r>
      <w:r w:rsidR="00663FE6" w:rsidRPr="0025478D">
        <w:rPr>
          <w:rFonts w:eastAsia="Calibri" w:cstheme="minorHAnsi"/>
          <w:sz w:val="24"/>
          <w:szCs w:val="24"/>
        </w:rPr>
        <w:t xml:space="preserve">. </w:t>
      </w:r>
      <w:r w:rsidR="008E0547" w:rsidRPr="0025478D">
        <w:rPr>
          <w:rFonts w:eastAsia="Calibri" w:cstheme="minorHAnsi"/>
          <w:sz w:val="24"/>
          <w:szCs w:val="24"/>
        </w:rPr>
        <w:t xml:space="preserve">Pirkimo sąlygų </w:t>
      </w:r>
      <w:r w:rsidR="009947D5" w:rsidRPr="0025478D">
        <w:rPr>
          <w:rFonts w:eastAsia="Calibri" w:cstheme="minorHAnsi"/>
          <w:sz w:val="24"/>
          <w:szCs w:val="24"/>
        </w:rPr>
        <w:t xml:space="preserve">89.2 papunktyje </w:t>
      </w:r>
      <w:r w:rsidR="00431B0A" w:rsidRPr="0025478D">
        <w:rPr>
          <w:rFonts w:cstheme="minorHAnsi"/>
          <w:sz w:val="24"/>
          <w:szCs w:val="24"/>
        </w:rPr>
        <w:t xml:space="preserve">pateikiama nuoroda į Įstatymo </w:t>
      </w:r>
      <w:r w:rsidR="00DC7A1E" w:rsidRPr="0025478D">
        <w:rPr>
          <w:rFonts w:cstheme="minorHAnsi"/>
          <w:sz w:val="24"/>
          <w:szCs w:val="24"/>
        </w:rPr>
        <w:t>55</w:t>
      </w:r>
      <w:r w:rsidR="00431B0A" w:rsidRPr="0025478D">
        <w:rPr>
          <w:rFonts w:cstheme="minorHAnsi"/>
          <w:sz w:val="24"/>
          <w:szCs w:val="24"/>
        </w:rPr>
        <w:t xml:space="preserve"> straipsnio </w:t>
      </w:r>
      <w:r w:rsidR="00DC7A1E" w:rsidRPr="0025478D">
        <w:rPr>
          <w:rFonts w:cstheme="minorHAnsi"/>
          <w:sz w:val="24"/>
          <w:szCs w:val="24"/>
        </w:rPr>
        <w:t>10</w:t>
      </w:r>
      <w:r w:rsidR="00431B0A" w:rsidRPr="0025478D">
        <w:rPr>
          <w:rFonts w:cstheme="minorHAnsi"/>
          <w:sz w:val="24"/>
          <w:szCs w:val="24"/>
        </w:rPr>
        <w:t xml:space="preserve"> dalį. Atkreiptinas dėmesys, kad pasikeitus Įstatymo redakcijai, </w:t>
      </w:r>
      <w:r w:rsidRPr="0025478D">
        <w:rPr>
          <w:rFonts w:cstheme="minorHAnsi"/>
          <w:sz w:val="24"/>
          <w:szCs w:val="24"/>
        </w:rPr>
        <w:t>minimas</w:t>
      </w:r>
      <w:r w:rsidR="00431B0A" w:rsidRPr="0025478D">
        <w:rPr>
          <w:rFonts w:cstheme="minorHAnsi"/>
          <w:sz w:val="24"/>
          <w:szCs w:val="24"/>
        </w:rPr>
        <w:t xml:space="preserve"> punktas </w:t>
      </w:r>
      <w:r w:rsidR="00DC7A1E" w:rsidRPr="0025478D">
        <w:rPr>
          <w:rFonts w:cstheme="minorHAnsi"/>
          <w:sz w:val="24"/>
          <w:szCs w:val="24"/>
        </w:rPr>
        <w:t xml:space="preserve">neteko galios nuo </w:t>
      </w:r>
      <w:r w:rsidR="00DC7A1E" w:rsidRPr="0025478D">
        <w:rPr>
          <w:rFonts w:cstheme="minorHAnsi"/>
          <w:sz w:val="24"/>
          <w:szCs w:val="24"/>
        </w:rPr>
        <w:lastRenderedPageBreak/>
        <w:t>2023 m. sausio 1 d</w:t>
      </w:r>
      <w:r w:rsidR="00431B0A" w:rsidRPr="0025478D">
        <w:rPr>
          <w:rFonts w:cstheme="minorHAnsi"/>
          <w:sz w:val="24"/>
          <w:szCs w:val="24"/>
        </w:rPr>
        <w:t>.</w:t>
      </w:r>
      <w:r w:rsidR="00DC7A1E" w:rsidRPr="0025478D">
        <w:rPr>
          <w:rFonts w:cstheme="minorHAnsi"/>
          <w:sz w:val="24"/>
          <w:szCs w:val="24"/>
        </w:rPr>
        <w:t xml:space="preserve"> Tarnyba rekomenduoja peržiūrėti</w:t>
      </w:r>
      <w:r w:rsidR="008E1912" w:rsidRPr="0025478D">
        <w:rPr>
          <w:rFonts w:cstheme="minorHAnsi"/>
          <w:sz w:val="24"/>
          <w:szCs w:val="24"/>
        </w:rPr>
        <w:t xml:space="preserve"> </w:t>
      </w:r>
      <w:r w:rsidRPr="0025478D">
        <w:rPr>
          <w:rFonts w:cstheme="minorHAnsi"/>
          <w:sz w:val="24"/>
          <w:szCs w:val="24"/>
        </w:rPr>
        <w:t xml:space="preserve">visas </w:t>
      </w:r>
      <w:r w:rsidR="008E1912" w:rsidRPr="0025478D">
        <w:rPr>
          <w:rFonts w:cstheme="minorHAnsi"/>
          <w:sz w:val="24"/>
          <w:szCs w:val="24"/>
        </w:rPr>
        <w:t xml:space="preserve">Pirkimo sąlygas </w:t>
      </w:r>
      <w:r w:rsidR="00CC2C08" w:rsidRPr="0025478D">
        <w:rPr>
          <w:rFonts w:cstheme="minorHAnsi"/>
          <w:sz w:val="24"/>
          <w:szCs w:val="24"/>
        </w:rPr>
        <w:t xml:space="preserve">atsižvelgiant į aktualią </w:t>
      </w:r>
      <w:r w:rsidR="00E15D00" w:rsidRPr="0025478D">
        <w:rPr>
          <w:rFonts w:cstheme="minorHAnsi"/>
          <w:sz w:val="24"/>
          <w:szCs w:val="24"/>
        </w:rPr>
        <w:t>Įstatymo redakciją.</w:t>
      </w:r>
      <w:bookmarkEnd w:id="2"/>
    </w:p>
    <w:p w14:paraId="0EBD2CEE" w14:textId="77777777" w:rsidR="00C60F0D" w:rsidRPr="0025478D" w:rsidRDefault="00C60F0D" w:rsidP="00677AF2">
      <w:pPr>
        <w:pStyle w:val="ListParagraph"/>
        <w:tabs>
          <w:tab w:val="left" w:pos="993"/>
        </w:tabs>
        <w:spacing w:after="0" w:line="276" w:lineRule="auto"/>
        <w:ind w:left="0"/>
        <w:rPr>
          <w:rFonts w:cstheme="minorHAnsi"/>
          <w:b/>
          <w:bCs/>
          <w:sz w:val="24"/>
          <w:szCs w:val="24"/>
        </w:rPr>
      </w:pPr>
    </w:p>
    <w:p w14:paraId="60383022" w14:textId="174980A9" w:rsidR="00792D5B" w:rsidRPr="0025478D" w:rsidRDefault="00792D5B" w:rsidP="00677AF2">
      <w:pPr>
        <w:spacing w:after="0" w:line="276" w:lineRule="auto"/>
        <w:rPr>
          <w:rFonts w:cstheme="minorHAnsi"/>
          <w:sz w:val="24"/>
          <w:szCs w:val="24"/>
        </w:rPr>
      </w:pPr>
      <w:r w:rsidRPr="0025478D">
        <w:rPr>
          <w:rFonts w:eastAsia="Calibri" w:cstheme="minorHAnsi"/>
          <w:i/>
          <w:iCs/>
          <w:sz w:val="24"/>
          <w:szCs w:val="24"/>
        </w:rPr>
        <w:t xml:space="preserve">            </w:t>
      </w:r>
      <w:r w:rsidRPr="0025478D">
        <w:rPr>
          <w:rFonts w:eastAsia="Times New Roman" w:cstheme="minorHAnsi"/>
          <w:sz w:val="24"/>
          <w:szCs w:val="24"/>
          <w:lang w:val="lt"/>
        </w:rPr>
        <w:t xml:space="preserve">Atsižvelgdama į tai, kas nurodyta, Tarnyba rekomenduoja </w:t>
      </w:r>
      <w:r w:rsidR="00CC2C08" w:rsidRPr="0025478D">
        <w:rPr>
          <w:rFonts w:eastAsia="Times New Roman" w:cstheme="minorHAnsi"/>
          <w:sz w:val="24"/>
          <w:szCs w:val="24"/>
          <w:lang w:val="lt"/>
        </w:rPr>
        <w:t xml:space="preserve">peržiūrėti ir </w:t>
      </w:r>
      <w:r w:rsidRPr="0025478D">
        <w:rPr>
          <w:rFonts w:eastAsia="Times New Roman" w:cstheme="minorHAnsi"/>
          <w:sz w:val="24"/>
          <w:szCs w:val="24"/>
          <w:lang w:val="lt"/>
        </w:rPr>
        <w:t xml:space="preserve">patikslinti Pirkimo dokumentus pagal aukščiau pateiktas pastabas. Primename, kad Perkančioji organizacija, patikslinusi Pirkimo dokumentus, turi visus pakeitimus paskelbti viešai Centrinėje viešųjų pirkimų informacinėje sistemoje (CVP IS) ir </w:t>
      </w:r>
      <w:r w:rsidRPr="0025478D">
        <w:rPr>
          <w:rFonts w:cstheme="minorHAnsi"/>
          <w:sz w:val="24"/>
          <w:szCs w:val="24"/>
        </w:rPr>
        <w:t xml:space="preserve">prireikus pratęsti pasiūlymų pateikimo terminą. </w:t>
      </w:r>
      <w:r w:rsidRPr="0025478D">
        <w:rPr>
          <w:rFonts w:eastAsia="Times New Roman" w:cstheme="minorHAnsi"/>
          <w:sz w:val="24"/>
          <w:szCs w:val="24"/>
          <w:lang w:val="lt"/>
        </w:rPr>
        <w:t xml:space="preserve">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 </w:t>
      </w:r>
    </w:p>
    <w:p w14:paraId="1786986A" w14:textId="77777777" w:rsidR="00792D5B" w:rsidRPr="0025478D" w:rsidRDefault="00792D5B" w:rsidP="00677AF2">
      <w:pPr>
        <w:tabs>
          <w:tab w:val="left" w:pos="993"/>
        </w:tabs>
        <w:spacing w:after="0" w:line="276" w:lineRule="auto"/>
        <w:ind w:firstLine="709"/>
        <w:rPr>
          <w:rFonts w:eastAsia="Calibri" w:cstheme="minorHAnsi"/>
          <w:sz w:val="24"/>
          <w:szCs w:val="24"/>
          <w:lang w:val="af-ZA"/>
        </w:rPr>
      </w:pPr>
    </w:p>
    <w:p w14:paraId="2191D09C" w14:textId="77777777" w:rsidR="00792D5B" w:rsidRPr="0025478D" w:rsidRDefault="00792D5B" w:rsidP="00677AF2">
      <w:pPr>
        <w:tabs>
          <w:tab w:val="left" w:pos="993"/>
        </w:tabs>
        <w:spacing w:after="0" w:line="276" w:lineRule="auto"/>
        <w:rPr>
          <w:rFonts w:eastAsia="Calibri" w:cstheme="minorHAnsi"/>
          <w:sz w:val="24"/>
          <w:szCs w:val="24"/>
          <w:lang w:val="af-ZA"/>
        </w:rPr>
      </w:pPr>
    </w:p>
    <w:p w14:paraId="71FCA9B1" w14:textId="77777777" w:rsidR="00792D5B" w:rsidRPr="0025478D" w:rsidRDefault="00792D5B" w:rsidP="00677AF2">
      <w:pPr>
        <w:spacing w:line="276" w:lineRule="auto"/>
        <w:rPr>
          <w:rFonts w:cstheme="minorHAnsi"/>
          <w:sz w:val="24"/>
          <w:szCs w:val="24"/>
        </w:rPr>
      </w:pPr>
    </w:p>
    <w:p w14:paraId="32245E6A" w14:textId="77777777" w:rsidR="00C87E6C" w:rsidRPr="0025478D" w:rsidRDefault="00C87E6C" w:rsidP="00677AF2">
      <w:pPr>
        <w:spacing w:line="276" w:lineRule="auto"/>
        <w:rPr>
          <w:rFonts w:cstheme="minorHAnsi"/>
          <w:sz w:val="24"/>
          <w:szCs w:val="24"/>
        </w:rPr>
      </w:pPr>
    </w:p>
    <w:sectPr w:rsidR="00C87E6C" w:rsidRPr="00254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32EEE" w14:textId="77777777" w:rsidR="00BC0E82" w:rsidRDefault="00BC0E82" w:rsidP="004F1082">
      <w:pPr>
        <w:spacing w:after="0" w:line="240" w:lineRule="auto"/>
      </w:pPr>
      <w:r>
        <w:separator/>
      </w:r>
    </w:p>
  </w:endnote>
  <w:endnote w:type="continuationSeparator" w:id="0">
    <w:p w14:paraId="6D089A22" w14:textId="77777777" w:rsidR="00BC0E82" w:rsidRDefault="00BC0E82" w:rsidP="004F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C0E94" w14:textId="77777777" w:rsidR="00BC0E82" w:rsidRDefault="00BC0E82" w:rsidP="004F1082">
      <w:pPr>
        <w:spacing w:after="0" w:line="240" w:lineRule="auto"/>
      </w:pPr>
      <w:r>
        <w:separator/>
      </w:r>
    </w:p>
  </w:footnote>
  <w:footnote w:type="continuationSeparator" w:id="0">
    <w:p w14:paraId="3D7C1053" w14:textId="77777777" w:rsidR="00BC0E82" w:rsidRDefault="00BC0E82" w:rsidP="004F1082">
      <w:pPr>
        <w:spacing w:after="0" w:line="240" w:lineRule="auto"/>
      </w:pPr>
      <w:r>
        <w:continuationSeparator/>
      </w:r>
    </w:p>
  </w:footnote>
  <w:footnote w:id="1">
    <w:p w14:paraId="05C12EC2" w14:textId="297DF2CE" w:rsidR="004F1082" w:rsidRPr="0025478D" w:rsidRDefault="004F1082" w:rsidP="004F1082">
      <w:pPr>
        <w:pStyle w:val="FootnoteText"/>
        <w:rPr>
          <w:rFonts w:asciiTheme="minorHAnsi" w:hAnsiTheme="minorHAnsi" w:cstheme="minorHAnsi"/>
        </w:rPr>
      </w:pPr>
      <w:r w:rsidRPr="00034B3B">
        <w:rPr>
          <w:rStyle w:val="FootnoteReference"/>
          <w:rFonts w:ascii="Times New Roman" w:hAnsi="Times New Roman" w:cs="Times New Roman"/>
        </w:rPr>
        <w:footnoteRef/>
      </w:r>
      <w:r w:rsidRPr="00034B3B">
        <w:rPr>
          <w:rFonts w:ascii="Times New Roman" w:hAnsi="Times New Roman" w:cs="Times New Roman"/>
        </w:rPr>
        <w:t xml:space="preserve"> </w:t>
      </w:r>
      <w:r w:rsidRPr="0025478D">
        <w:rPr>
          <w:rFonts w:asciiTheme="minorHAnsi" w:hAnsiTheme="minorHAnsi" w:cstheme="minorHAnsi"/>
        </w:rPr>
        <w:t xml:space="preserve">Patvirtinta </w:t>
      </w:r>
      <w:r w:rsidRPr="0025478D">
        <w:rPr>
          <w:rFonts w:asciiTheme="minorHAnsi" w:hAnsiTheme="minorHAnsi" w:cstheme="minorHAnsi"/>
          <w:color w:val="000000"/>
        </w:rPr>
        <w:t>2017 m. birželio 21 d. </w:t>
      </w:r>
      <w:r w:rsidRPr="0025478D">
        <w:rPr>
          <w:rFonts w:asciiTheme="minorHAnsi" w:hAnsiTheme="minorHAnsi" w:cstheme="minorHAnsi"/>
        </w:rPr>
        <w:t>Viešųjų pirkimų tarnybos direktoriaus įsakymu</w:t>
      </w:r>
      <w:r w:rsidRPr="0025478D">
        <w:rPr>
          <w:rFonts w:asciiTheme="minorHAnsi" w:hAnsiTheme="minorHAnsi" w:cstheme="minorHAnsi"/>
          <w:color w:val="000000"/>
        </w:rPr>
        <w:t xml:space="preserve"> Nr. 1S-92 </w:t>
      </w:r>
      <w:r w:rsidRPr="0025478D">
        <w:rPr>
          <w:rFonts w:asciiTheme="minorHAnsi" w:hAnsiTheme="minorHAnsi" w:cstheme="minorHAnsi"/>
        </w:rPr>
        <w:t xml:space="preserve"> </w:t>
      </w:r>
      <w:hyperlink r:id="rId1" w:history="1">
        <w:r w:rsidRPr="0025478D">
          <w:rPr>
            <w:rStyle w:val="Hyperlink"/>
            <w:rFonts w:asciiTheme="minorHAnsi" w:hAnsiTheme="minorHAnsi" w:cstheme="minorHAnsi"/>
          </w:rPr>
          <w:t>https://e-seimas.lrs.lt/portal/legalAct/lt/TAD/9009609f578511e78869ae36ddd5784f/asr</w:t>
        </w:r>
      </w:hyperlink>
    </w:p>
  </w:footnote>
  <w:footnote w:id="2">
    <w:p w14:paraId="1AB44AF0" w14:textId="77777777" w:rsidR="00FD77C8" w:rsidRPr="0025478D" w:rsidRDefault="00FD77C8" w:rsidP="00FD77C8">
      <w:pPr>
        <w:pStyle w:val="FootnoteText"/>
        <w:jc w:val="both"/>
        <w:rPr>
          <w:rFonts w:asciiTheme="minorHAnsi" w:hAnsiTheme="minorHAnsi" w:cstheme="minorHAnsi"/>
        </w:rPr>
      </w:pPr>
      <w:r w:rsidRPr="0025478D">
        <w:rPr>
          <w:rStyle w:val="FootnoteReference"/>
          <w:rFonts w:asciiTheme="minorHAnsi" w:hAnsiTheme="minorHAnsi" w:cstheme="minorHAnsi"/>
        </w:rPr>
        <w:footnoteRef/>
      </w:r>
      <w:r w:rsidRPr="0025478D">
        <w:rPr>
          <w:rFonts w:asciiTheme="minorHAnsi" w:hAnsiTheme="minorHAnsi" w:cstheme="minorHAnsi"/>
        </w:rPr>
        <w:t xml:space="preserve"> </w:t>
      </w:r>
      <w:r w:rsidRPr="0025478D">
        <w:rPr>
          <w:rStyle w:val="normaltextrun"/>
          <w:rFonts w:asciiTheme="minorHAnsi" w:hAnsiTheme="minorHAnsi" w:cstheme="minorHAnsi"/>
          <w:color w:val="000000"/>
          <w:shd w:val="clear" w:color="auto" w:fill="FFFFFF"/>
        </w:rPr>
        <w:t xml:space="preserve">„Pirkimo dokumentų sudedamoji dalis yra &lt;...&gt; skelbimas apie pirkimą. Perkančioji organizacija skelbimuose esančios informacijos vėliau papildomai gali neteikti. Tuo atveju, kai skelbime apie pirkimą &lt;...&gt; pateikta informacija neatitinka informacijos, pateiktos kituose pirkimo dokumentuose, </w:t>
      </w:r>
      <w:r w:rsidRPr="0025478D">
        <w:rPr>
          <w:rStyle w:val="findhit"/>
          <w:rFonts w:asciiTheme="minorHAnsi" w:hAnsiTheme="minorHAnsi" w:cstheme="minorHAnsi"/>
          <w:color w:val="000000"/>
          <w:shd w:val="clear" w:color="auto" w:fill="FFFFFF"/>
        </w:rPr>
        <w:t>teisinga</w:t>
      </w:r>
      <w:r w:rsidRPr="0025478D">
        <w:rPr>
          <w:rStyle w:val="normaltextrun"/>
          <w:rFonts w:asciiTheme="minorHAnsi" w:hAnsiTheme="minorHAnsi" w:cstheme="minorHAnsi"/>
          <w:color w:val="000000"/>
          <w:shd w:val="clear" w:color="auto" w:fill="FFFFFF"/>
        </w:rPr>
        <w:t xml:space="preserve"> laikoma informacija, nurodyta skelbime apie pirkimą &lt;...&gt;“.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77CCF"/>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3AD6243"/>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BED025D"/>
    <w:multiLevelType w:val="hybridMultilevel"/>
    <w:tmpl w:val="75B6283E"/>
    <w:lvl w:ilvl="0" w:tplc="4A481D90">
      <w:start w:val="3"/>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404686">
    <w:abstractNumId w:val="1"/>
  </w:num>
  <w:num w:numId="2" w16cid:durableId="1285579361">
    <w:abstractNumId w:val="3"/>
  </w:num>
  <w:num w:numId="3" w16cid:durableId="1165587894">
    <w:abstractNumId w:val="2"/>
  </w:num>
  <w:num w:numId="4" w16cid:durableId="146160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F2"/>
    <w:rsid w:val="00000E0F"/>
    <w:rsid w:val="00002259"/>
    <w:rsid w:val="0002393F"/>
    <w:rsid w:val="00032F2E"/>
    <w:rsid w:val="00040951"/>
    <w:rsid w:val="00040EF1"/>
    <w:rsid w:val="00046D9F"/>
    <w:rsid w:val="00054A81"/>
    <w:rsid w:val="000576B6"/>
    <w:rsid w:val="000623FF"/>
    <w:rsid w:val="00066C9A"/>
    <w:rsid w:val="00072813"/>
    <w:rsid w:val="000729F8"/>
    <w:rsid w:val="0008213F"/>
    <w:rsid w:val="000835ED"/>
    <w:rsid w:val="00091841"/>
    <w:rsid w:val="00094BC9"/>
    <w:rsid w:val="000A0054"/>
    <w:rsid w:val="000B034D"/>
    <w:rsid w:val="000B12E2"/>
    <w:rsid w:val="000B5445"/>
    <w:rsid w:val="000B5941"/>
    <w:rsid w:val="000C47AE"/>
    <w:rsid w:val="000C5C79"/>
    <w:rsid w:val="000D4B10"/>
    <w:rsid w:val="000E2AC7"/>
    <w:rsid w:val="000F06A8"/>
    <w:rsid w:val="000F087F"/>
    <w:rsid w:val="000F2159"/>
    <w:rsid w:val="000F4D03"/>
    <w:rsid w:val="00103F89"/>
    <w:rsid w:val="00107A57"/>
    <w:rsid w:val="001268E4"/>
    <w:rsid w:val="00131DEC"/>
    <w:rsid w:val="00145FBC"/>
    <w:rsid w:val="00157AB0"/>
    <w:rsid w:val="00166975"/>
    <w:rsid w:val="001749A6"/>
    <w:rsid w:val="00174A1D"/>
    <w:rsid w:val="001775BA"/>
    <w:rsid w:val="001857B4"/>
    <w:rsid w:val="0019183C"/>
    <w:rsid w:val="001A01EE"/>
    <w:rsid w:val="001A1B8E"/>
    <w:rsid w:val="001A566E"/>
    <w:rsid w:val="001A5EBF"/>
    <w:rsid w:val="001B6201"/>
    <w:rsid w:val="001F22F2"/>
    <w:rsid w:val="001F48F5"/>
    <w:rsid w:val="0020233D"/>
    <w:rsid w:val="002039D9"/>
    <w:rsid w:val="00204647"/>
    <w:rsid w:val="00206809"/>
    <w:rsid w:val="00213252"/>
    <w:rsid w:val="0022438C"/>
    <w:rsid w:val="00224ECD"/>
    <w:rsid w:val="00232137"/>
    <w:rsid w:val="00232626"/>
    <w:rsid w:val="00234666"/>
    <w:rsid w:val="0024123F"/>
    <w:rsid w:val="002421AD"/>
    <w:rsid w:val="002428A9"/>
    <w:rsid w:val="00242980"/>
    <w:rsid w:val="0024318E"/>
    <w:rsid w:val="0025478D"/>
    <w:rsid w:val="00262666"/>
    <w:rsid w:val="00262A86"/>
    <w:rsid w:val="00267EB6"/>
    <w:rsid w:val="002757EF"/>
    <w:rsid w:val="00280FD4"/>
    <w:rsid w:val="002842AE"/>
    <w:rsid w:val="002971DC"/>
    <w:rsid w:val="002B3EA7"/>
    <w:rsid w:val="002B5F84"/>
    <w:rsid w:val="002C16E1"/>
    <w:rsid w:val="002C2351"/>
    <w:rsid w:val="002C2EC9"/>
    <w:rsid w:val="002C557D"/>
    <w:rsid w:val="002D37D5"/>
    <w:rsid w:val="002E334D"/>
    <w:rsid w:val="002E7C6E"/>
    <w:rsid w:val="002F4CD6"/>
    <w:rsid w:val="002F50E0"/>
    <w:rsid w:val="00313A8F"/>
    <w:rsid w:val="00334399"/>
    <w:rsid w:val="00341BF7"/>
    <w:rsid w:val="00345487"/>
    <w:rsid w:val="00351D76"/>
    <w:rsid w:val="00355691"/>
    <w:rsid w:val="00363454"/>
    <w:rsid w:val="003704EE"/>
    <w:rsid w:val="003728A5"/>
    <w:rsid w:val="00380D70"/>
    <w:rsid w:val="003818D4"/>
    <w:rsid w:val="003819E8"/>
    <w:rsid w:val="0039143F"/>
    <w:rsid w:val="00393A0C"/>
    <w:rsid w:val="003A6B94"/>
    <w:rsid w:val="003A7BF5"/>
    <w:rsid w:val="003B2DE6"/>
    <w:rsid w:val="003C2B0C"/>
    <w:rsid w:val="003C3E74"/>
    <w:rsid w:val="003C4423"/>
    <w:rsid w:val="003C6178"/>
    <w:rsid w:val="003C738F"/>
    <w:rsid w:val="003D6A05"/>
    <w:rsid w:val="003E5C3A"/>
    <w:rsid w:val="00404625"/>
    <w:rsid w:val="00404DD3"/>
    <w:rsid w:val="00413E06"/>
    <w:rsid w:val="004146E5"/>
    <w:rsid w:val="00423B7B"/>
    <w:rsid w:val="00431B0A"/>
    <w:rsid w:val="00450E2D"/>
    <w:rsid w:val="0045723C"/>
    <w:rsid w:val="004612F2"/>
    <w:rsid w:val="00461643"/>
    <w:rsid w:val="004652AF"/>
    <w:rsid w:val="004722ED"/>
    <w:rsid w:val="0047425A"/>
    <w:rsid w:val="00482D1A"/>
    <w:rsid w:val="0048528F"/>
    <w:rsid w:val="004868B8"/>
    <w:rsid w:val="00496061"/>
    <w:rsid w:val="00496416"/>
    <w:rsid w:val="004A5D7C"/>
    <w:rsid w:val="004B04F0"/>
    <w:rsid w:val="004B46AE"/>
    <w:rsid w:val="004D1A6A"/>
    <w:rsid w:val="004D3043"/>
    <w:rsid w:val="004E0CAB"/>
    <w:rsid w:val="004E2CD4"/>
    <w:rsid w:val="004E5ED5"/>
    <w:rsid w:val="004E7A6D"/>
    <w:rsid w:val="004F1082"/>
    <w:rsid w:val="004F1566"/>
    <w:rsid w:val="004F4338"/>
    <w:rsid w:val="004F5945"/>
    <w:rsid w:val="0050626D"/>
    <w:rsid w:val="005063E8"/>
    <w:rsid w:val="00507930"/>
    <w:rsid w:val="005207B7"/>
    <w:rsid w:val="005245C3"/>
    <w:rsid w:val="0053448A"/>
    <w:rsid w:val="00541739"/>
    <w:rsid w:val="00577536"/>
    <w:rsid w:val="00581F7C"/>
    <w:rsid w:val="00593E4F"/>
    <w:rsid w:val="005948E2"/>
    <w:rsid w:val="00596DAC"/>
    <w:rsid w:val="005B2D2C"/>
    <w:rsid w:val="005C7123"/>
    <w:rsid w:val="005D6DD2"/>
    <w:rsid w:val="005F47E4"/>
    <w:rsid w:val="0060451B"/>
    <w:rsid w:val="00604E02"/>
    <w:rsid w:val="006073D1"/>
    <w:rsid w:val="00607A1F"/>
    <w:rsid w:val="00611F79"/>
    <w:rsid w:val="0061604D"/>
    <w:rsid w:val="00641F4A"/>
    <w:rsid w:val="0064631F"/>
    <w:rsid w:val="00654462"/>
    <w:rsid w:val="00663FE6"/>
    <w:rsid w:val="0067252D"/>
    <w:rsid w:val="00677AF2"/>
    <w:rsid w:val="00680714"/>
    <w:rsid w:val="00681936"/>
    <w:rsid w:val="006907A6"/>
    <w:rsid w:val="0069262B"/>
    <w:rsid w:val="0069771C"/>
    <w:rsid w:val="006A61B1"/>
    <w:rsid w:val="006C0F32"/>
    <w:rsid w:val="006C13CF"/>
    <w:rsid w:val="006C2F67"/>
    <w:rsid w:val="006D1C39"/>
    <w:rsid w:val="006D5CE3"/>
    <w:rsid w:val="006E4F58"/>
    <w:rsid w:val="00702809"/>
    <w:rsid w:val="00703FE0"/>
    <w:rsid w:val="00705C3C"/>
    <w:rsid w:val="00711AB0"/>
    <w:rsid w:val="00711F20"/>
    <w:rsid w:val="0072157F"/>
    <w:rsid w:val="00722E9C"/>
    <w:rsid w:val="00734155"/>
    <w:rsid w:val="00736656"/>
    <w:rsid w:val="00736C94"/>
    <w:rsid w:val="00744D92"/>
    <w:rsid w:val="007452D2"/>
    <w:rsid w:val="00751D8D"/>
    <w:rsid w:val="00754691"/>
    <w:rsid w:val="00755EBF"/>
    <w:rsid w:val="00756A1D"/>
    <w:rsid w:val="007639F9"/>
    <w:rsid w:val="00765FEC"/>
    <w:rsid w:val="0078043A"/>
    <w:rsid w:val="0078237B"/>
    <w:rsid w:val="0078412E"/>
    <w:rsid w:val="00784C1A"/>
    <w:rsid w:val="00792D5B"/>
    <w:rsid w:val="007A0527"/>
    <w:rsid w:val="007A29C6"/>
    <w:rsid w:val="007A5096"/>
    <w:rsid w:val="007A6584"/>
    <w:rsid w:val="007D7182"/>
    <w:rsid w:val="007E6664"/>
    <w:rsid w:val="007F0776"/>
    <w:rsid w:val="007F4937"/>
    <w:rsid w:val="008053B8"/>
    <w:rsid w:val="008119E8"/>
    <w:rsid w:val="008126E3"/>
    <w:rsid w:val="00816205"/>
    <w:rsid w:val="00834140"/>
    <w:rsid w:val="008352A1"/>
    <w:rsid w:val="00841390"/>
    <w:rsid w:val="00841B11"/>
    <w:rsid w:val="00845906"/>
    <w:rsid w:val="008464FE"/>
    <w:rsid w:val="008513E2"/>
    <w:rsid w:val="0087257E"/>
    <w:rsid w:val="0088479E"/>
    <w:rsid w:val="00884F29"/>
    <w:rsid w:val="00887008"/>
    <w:rsid w:val="00895E74"/>
    <w:rsid w:val="008A2C12"/>
    <w:rsid w:val="008B2795"/>
    <w:rsid w:val="008B3E65"/>
    <w:rsid w:val="008C429D"/>
    <w:rsid w:val="008E0547"/>
    <w:rsid w:val="008E1912"/>
    <w:rsid w:val="008E395C"/>
    <w:rsid w:val="008E7802"/>
    <w:rsid w:val="008E7BF1"/>
    <w:rsid w:val="008F1FEA"/>
    <w:rsid w:val="008F2EC9"/>
    <w:rsid w:val="008F761F"/>
    <w:rsid w:val="009103C0"/>
    <w:rsid w:val="00913B3D"/>
    <w:rsid w:val="00923E73"/>
    <w:rsid w:val="00943A02"/>
    <w:rsid w:val="009505F6"/>
    <w:rsid w:val="00953048"/>
    <w:rsid w:val="00963326"/>
    <w:rsid w:val="00971024"/>
    <w:rsid w:val="009768DA"/>
    <w:rsid w:val="00977BA9"/>
    <w:rsid w:val="00993EDE"/>
    <w:rsid w:val="009947D5"/>
    <w:rsid w:val="00994E9C"/>
    <w:rsid w:val="009A2DD0"/>
    <w:rsid w:val="009E13AC"/>
    <w:rsid w:val="009F4BDD"/>
    <w:rsid w:val="009F644F"/>
    <w:rsid w:val="00A011AF"/>
    <w:rsid w:val="00A01E10"/>
    <w:rsid w:val="00A120C1"/>
    <w:rsid w:val="00A32640"/>
    <w:rsid w:val="00A35B30"/>
    <w:rsid w:val="00A45BD2"/>
    <w:rsid w:val="00A46371"/>
    <w:rsid w:val="00A46919"/>
    <w:rsid w:val="00A46ADC"/>
    <w:rsid w:val="00A52E16"/>
    <w:rsid w:val="00A66AC0"/>
    <w:rsid w:val="00A71003"/>
    <w:rsid w:val="00A84087"/>
    <w:rsid w:val="00A91B54"/>
    <w:rsid w:val="00AA25E9"/>
    <w:rsid w:val="00AA575C"/>
    <w:rsid w:val="00AA62D3"/>
    <w:rsid w:val="00AB7103"/>
    <w:rsid w:val="00AC2D91"/>
    <w:rsid w:val="00AC73AB"/>
    <w:rsid w:val="00AD2837"/>
    <w:rsid w:val="00B02C0D"/>
    <w:rsid w:val="00B04B00"/>
    <w:rsid w:val="00B25DDE"/>
    <w:rsid w:val="00B25F82"/>
    <w:rsid w:val="00B26283"/>
    <w:rsid w:val="00B27C56"/>
    <w:rsid w:val="00B27D93"/>
    <w:rsid w:val="00B3117C"/>
    <w:rsid w:val="00B3555D"/>
    <w:rsid w:val="00B6626E"/>
    <w:rsid w:val="00B70839"/>
    <w:rsid w:val="00B75B3D"/>
    <w:rsid w:val="00B771D4"/>
    <w:rsid w:val="00B84FAF"/>
    <w:rsid w:val="00B90AC9"/>
    <w:rsid w:val="00B90C1E"/>
    <w:rsid w:val="00B92469"/>
    <w:rsid w:val="00B93042"/>
    <w:rsid w:val="00BB09DD"/>
    <w:rsid w:val="00BC0E82"/>
    <w:rsid w:val="00BC21C1"/>
    <w:rsid w:val="00BC436F"/>
    <w:rsid w:val="00BC5152"/>
    <w:rsid w:val="00BE0548"/>
    <w:rsid w:val="00BE4E4C"/>
    <w:rsid w:val="00BF238B"/>
    <w:rsid w:val="00C0133C"/>
    <w:rsid w:val="00C05B7F"/>
    <w:rsid w:val="00C11D04"/>
    <w:rsid w:val="00C16516"/>
    <w:rsid w:val="00C237F0"/>
    <w:rsid w:val="00C37ABD"/>
    <w:rsid w:val="00C41935"/>
    <w:rsid w:val="00C50B92"/>
    <w:rsid w:val="00C55B6E"/>
    <w:rsid w:val="00C60F0D"/>
    <w:rsid w:val="00C647C7"/>
    <w:rsid w:val="00C65D3D"/>
    <w:rsid w:val="00C715FF"/>
    <w:rsid w:val="00C86F94"/>
    <w:rsid w:val="00C87548"/>
    <w:rsid w:val="00C87E6C"/>
    <w:rsid w:val="00C90285"/>
    <w:rsid w:val="00C92CD0"/>
    <w:rsid w:val="00CA1E72"/>
    <w:rsid w:val="00CB00FE"/>
    <w:rsid w:val="00CB2AB8"/>
    <w:rsid w:val="00CB4825"/>
    <w:rsid w:val="00CC2C08"/>
    <w:rsid w:val="00CC5112"/>
    <w:rsid w:val="00CC79E3"/>
    <w:rsid w:val="00CE399A"/>
    <w:rsid w:val="00CF0114"/>
    <w:rsid w:val="00CF20EF"/>
    <w:rsid w:val="00D036D0"/>
    <w:rsid w:val="00D05D48"/>
    <w:rsid w:val="00D26284"/>
    <w:rsid w:val="00D26F60"/>
    <w:rsid w:val="00D30E1F"/>
    <w:rsid w:val="00D51246"/>
    <w:rsid w:val="00D54715"/>
    <w:rsid w:val="00D558BB"/>
    <w:rsid w:val="00D91B98"/>
    <w:rsid w:val="00D92876"/>
    <w:rsid w:val="00D95ECF"/>
    <w:rsid w:val="00D95F55"/>
    <w:rsid w:val="00D9713F"/>
    <w:rsid w:val="00DA02EE"/>
    <w:rsid w:val="00DB1C8B"/>
    <w:rsid w:val="00DB4FBF"/>
    <w:rsid w:val="00DC3D8C"/>
    <w:rsid w:val="00DC7A1E"/>
    <w:rsid w:val="00DC7DF6"/>
    <w:rsid w:val="00DD215E"/>
    <w:rsid w:val="00DD512C"/>
    <w:rsid w:val="00DD7DA3"/>
    <w:rsid w:val="00DE01C4"/>
    <w:rsid w:val="00E06404"/>
    <w:rsid w:val="00E14091"/>
    <w:rsid w:val="00E152A2"/>
    <w:rsid w:val="00E15D00"/>
    <w:rsid w:val="00E26180"/>
    <w:rsid w:val="00E32934"/>
    <w:rsid w:val="00E330BA"/>
    <w:rsid w:val="00E34AB5"/>
    <w:rsid w:val="00E37141"/>
    <w:rsid w:val="00E424E4"/>
    <w:rsid w:val="00E47182"/>
    <w:rsid w:val="00E515C0"/>
    <w:rsid w:val="00E60B80"/>
    <w:rsid w:val="00E635F4"/>
    <w:rsid w:val="00E64504"/>
    <w:rsid w:val="00E70759"/>
    <w:rsid w:val="00E74AEC"/>
    <w:rsid w:val="00E757BC"/>
    <w:rsid w:val="00E91620"/>
    <w:rsid w:val="00E91A5C"/>
    <w:rsid w:val="00E94219"/>
    <w:rsid w:val="00EA4B64"/>
    <w:rsid w:val="00EA643F"/>
    <w:rsid w:val="00EB2A74"/>
    <w:rsid w:val="00EB40A0"/>
    <w:rsid w:val="00EB6015"/>
    <w:rsid w:val="00EC36EF"/>
    <w:rsid w:val="00ED0DED"/>
    <w:rsid w:val="00ED3520"/>
    <w:rsid w:val="00EE6885"/>
    <w:rsid w:val="00EE7673"/>
    <w:rsid w:val="00EF0270"/>
    <w:rsid w:val="00EF3FF9"/>
    <w:rsid w:val="00F1013A"/>
    <w:rsid w:val="00F11FFC"/>
    <w:rsid w:val="00F15DB5"/>
    <w:rsid w:val="00F15E6E"/>
    <w:rsid w:val="00F26F2F"/>
    <w:rsid w:val="00F333EF"/>
    <w:rsid w:val="00F418B1"/>
    <w:rsid w:val="00F43058"/>
    <w:rsid w:val="00F469C0"/>
    <w:rsid w:val="00F46A4A"/>
    <w:rsid w:val="00F4791D"/>
    <w:rsid w:val="00F55A99"/>
    <w:rsid w:val="00F5734C"/>
    <w:rsid w:val="00F763D0"/>
    <w:rsid w:val="00F81DD4"/>
    <w:rsid w:val="00F83867"/>
    <w:rsid w:val="00FA50A0"/>
    <w:rsid w:val="00FB4C05"/>
    <w:rsid w:val="00FB7AC9"/>
    <w:rsid w:val="00FD439A"/>
    <w:rsid w:val="00FD6443"/>
    <w:rsid w:val="00FD6F6E"/>
    <w:rsid w:val="00FD77C8"/>
    <w:rsid w:val="00FD7881"/>
    <w:rsid w:val="00FE2681"/>
    <w:rsid w:val="00FE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AE2171"/>
  <w15:chartTrackingRefBased/>
  <w15:docId w15:val="{F4435E41-B878-4652-B359-8DFF09F1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D5B"/>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92D5B"/>
    <w:pPr>
      <w:spacing w:after="0" w:line="240" w:lineRule="auto"/>
    </w:pPr>
    <w:rPr>
      <w:rFonts w:ascii="Calibri" w:hAnsi="Calibri" w:cs="Calibri"/>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792D5B"/>
    <w:pPr>
      <w:ind w:left="720"/>
      <w:contextualSpacing/>
    </w:pPr>
  </w:style>
  <w:style w:type="character" w:styleId="Hyperlink">
    <w:name w:val="Hyperlink"/>
    <w:basedOn w:val="DefaultParagraphFont"/>
    <w:uiPriority w:val="99"/>
    <w:unhideWhenUsed/>
    <w:rsid w:val="00792D5B"/>
    <w:rPr>
      <w:color w:val="0563C1" w:themeColor="hyperlink"/>
      <w:u w:val="single"/>
    </w:rPr>
  </w:style>
  <w:style w:type="character" w:customStyle="1" w:styleId="normaltextrun">
    <w:name w:val="normaltextrun"/>
    <w:basedOn w:val="DefaultParagraphFont"/>
    <w:rsid w:val="00792D5B"/>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792D5B"/>
    <w:rPr>
      <w:kern w:val="0"/>
      <w:lang w:val="lt-LT"/>
      <w14:ligatures w14:val="none"/>
    </w:rPr>
  </w:style>
  <w:style w:type="paragraph" w:customStyle="1" w:styleId="paragraph">
    <w:name w:val="paragraph"/>
    <w:basedOn w:val="Normal"/>
    <w:rsid w:val="00792D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792D5B"/>
  </w:style>
  <w:style w:type="character" w:styleId="UnresolvedMention">
    <w:name w:val="Unresolved Mention"/>
    <w:basedOn w:val="DefaultParagraphFont"/>
    <w:uiPriority w:val="99"/>
    <w:semiHidden/>
    <w:unhideWhenUsed/>
    <w:rsid w:val="00FD439A"/>
    <w:rPr>
      <w:color w:val="605E5C"/>
      <w:shd w:val="clear" w:color="auto" w:fill="E1DFDD"/>
    </w:rPr>
  </w:style>
  <w:style w:type="character" w:styleId="Emphasis">
    <w:name w:val="Emphasis"/>
    <w:basedOn w:val="DefaultParagraphFont"/>
    <w:uiPriority w:val="20"/>
    <w:qFormat/>
    <w:rsid w:val="00145FBC"/>
    <w:rPr>
      <w:i/>
      <w:iCs/>
    </w:rPr>
  </w:style>
  <w:style w:type="paragraph" w:customStyle="1" w:styleId="pf0">
    <w:name w:val="pf0"/>
    <w:basedOn w:val="Normal"/>
    <w:rsid w:val="003704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3704EE"/>
    <w:rPr>
      <w:rFonts w:ascii="Segoe UI" w:hAnsi="Segoe UI" w:cs="Segoe UI" w:hint="default"/>
      <w:color w:val="00B050"/>
      <w:sz w:val="18"/>
      <w:szCs w:val="18"/>
    </w:rPr>
  </w:style>
  <w:style w:type="paragraph" w:styleId="CommentText">
    <w:name w:val="annotation text"/>
    <w:basedOn w:val="Normal"/>
    <w:link w:val="CommentTextChar"/>
    <w:uiPriority w:val="99"/>
    <w:unhideWhenUsed/>
    <w:rsid w:val="00046D9F"/>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46D9F"/>
    <w:rPr>
      <w:rFonts w:ascii="Times New Roman" w:eastAsia="Times New Roman" w:hAnsi="Times New Roman" w:cs="Times New Roman"/>
      <w:kern w:val="0"/>
      <w:sz w:val="20"/>
      <w:szCs w:val="20"/>
      <w:lang w:val="lt-LT"/>
      <w14:ligatures w14:val="none"/>
    </w:rPr>
  </w:style>
  <w:style w:type="character" w:styleId="CommentReference">
    <w:name w:val="annotation reference"/>
    <w:basedOn w:val="DefaultParagraphFont"/>
    <w:uiPriority w:val="99"/>
    <w:semiHidden/>
    <w:unhideWhenUsed/>
    <w:rsid w:val="00046D9F"/>
    <w:rPr>
      <w:sz w:val="16"/>
      <w:szCs w:val="16"/>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4F1082"/>
    <w:pPr>
      <w:spacing w:after="0" w:line="240" w:lineRule="auto"/>
    </w:pPr>
    <w:rPr>
      <w:rFonts w:ascii="Calibri" w:hAnsi="Calibri" w:cs="Calibr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4F1082"/>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4F1082"/>
    <w:rPr>
      <w:vertAlign w:val="superscript"/>
    </w:rPr>
  </w:style>
  <w:style w:type="character" w:customStyle="1" w:styleId="findhit">
    <w:name w:val="findhit"/>
    <w:basedOn w:val="DefaultParagraphFont"/>
    <w:rsid w:val="0069262B"/>
  </w:style>
  <w:style w:type="paragraph" w:styleId="Revision">
    <w:name w:val="Revision"/>
    <w:hidden/>
    <w:uiPriority w:val="99"/>
    <w:semiHidden/>
    <w:rsid w:val="004868B8"/>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7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t.lrv.lt/uploads/vpt/documents/files/mp/darbu_gaire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lausk.vpt.lt/hc/lt/articles/360002236199-Subrangovas-teikiantis-pasi%C5%ABlym%C4%85-ir-savaranki%C5%A1kai" TargetMode="External"/><Relationship Id="rId5" Type="http://schemas.openxmlformats.org/officeDocument/2006/relationships/footnotes" Target="footnotes.xml"/><Relationship Id="rId10" Type="http://schemas.openxmlformats.org/officeDocument/2006/relationships/hyperlink" Target="https://vpt.lrv.lt/lt/metodine-pagalba/pavyzdiniai-dokumentai-3/pasalinimo-pagrindu-lentele/"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9009609f578511e78869ae36ddd5784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1854</Words>
  <Characters>10572</Characters>
  <Application>Microsoft Office Word</Application>
  <DocSecurity>0</DocSecurity>
  <Lines>88</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8</cp:revision>
  <dcterms:created xsi:type="dcterms:W3CDTF">2024-02-01T12:29:00Z</dcterms:created>
  <dcterms:modified xsi:type="dcterms:W3CDTF">2024-03-13T05:16:00Z</dcterms:modified>
</cp:coreProperties>
</file>