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F19D" w14:textId="77777777" w:rsidR="00451A71" w:rsidRPr="00953E72" w:rsidRDefault="00451A71" w:rsidP="000A0876">
      <w:pPr>
        <w:spacing w:line="276" w:lineRule="auto"/>
        <w:rPr>
          <w:rFonts w:cstheme="minorHAnsi"/>
          <w:sz w:val="24"/>
          <w:szCs w:val="24"/>
          <w:lang w:val="lt-LT"/>
        </w:rPr>
      </w:pPr>
      <w:r w:rsidRPr="00953E72">
        <w:rPr>
          <w:rFonts w:cstheme="minorHAns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608CE0EA" w14:textId="2AB3689F" w:rsidR="00451A71" w:rsidRPr="00953E72" w:rsidRDefault="00451A71" w:rsidP="000A0876">
      <w:pPr>
        <w:shd w:val="clear" w:color="auto" w:fill="FFFFFF"/>
        <w:spacing w:after="0" w:line="276" w:lineRule="auto"/>
        <w:rPr>
          <w:rFonts w:ascii="Calibri" w:eastAsia="Times New Roman" w:hAnsi="Calibri" w:cs="Calibri"/>
          <w:color w:val="333333"/>
          <w:kern w:val="0"/>
          <w:sz w:val="24"/>
          <w:szCs w:val="24"/>
          <w14:ligatures w14:val="none"/>
        </w:rPr>
      </w:pPr>
      <w:r w:rsidRPr="00953E72">
        <w:rPr>
          <w:rFonts w:cstheme="minorHAnsi"/>
          <w:sz w:val="24"/>
          <w:szCs w:val="24"/>
          <w:lang w:val="lt-LT"/>
        </w:rPr>
        <w:t xml:space="preserve">Vadovaujantis Tarnybai Įstatyme nustatyta pažeidimų prevencijos funkcija, šiuo metu atliekama </w:t>
      </w:r>
      <w:r w:rsidR="00DE359C" w:rsidRPr="00953E72">
        <w:rPr>
          <w:rFonts w:cstheme="minorHAnsi"/>
          <w:b/>
          <w:bCs/>
          <w:sz w:val="24"/>
          <w:szCs w:val="24"/>
          <w:lang w:val="lt-LT"/>
        </w:rPr>
        <w:t>Šiaulių apskaitos centro</w:t>
      </w:r>
      <w:r w:rsidRPr="00953E72">
        <w:rPr>
          <w:rFonts w:cstheme="minorHAnsi"/>
          <w:b/>
          <w:bCs/>
          <w:sz w:val="24"/>
          <w:szCs w:val="24"/>
          <w:lang w:val="lt-LT"/>
        </w:rPr>
        <w:t xml:space="preserve"> </w:t>
      </w:r>
      <w:r w:rsidRPr="00953E72">
        <w:rPr>
          <w:rFonts w:cstheme="minorHAnsi"/>
          <w:sz w:val="24"/>
          <w:szCs w:val="24"/>
          <w:lang w:val="lt-LT"/>
        </w:rPr>
        <w:t>(toliau – Perkančioji organizacija) vykdomo pirkimo Nr.</w:t>
      </w:r>
      <w:r w:rsidRPr="00953E72">
        <w:rPr>
          <w:rFonts w:cstheme="minorHAnsi"/>
          <w:b/>
          <w:bCs/>
          <w:sz w:val="24"/>
          <w:szCs w:val="24"/>
          <w:lang w:val="lt-LT"/>
        </w:rPr>
        <w:t xml:space="preserve"> </w:t>
      </w:r>
      <w:r w:rsidR="00A2057F" w:rsidRPr="00953E72">
        <w:rPr>
          <w:rFonts w:cstheme="minorHAnsi"/>
          <w:b/>
          <w:bCs/>
          <w:sz w:val="24"/>
          <w:szCs w:val="24"/>
          <w:lang w:val="lt-LT"/>
        </w:rPr>
        <w:t>710218</w:t>
      </w:r>
      <w:r w:rsidRPr="00953E72">
        <w:rPr>
          <w:rFonts w:cstheme="minorHAnsi"/>
          <w:b/>
          <w:bCs/>
          <w:sz w:val="24"/>
          <w:szCs w:val="24"/>
          <w:lang w:val="lt-LT"/>
        </w:rPr>
        <w:t xml:space="preserve"> „</w:t>
      </w:r>
      <w:r w:rsidR="003C1BA6" w:rsidRPr="00953E72">
        <w:rPr>
          <w:rFonts w:ascii="Calibri" w:eastAsia="Times New Roman" w:hAnsi="Calibri" w:cs="Calibri"/>
          <w:b/>
          <w:bCs/>
          <w:color w:val="333333"/>
          <w:kern w:val="0"/>
          <w:sz w:val="24"/>
          <w:szCs w:val="24"/>
          <w14:ligatures w14:val="none"/>
        </w:rPr>
        <w:t>Pikeliškės g. kapitalinio remonto ir naujos statybos darbai</w:t>
      </w:r>
      <w:r w:rsidRPr="00953E72">
        <w:rPr>
          <w:rFonts w:cstheme="minorHAnsi"/>
          <w:b/>
          <w:bCs/>
          <w:sz w:val="24"/>
          <w:szCs w:val="24"/>
          <w:lang w:val="lt-LT"/>
        </w:rPr>
        <w:t>“</w:t>
      </w:r>
      <w:r w:rsidRPr="00953E72">
        <w:rPr>
          <w:rFonts w:cstheme="minorHAnsi"/>
          <w:sz w:val="24"/>
          <w:szCs w:val="24"/>
          <w:lang w:val="lt-LT"/>
        </w:rPr>
        <w:t xml:space="preserve"> (toliau – Pirkimas) dokumentų atitikties Įstatymui ir su jo įgyvendinimu susijusiems teisės aktams peržiūra (peržiūra prevenciniais tikslais atliekama tam tikra apimtimi). </w:t>
      </w:r>
    </w:p>
    <w:p w14:paraId="179D496D" w14:textId="77777777" w:rsidR="00451A71" w:rsidRPr="00953E72" w:rsidRDefault="00451A71" w:rsidP="000A0876">
      <w:pPr>
        <w:spacing w:line="276" w:lineRule="auto"/>
        <w:rPr>
          <w:rFonts w:cstheme="minorHAnsi"/>
          <w:sz w:val="24"/>
          <w:szCs w:val="24"/>
          <w:lang w:val="lt-LT"/>
        </w:rPr>
      </w:pPr>
      <w:r w:rsidRPr="00953E72">
        <w:rPr>
          <w:rFonts w:cstheme="minorHAnsi"/>
          <w:sz w:val="24"/>
          <w:szCs w:val="24"/>
          <w:lang w:val="lt-LT"/>
        </w:rPr>
        <w:t>Tarnyba, prevencine tvarka peržiūrėjusi Pirkimų dokumentus, teikia pastabas ir rekomendacijas (toliau – Rekomendacija) dėl Pirkimo dokumentų nuostatų.</w:t>
      </w:r>
    </w:p>
    <w:p w14:paraId="20F9B571" w14:textId="77777777" w:rsidR="002122B4" w:rsidRPr="00C0534B" w:rsidRDefault="002122B4" w:rsidP="002122B4">
      <w:pPr>
        <w:pStyle w:val="ListParagraph"/>
        <w:numPr>
          <w:ilvl w:val="0"/>
          <w:numId w:val="2"/>
        </w:numPr>
        <w:shd w:val="clear" w:color="auto" w:fill="FFFFFF"/>
        <w:spacing w:after="0" w:line="276" w:lineRule="auto"/>
        <w:rPr>
          <w:rFonts w:eastAsia="Times New Roman" w:cstheme="minorHAnsi"/>
          <w:b/>
          <w:bCs/>
          <w:color w:val="333333"/>
          <w:sz w:val="24"/>
          <w:szCs w:val="24"/>
        </w:rPr>
      </w:pPr>
      <w:r w:rsidRPr="00C0534B">
        <w:rPr>
          <w:rFonts w:eastAsia="Times New Roman" w:cstheme="minorHAnsi"/>
          <w:b/>
          <w:bCs/>
          <w:color w:val="333333"/>
          <w:sz w:val="24"/>
          <w:szCs w:val="24"/>
        </w:rPr>
        <w:t>Dėl žaliojo kriterijaus taikymo</w:t>
      </w:r>
    </w:p>
    <w:p w14:paraId="26B2828C" w14:textId="77777777" w:rsidR="002122B4" w:rsidRPr="00C0534B" w:rsidRDefault="002122B4" w:rsidP="002122B4">
      <w:pPr>
        <w:pStyle w:val="ListParagraph"/>
        <w:shd w:val="clear" w:color="auto" w:fill="FFFFFF"/>
        <w:spacing w:after="0" w:line="276" w:lineRule="auto"/>
        <w:rPr>
          <w:rFonts w:eastAsia="Times New Roman" w:cstheme="minorHAnsi"/>
          <w:b/>
          <w:bCs/>
          <w:color w:val="333333"/>
          <w:sz w:val="24"/>
          <w:szCs w:val="24"/>
        </w:rPr>
      </w:pPr>
    </w:p>
    <w:p w14:paraId="29470E2D" w14:textId="1C4CC011" w:rsidR="002122B4" w:rsidRPr="007938AB" w:rsidRDefault="00B43C0A" w:rsidP="002122B4">
      <w:pPr>
        <w:spacing w:after="0" w:line="276" w:lineRule="auto"/>
        <w:ind w:firstLine="705"/>
        <w:textAlignment w:val="baseline"/>
        <w:rPr>
          <w:rFonts w:eastAsia="Times New Roman" w:cstheme="minorHAnsi"/>
          <w:sz w:val="24"/>
          <w:szCs w:val="24"/>
        </w:rPr>
      </w:pPr>
      <w:r w:rsidRPr="00B92A60">
        <w:rPr>
          <w:rFonts w:eastAsia="Calibri" w:cstheme="minorHAnsi"/>
          <w:b/>
          <w:bCs/>
          <w:sz w:val="24"/>
          <w:szCs w:val="24"/>
        </w:rPr>
        <w:t>1.1</w:t>
      </w:r>
      <w:r w:rsidR="00B92A60" w:rsidRPr="00B92A60">
        <w:rPr>
          <w:rFonts w:eastAsia="Calibri" w:cstheme="minorHAnsi"/>
          <w:b/>
          <w:bCs/>
          <w:sz w:val="24"/>
          <w:szCs w:val="24"/>
        </w:rPr>
        <w:t>.</w:t>
      </w:r>
      <w:r w:rsidR="002122B4" w:rsidRPr="00C0534B">
        <w:rPr>
          <w:rFonts w:eastAsia="Calibri" w:cstheme="minorHAnsi"/>
          <w:sz w:val="24"/>
          <w:szCs w:val="24"/>
        </w:rPr>
        <w:t xml:space="preserve"> Skelbimo apie Pirkimą skiltyje „Žalioji informacija“</w:t>
      </w:r>
      <w:r w:rsidR="003F0966">
        <w:rPr>
          <w:rFonts w:eastAsia="Calibri" w:cstheme="minorHAnsi"/>
          <w:sz w:val="24"/>
          <w:szCs w:val="24"/>
        </w:rPr>
        <w:t xml:space="preserve"> ir </w:t>
      </w:r>
      <w:r w:rsidR="002122B4" w:rsidRPr="00C0534B">
        <w:rPr>
          <w:rFonts w:eastAsia="Calibri" w:cstheme="minorHAnsi"/>
          <w:sz w:val="24"/>
          <w:szCs w:val="24"/>
        </w:rPr>
        <w:t>Pirkimo sąlygų 1.</w:t>
      </w:r>
      <w:r w:rsidR="00801C8C">
        <w:rPr>
          <w:rFonts w:eastAsia="Calibri" w:cstheme="minorHAnsi"/>
          <w:sz w:val="24"/>
          <w:szCs w:val="24"/>
        </w:rPr>
        <w:t>6</w:t>
      </w:r>
      <w:r w:rsidR="002122B4" w:rsidRPr="00C0534B">
        <w:rPr>
          <w:rFonts w:eastAsia="Calibri" w:cstheme="minorHAnsi"/>
          <w:sz w:val="24"/>
          <w:szCs w:val="24"/>
        </w:rPr>
        <w:t xml:space="preserve"> nurodyta, kad „</w:t>
      </w:r>
      <w:r w:rsidR="002122B4" w:rsidRPr="00C0534B">
        <w:rPr>
          <w:rFonts w:eastAsia="Times New Roman" w:cstheme="minorHAnsi"/>
          <w:color w:val="333333"/>
          <w:sz w:val="24"/>
          <w:szCs w:val="24"/>
        </w:rPr>
        <w:t>Vykdomas žaliasis pirkimas pagal Lietuvos Respublikos aplinkos ministro 2011 m. birželio 28 d. įsakymu Nr. D1-508 patvirtintą „Aplinkos apsaugos kriterijų taikymo, vykdant žaliuosius pirkimus, tvarkos aprašą“ (toliau – Tvarkos aprašas)“.</w:t>
      </w:r>
      <w:r w:rsidR="002122B4" w:rsidRPr="00C0534B">
        <w:rPr>
          <w:rFonts w:eastAsia="Times New Roman" w:cstheme="minorHAnsi"/>
          <w:i/>
          <w:iCs/>
          <w:color w:val="333333"/>
          <w:sz w:val="24"/>
          <w:szCs w:val="24"/>
        </w:rPr>
        <w:t xml:space="preserve"> </w:t>
      </w:r>
      <w:r w:rsidR="002122B4" w:rsidRPr="00C0534B">
        <w:rPr>
          <w:rFonts w:cstheme="minorHAnsi"/>
          <w:color w:val="000000" w:themeColor="text1"/>
          <w:sz w:val="24"/>
          <w:szCs w:val="24"/>
        </w:rPr>
        <w:t xml:space="preserve">Taip pat nurodyta, kad aplinkos apsaugos kriterijai nustatyti pagal </w:t>
      </w:r>
      <w:r w:rsidR="002122B4" w:rsidRPr="00C0534B">
        <w:rPr>
          <w:rFonts w:cstheme="minorHAnsi"/>
          <w:b/>
          <w:bCs/>
          <w:color w:val="000000" w:themeColor="text1"/>
          <w:sz w:val="24"/>
          <w:szCs w:val="24"/>
        </w:rPr>
        <w:t xml:space="preserve">Tvarkos aprašo 4.3 papunktį </w:t>
      </w:r>
      <w:r w:rsidR="002122B4" w:rsidRPr="00C0534B">
        <w:rPr>
          <w:rFonts w:eastAsia="Times New Roman" w:cstheme="minorHAnsi"/>
          <w:sz w:val="24"/>
          <w:szCs w:val="24"/>
        </w:rPr>
        <w:t>(„</w:t>
      </w:r>
      <w:r w:rsidR="002122B4" w:rsidRPr="00C0534B">
        <w:rPr>
          <w:rFonts w:eastAsia="Times New Roman" w:cstheme="minorHAnsi"/>
          <w:b/>
          <w:bCs/>
          <w:sz w:val="24"/>
          <w:szCs w:val="24"/>
        </w:rPr>
        <w:t>nėra produktų sąraše</w:t>
      </w:r>
      <w:r w:rsidR="002122B4" w:rsidRPr="00C0534B">
        <w:rPr>
          <w:rFonts w:eastAsia="Times New Roman" w:cstheme="minorHAnsi"/>
          <w:sz w:val="24"/>
          <w:szCs w:val="24"/>
        </w:rPr>
        <w:t>,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 </w:t>
      </w:r>
      <w:r w:rsidR="002122B4" w:rsidRPr="007938AB">
        <w:rPr>
          <w:rFonts w:eastAsia="Times New Roman" w:cstheme="minorHAnsi"/>
          <w:sz w:val="24"/>
          <w:szCs w:val="24"/>
        </w:rPr>
        <w:t> </w:t>
      </w:r>
    </w:p>
    <w:p w14:paraId="25F79B9B" w14:textId="77777777" w:rsidR="002122B4" w:rsidRDefault="002122B4" w:rsidP="002122B4">
      <w:pPr>
        <w:spacing w:before="240" w:line="276" w:lineRule="auto"/>
        <w:ind w:firstLine="703"/>
        <w:contextualSpacing/>
        <w:textAlignment w:val="baseline"/>
        <w:rPr>
          <w:rFonts w:eastAsia="Times New Roman" w:cstheme="minorHAnsi"/>
          <w:sz w:val="24"/>
          <w:szCs w:val="24"/>
        </w:rPr>
      </w:pPr>
      <w:r w:rsidRPr="00C0534B">
        <w:rPr>
          <w:rFonts w:eastAsia="Times New Roman" w:cstheme="minorHAnsi"/>
          <w:sz w:val="24"/>
          <w:szCs w:val="24"/>
        </w:rPr>
        <w:t xml:space="preserve">Pažymima, kad Pirkimo objektas šiuo atveju </w:t>
      </w:r>
      <w:r w:rsidRPr="00C0534B">
        <w:rPr>
          <w:rFonts w:eastAsia="Times New Roman" w:cstheme="minorHAnsi"/>
          <w:b/>
          <w:bCs/>
          <w:sz w:val="24"/>
          <w:szCs w:val="24"/>
        </w:rPr>
        <w:t>patenka</w:t>
      </w:r>
      <w:r w:rsidRPr="00C0534B">
        <w:rPr>
          <w:rFonts w:eastAsia="Times New Roman" w:cstheme="minorHAnsi"/>
          <w:sz w:val="24"/>
          <w:szCs w:val="24"/>
        </w:rPr>
        <w:t xml:space="preserve"> į Tvarkos aprašo priede Nr. 1 „Produktų, kurių viešiesiems pirkimams ir pirkimams taikytini minimalūs aplinkos apsaugos kriterijai, sąrašas“ nurodytą </w:t>
      </w:r>
      <w:r w:rsidRPr="00C0534B">
        <w:rPr>
          <w:rFonts w:eastAsia="Times New Roman" w:cstheme="minorHAnsi"/>
          <w:b/>
          <w:bCs/>
          <w:sz w:val="24"/>
          <w:szCs w:val="24"/>
        </w:rPr>
        <w:t>sąrašą</w:t>
      </w:r>
      <w:r w:rsidRPr="00C0534B">
        <w:rPr>
          <w:rFonts w:eastAsia="Times New Roman" w:cstheme="minorHAnsi"/>
          <w:sz w:val="24"/>
          <w:szCs w:val="24"/>
        </w:rPr>
        <w:t>, t. y. taikomas 17.1 papunktis „kelių projektavimo paslaugos ir jų statybos darbai“. 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w:t>
      </w:r>
      <w:r w:rsidRPr="007938AB">
        <w:rPr>
          <w:rFonts w:eastAsia="Times New Roman" w:cstheme="minorHAnsi"/>
          <w:sz w:val="24"/>
          <w:szCs w:val="24"/>
        </w:rPr>
        <w:t> </w:t>
      </w:r>
    </w:p>
    <w:p w14:paraId="2719592F" w14:textId="6B6BFC65" w:rsidR="002122B4" w:rsidRPr="009E6B60" w:rsidRDefault="002122B4" w:rsidP="002122B4">
      <w:pPr>
        <w:spacing w:before="240" w:line="276" w:lineRule="auto"/>
        <w:ind w:firstLine="703"/>
        <w:contextualSpacing/>
        <w:textAlignment w:val="baseline"/>
        <w:rPr>
          <w:rFonts w:eastAsia="Times New Roman" w:cstheme="minorHAnsi"/>
          <w:sz w:val="24"/>
          <w:szCs w:val="24"/>
        </w:rPr>
      </w:pPr>
      <w:r w:rsidRPr="00B9696F">
        <w:rPr>
          <w:rFonts w:eastAsia="Times New Roman" w:cstheme="minorHAnsi"/>
          <w:sz w:val="24"/>
          <w:szCs w:val="24"/>
        </w:rPr>
        <w:t>Tvarkos aprašo priedo Nr. 2 „Minimalūs aplinkos apsaugos kriterijai“ 26.1 punkte nustatyti kelių statybos darbų minimalūs aplinkos apsaugos kriterijai, kuriuos privaloma taikyti vykdant žaliąjį pirkimą. Atsižvelgiant į aukščiau nurodytą, Tarnyba rekomenduoja tikslinti Pirkimo sąlygų 1.</w:t>
      </w:r>
      <w:r w:rsidR="002B620F" w:rsidRPr="00B9696F">
        <w:rPr>
          <w:rFonts w:eastAsia="Times New Roman" w:cstheme="minorHAnsi"/>
          <w:sz w:val="24"/>
          <w:szCs w:val="24"/>
        </w:rPr>
        <w:t>6</w:t>
      </w:r>
      <w:r w:rsidRPr="00B9696F">
        <w:rPr>
          <w:rFonts w:eastAsia="Times New Roman" w:cstheme="minorHAnsi"/>
          <w:sz w:val="24"/>
          <w:szCs w:val="24"/>
        </w:rPr>
        <w:t xml:space="preserve"> punkto informaciją. </w:t>
      </w:r>
      <w:r w:rsidRPr="00B9696F">
        <w:rPr>
          <w:rStyle w:val="cf01"/>
          <w:rFonts w:asciiTheme="minorHAnsi" w:hAnsiTheme="minorHAnsi" w:cstheme="minorHAnsi"/>
          <w:sz w:val="24"/>
          <w:szCs w:val="24"/>
        </w:rPr>
        <w:t>Tarnyba yra parengusi ir viešai paskelbusi pranešimą „Kelių projektavimo paslaugos ir jų statybos darbai. Minimalių aplinkos apsaugos kriterijų taikymas“</w:t>
      </w:r>
      <w:r w:rsidRPr="009E6B60">
        <w:rPr>
          <w:rStyle w:val="cf01"/>
          <w:rFonts w:cstheme="minorHAnsi"/>
          <w:sz w:val="24"/>
          <w:szCs w:val="24"/>
        </w:rPr>
        <w:t xml:space="preserve"> </w:t>
      </w:r>
      <w:r w:rsidRPr="009E6B60">
        <w:rPr>
          <w:rStyle w:val="cf01"/>
          <w:rFonts w:cstheme="minorHAnsi"/>
          <w:sz w:val="24"/>
          <w:szCs w:val="24"/>
        </w:rPr>
        <w:lastRenderedPageBreak/>
        <w:t>(</w:t>
      </w:r>
      <w:hyperlink r:id="rId8" w:history="1">
        <w:r w:rsidRPr="009E6B60">
          <w:rPr>
            <w:rStyle w:val="cf01"/>
            <w:rFonts w:cstheme="minorHAnsi"/>
            <w:color w:val="0000FF"/>
            <w:sz w:val="24"/>
            <w:szCs w:val="24"/>
            <w:u w:val="single"/>
          </w:rPr>
          <w:t>https://vpt.lrv.lt/uploads/vpt/documents/files/DPS/Keliu%20projektavimo%20ir%20statybos%20darbu%20MAAK%20taikymas_PRANESIMAS.pdf</w:t>
        </w:r>
      </w:hyperlink>
      <w:r w:rsidRPr="009E6B60">
        <w:rPr>
          <w:rStyle w:val="cf01"/>
          <w:rFonts w:cstheme="minorHAnsi"/>
          <w:sz w:val="24"/>
          <w:szCs w:val="24"/>
        </w:rPr>
        <w:t>)</w:t>
      </w:r>
      <w:r w:rsidR="00B9696F">
        <w:rPr>
          <w:rStyle w:val="cf01"/>
          <w:rFonts w:cstheme="minorHAnsi"/>
          <w:sz w:val="24"/>
          <w:szCs w:val="24"/>
        </w:rPr>
        <w:t>.</w:t>
      </w:r>
    </w:p>
    <w:p w14:paraId="127F2BAE" w14:textId="77777777" w:rsidR="002122B4" w:rsidRPr="00C0534B" w:rsidRDefault="002122B4" w:rsidP="002122B4">
      <w:pPr>
        <w:spacing w:after="0" w:line="276" w:lineRule="auto"/>
        <w:ind w:firstLine="705"/>
        <w:textAlignment w:val="baseline"/>
        <w:rPr>
          <w:rFonts w:eastAsia="Times New Roman" w:cstheme="minorHAnsi"/>
          <w:sz w:val="24"/>
          <w:szCs w:val="24"/>
        </w:rPr>
      </w:pPr>
    </w:p>
    <w:p w14:paraId="33BB7041" w14:textId="571CDE35" w:rsidR="002122B4" w:rsidRPr="007938AB" w:rsidRDefault="002122B4" w:rsidP="002122B4">
      <w:pPr>
        <w:spacing w:after="0" w:line="276" w:lineRule="auto"/>
        <w:textAlignment w:val="baseline"/>
        <w:rPr>
          <w:rFonts w:eastAsia="Times New Roman" w:cstheme="minorHAnsi"/>
          <w:sz w:val="24"/>
          <w:szCs w:val="24"/>
        </w:rPr>
      </w:pPr>
      <w:r w:rsidRPr="00C0534B">
        <w:rPr>
          <w:rFonts w:eastAsia="Times New Roman" w:cstheme="minorHAnsi"/>
          <w:sz w:val="24"/>
          <w:szCs w:val="24"/>
        </w:rPr>
        <w:t xml:space="preserve">           Papildomai atkreipiame dėmesį, kad perkančiosios organizacijos turi atsakingai Centrinėje viešųjų pirkimų informacinėje sistemoje (CVP IS) pildyti pirkimų skelbimų formas – skelbimo skiltyje „Priedas“ atsakydami į klausimą, ar vykdomas pirkimas yra „žaliasis“, pasirinkę galimą atsakymo variantą „Taip“, teisingai nurodyti, kokiais Tvarkos aprašo papunkčiais vadovaujantis nustatyti konkretaus pirkimo aplinkos pasaugos kriterijai ir kurioje pirkimo dokumentų dalyje. Tai ypač svarbu, kadangi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 Tarnybos 2023 m. liepos 24 d. informaciniame pranešime „Dėl pirkimų skelbimuose pildomos „Žalia informacija“ skilties:</w:t>
      </w:r>
      <w:r>
        <w:t xml:space="preserve"> </w:t>
      </w:r>
    </w:p>
    <w:p w14:paraId="38CE3060" w14:textId="77777777" w:rsidR="002122B4" w:rsidRPr="007938AB" w:rsidRDefault="00000000" w:rsidP="002122B4">
      <w:pPr>
        <w:spacing w:after="0" w:line="276" w:lineRule="auto"/>
        <w:textAlignment w:val="baseline"/>
        <w:rPr>
          <w:rFonts w:eastAsia="Times New Roman" w:cstheme="minorHAnsi"/>
          <w:sz w:val="24"/>
          <w:szCs w:val="24"/>
        </w:rPr>
      </w:pPr>
      <w:hyperlink r:id="rId9" w:history="1">
        <w:r w:rsidR="002122B4" w:rsidRPr="007938AB">
          <w:rPr>
            <w:rStyle w:val="Hyperlink"/>
            <w:rFonts w:cstheme="minorHAnsi"/>
            <w:sz w:val="24"/>
            <w:szCs w:val="24"/>
          </w:rPr>
          <w:t>https://vpt.lrv.lt/lt/naujienos-3/del-pirkimu-skelbimuose-pildomos-zalia-informacija-skilties/</w:t>
        </w:r>
      </w:hyperlink>
      <w:r w:rsidR="002122B4" w:rsidRPr="007938AB">
        <w:rPr>
          <w:rFonts w:eastAsia="Times New Roman" w:cstheme="minorHAnsi"/>
          <w:sz w:val="24"/>
          <w:szCs w:val="24"/>
        </w:rPr>
        <w:t xml:space="preserve"> </w:t>
      </w:r>
    </w:p>
    <w:p w14:paraId="5922A6A5" w14:textId="77777777" w:rsidR="002122B4" w:rsidRPr="007938AB" w:rsidRDefault="002122B4" w:rsidP="002122B4">
      <w:pPr>
        <w:spacing w:after="0" w:line="276" w:lineRule="auto"/>
        <w:ind w:firstLine="705"/>
        <w:textAlignment w:val="baseline"/>
        <w:rPr>
          <w:rFonts w:eastAsia="Times New Roman" w:cstheme="minorHAnsi"/>
          <w:sz w:val="24"/>
          <w:szCs w:val="24"/>
        </w:rPr>
      </w:pPr>
      <w:r w:rsidRPr="00C0534B">
        <w:rPr>
          <w:rFonts w:eastAsia="Times New Roman" w:cstheme="minorHAnsi"/>
          <w:sz w:val="24"/>
          <w:szCs w:val="24"/>
        </w:rPr>
        <w:t>Atsižvelgiant į tai, kad šiuo atveju užpildyti ir pateikti Klaidų ištaisymo skelbimo nėra galimybės, rekomenduotina ateityje vykdant pirkimus skelbime apie pirkimą nurodyti teisingą Tvarkos aprašo punktą.</w:t>
      </w:r>
      <w:r w:rsidRPr="007938AB">
        <w:rPr>
          <w:rFonts w:eastAsia="Times New Roman" w:cstheme="minorHAnsi"/>
          <w:sz w:val="24"/>
          <w:szCs w:val="24"/>
        </w:rPr>
        <w:t> </w:t>
      </w:r>
    </w:p>
    <w:p w14:paraId="215FE4A1" w14:textId="77777777" w:rsidR="002122B4" w:rsidRDefault="002122B4" w:rsidP="002122B4">
      <w:pPr>
        <w:spacing w:after="0" w:line="276" w:lineRule="auto"/>
        <w:textAlignment w:val="baseline"/>
        <w:rPr>
          <w:rFonts w:eastAsia="Times New Roman" w:cstheme="minorHAnsi"/>
          <w:sz w:val="24"/>
          <w:szCs w:val="24"/>
        </w:rPr>
      </w:pPr>
      <w:r w:rsidRPr="00C0534B">
        <w:rPr>
          <w:rFonts w:eastAsia="Times New Roman" w:cstheme="minorHAnsi"/>
          <w:sz w:val="24"/>
          <w:szCs w:val="24"/>
        </w:rPr>
        <w:t> </w:t>
      </w:r>
      <w:r w:rsidRPr="007938AB">
        <w:rPr>
          <w:rFonts w:eastAsia="Times New Roman" w:cstheme="minorHAnsi"/>
          <w:sz w:val="24"/>
          <w:szCs w:val="24"/>
        </w:rPr>
        <w:t> </w:t>
      </w:r>
    </w:p>
    <w:p w14:paraId="1366A628" w14:textId="4771130F" w:rsidR="00BC3374" w:rsidRPr="00FB6E90" w:rsidRDefault="00FB6E90" w:rsidP="00FB6E90">
      <w:pPr>
        <w:pStyle w:val="ListParagraph"/>
        <w:numPr>
          <w:ilvl w:val="0"/>
          <w:numId w:val="2"/>
        </w:numPr>
        <w:spacing w:after="0" w:line="276" w:lineRule="auto"/>
        <w:textAlignment w:val="baseline"/>
        <w:rPr>
          <w:rFonts w:eastAsia="Times New Roman" w:cstheme="minorHAnsi"/>
          <w:b/>
          <w:bCs/>
          <w:sz w:val="24"/>
          <w:szCs w:val="24"/>
        </w:rPr>
      </w:pPr>
      <w:r w:rsidRPr="00FB6E90">
        <w:rPr>
          <w:rFonts w:eastAsia="Times New Roman" w:cstheme="minorHAnsi"/>
          <w:b/>
          <w:bCs/>
          <w:sz w:val="24"/>
          <w:szCs w:val="24"/>
        </w:rPr>
        <w:t>Dėl Sutarties projekto nuostatų</w:t>
      </w:r>
    </w:p>
    <w:p w14:paraId="55216EE0" w14:textId="77777777" w:rsidR="00451A71" w:rsidRPr="00A97D74" w:rsidRDefault="00451A71" w:rsidP="00451A71">
      <w:pPr>
        <w:spacing w:after="0" w:line="276" w:lineRule="auto"/>
        <w:rPr>
          <w:rFonts w:cstheme="minorHAnsi"/>
          <w:b/>
          <w:bCs/>
          <w:sz w:val="24"/>
          <w:szCs w:val="24"/>
        </w:rPr>
      </w:pPr>
    </w:p>
    <w:p w14:paraId="31B62BC2" w14:textId="2054CC43" w:rsidR="00DE08E3" w:rsidRPr="000D0C90" w:rsidRDefault="00400023" w:rsidP="000D0C90">
      <w:pPr>
        <w:tabs>
          <w:tab w:val="left" w:pos="993"/>
        </w:tabs>
        <w:spacing w:after="0" w:line="276" w:lineRule="auto"/>
        <w:rPr>
          <w:rFonts w:eastAsia="Calibri" w:cstheme="minorHAnsi"/>
          <w:b/>
          <w:bCs/>
          <w:sz w:val="24"/>
          <w:szCs w:val="24"/>
        </w:rPr>
      </w:pPr>
      <w:r>
        <w:rPr>
          <w:rFonts w:ascii="Times New Roman" w:eastAsia="Calibri" w:hAnsi="Times New Roman" w:cs="Times New Roman"/>
          <w:b/>
          <w:bCs/>
          <w:sz w:val="24"/>
          <w:szCs w:val="24"/>
          <w:lang w:val="lt"/>
        </w:rPr>
        <w:t xml:space="preserve">     </w:t>
      </w:r>
      <w:r w:rsidR="00AE4373" w:rsidRPr="000D0C90">
        <w:rPr>
          <w:rFonts w:eastAsia="Calibri" w:cstheme="minorHAnsi"/>
          <w:b/>
          <w:bCs/>
          <w:sz w:val="24"/>
          <w:szCs w:val="24"/>
          <w:lang w:val="lt"/>
        </w:rPr>
        <w:t>2.1.</w:t>
      </w:r>
      <w:r w:rsidR="00AE4373" w:rsidRPr="000D0C90">
        <w:rPr>
          <w:rFonts w:eastAsia="Calibri" w:cstheme="minorHAnsi"/>
          <w:sz w:val="24"/>
          <w:szCs w:val="24"/>
          <w:lang w:val="lt"/>
        </w:rPr>
        <w:t xml:space="preserve"> </w:t>
      </w:r>
      <w:r w:rsidR="00D0725F" w:rsidRPr="000D0C90">
        <w:rPr>
          <w:rFonts w:eastAsia="Calibri" w:cstheme="minorHAnsi"/>
          <w:sz w:val="24"/>
          <w:szCs w:val="24"/>
          <w:lang w:val="lt"/>
        </w:rPr>
        <w:t>V</w:t>
      </w:r>
      <w:r w:rsidR="00DE08E3" w:rsidRPr="000D0C90">
        <w:rPr>
          <w:rFonts w:eastAsia="Calibri" w:cstheme="minorHAnsi"/>
          <w:sz w:val="24"/>
          <w:szCs w:val="24"/>
          <w:lang w:val="lt"/>
        </w:rPr>
        <w:t>adovaujantis Kainodaros taisyklių nustatymo metodikos (toliau – Kainodaros metodika)</w:t>
      </w:r>
      <w:r w:rsidR="00D67770" w:rsidRPr="000D0C90">
        <w:rPr>
          <w:rStyle w:val="FootnoteReference"/>
          <w:rFonts w:eastAsia="Calibri" w:cstheme="minorHAnsi"/>
          <w:sz w:val="24"/>
          <w:szCs w:val="24"/>
          <w:lang w:val="lt"/>
        </w:rPr>
        <w:footnoteReference w:id="1"/>
      </w:r>
      <w:r w:rsidR="00DE08E3" w:rsidRPr="000D0C90">
        <w:rPr>
          <w:rFonts w:eastAsia="Calibri" w:cstheme="minorHAnsi"/>
          <w:sz w:val="24"/>
          <w:szCs w:val="24"/>
          <w:lang w:val="lt"/>
        </w:rPr>
        <w:t xml:space="preserve"> 54 p. nuostatomis: </w:t>
      </w:r>
      <w:r w:rsidR="006738C9">
        <w:rPr>
          <w:rFonts w:eastAsia="Calibri" w:cstheme="minorHAnsi"/>
          <w:sz w:val="24"/>
          <w:szCs w:val="24"/>
          <w:lang w:val="lt"/>
        </w:rPr>
        <w:t>„</w:t>
      </w:r>
      <w:r w:rsidR="00DE08E3" w:rsidRPr="00654259">
        <w:rPr>
          <w:rFonts w:eastAsia="Calibri" w:cstheme="minorHAnsi"/>
          <w:sz w:val="24"/>
          <w:szCs w:val="24"/>
          <w:lang w:val="lt"/>
        </w:rPr>
        <w:t xml:space="preserve">Pirkimų vykdytojas privalo numatyti su mokesčių pasikeitimu nesusijusią sutarties kainos peržiūros sąlygą, kai prekių tiekimo, paslaugų teikimo ar </w:t>
      </w:r>
      <w:r w:rsidR="00DE08E3" w:rsidRPr="00654259">
        <w:rPr>
          <w:rFonts w:eastAsia="Calibri" w:cstheme="minorHAnsi"/>
          <w:b/>
          <w:bCs/>
          <w:sz w:val="24"/>
          <w:szCs w:val="24"/>
          <w:lang w:val="lt"/>
        </w:rPr>
        <w:t xml:space="preserve">darbų atlikimo trukmė </w:t>
      </w:r>
      <w:r w:rsidR="00DE08E3" w:rsidRPr="00654259">
        <w:rPr>
          <w:rFonts w:eastAsia="Calibri" w:cstheme="minorHAnsi"/>
          <w:sz w:val="24"/>
          <w:szCs w:val="24"/>
          <w:lang w:val="lt"/>
        </w:rPr>
        <w:t>kartu su numatytu sutarties pratęsimu</w:t>
      </w:r>
      <w:r w:rsidR="00DE08E3" w:rsidRPr="00654259">
        <w:rPr>
          <w:rFonts w:eastAsia="Calibri" w:cstheme="minorHAnsi"/>
          <w:b/>
          <w:bCs/>
          <w:sz w:val="24"/>
          <w:szCs w:val="24"/>
          <w:lang w:val="lt"/>
        </w:rPr>
        <w:t xml:space="preserve"> yra </w:t>
      </w:r>
      <w:r w:rsidR="00DE08E3" w:rsidRPr="00CF0E90">
        <w:rPr>
          <w:rFonts w:eastAsia="Calibri" w:cstheme="minorHAnsi"/>
          <w:b/>
          <w:bCs/>
          <w:sz w:val="24"/>
          <w:szCs w:val="24"/>
          <w:lang w:val="lt"/>
        </w:rPr>
        <w:t>ilgesnė negu 6 (šeši) mėnesiai</w:t>
      </w:r>
      <w:r w:rsidR="00DE08E3" w:rsidRPr="00654259">
        <w:rPr>
          <w:rFonts w:eastAsia="Calibri" w:cstheme="minorHAnsi"/>
          <w:b/>
          <w:bCs/>
          <w:sz w:val="24"/>
          <w:szCs w:val="24"/>
          <w:lang w:val="lt"/>
        </w:rPr>
        <w:t xml:space="preserve"> </w:t>
      </w:r>
      <w:r w:rsidR="00DE08E3" w:rsidRPr="00654259">
        <w:rPr>
          <w:rFonts w:eastAsia="Calibri" w:cstheme="minorHAnsi"/>
          <w:sz w:val="24"/>
          <w:szCs w:val="24"/>
          <w:lang w:val="lt"/>
        </w:rPr>
        <w:t>&lt;...&gt;</w:t>
      </w:r>
      <w:r w:rsidR="006738C9">
        <w:rPr>
          <w:rFonts w:eastAsia="Calibri" w:cstheme="minorHAnsi"/>
          <w:sz w:val="24"/>
          <w:szCs w:val="24"/>
          <w:lang w:val="lt"/>
        </w:rPr>
        <w:t>“</w:t>
      </w:r>
      <w:r w:rsidR="00DE08E3" w:rsidRPr="00654259">
        <w:rPr>
          <w:rFonts w:eastAsia="Calibri" w:cstheme="minorHAnsi"/>
          <w:sz w:val="24"/>
          <w:szCs w:val="24"/>
          <w:lang w:val="lt"/>
        </w:rPr>
        <w:t>.</w:t>
      </w:r>
    </w:p>
    <w:p w14:paraId="3E8AED61" w14:textId="20FAC081" w:rsidR="00885951" w:rsidRDefault="00455FAA" w:rsidP="00885951">
      <w:pPr>
        <w:tabs>
          <w:tab w:val="left" w:pos="993"/>
        </w:tabs>
        <w:spacing w:after="0" w:line="276" w:lineRule="auto"/>
        <w:rPr>
          <w:rFonts w:eastAsia="Times New Roman" w:cstheme="minorHAnsi"/>
          <w:kern w:val="0"/>
          <w:sz w:val="24"/>
          <w:szCs w:val="24"/>
          <w:lang w:val="lt-LT"/>
          <w14:ligatures w14:val="none"/>
        </w:rPr>
      </w:pPr>
      <w:r w:rsidRPr="000D0C90">
        <w:rPr>
          <w:rFonts w:eastAsia="Times New Roman" w:cstheme="minorHAnsi"/>
          <w:kern w:val="0"/>
          <w:sz w:val="24"/>
          <w:szCs w:val="24"/>
          <w:lang w:val="lt-LT"/>
          <w14:ligatures w14:val="none"/>
        </w:rPr>
        <w:t xml:space="preserve">Sutarties projekto 3.4 papunktyje nustatytas darbų atlikimo terminas  6 mėnesiai, o 9.10.3 papunktyje numatyta, kad „Sutarties Darbų, kurie nėra vėluojami atlikti pagal Sutarties nuostatas, pagal statybos sąnaudų elementų kainų pokytį (statinių tipas – Keliai ir gatvės) perskaičiuojami (didinami arba mažinami) </w:t>
      </w:r>
      <w:r w:rsidRPr="000D0C90">
        <w:rPr>
          <w:rFonts w:eastAsia="Times New Roman" w:cstheme="minorHAnsi"/>
          <w:b/>
          <w:bCs/>
          <w:kern w:val="0"/>
          <w:sz w:val="24"/>
          <w:szCs w:val="24"/>
          <w:lang w:val="lt-LT"/>
          <w14:ligatures w14:val="none"/>
        </w:rPr>
        <w:t>ne dažniau kaip kas 6 (šešis) mėnesius, pirmąjį perskaičiavimą atliekant ne anksčiau kaip po 6 (šešių) mėnesių nuo Sutarties įsigaliojimo dienos</w:t>
      </w:r>
      <w:r w:rsidR="000A212B">
        <w:rPr>
          <w:rFonts w:eastAsia="Times New Roman" w:cstheme="minorHAnsi"/>
          <w:b/>
          <w:bCs/>
          <w:kern w:val="0"/>
          <w:sz w:val="24"/>
          <w:szCs w:val="24"/>
          <w:lang w:val="lt-LT"/>
          <w14:ligatures w14:val="none"/>
        </w:rPr>
        <w:t xml:space="preserve"> </w:t>
      </w:r>
      <w:r w:rsidRPr="000D0C90">
        <w:rPr>
          <w:rFonts w:eastAsia="Times New Roman" w:cstheme="minorHAnsi"/>
          <w:kern w:val="0"/>
          <w:sz w:val="24"/>
          <w:szCs w:val="24"/>
          <w:lang w:val="lt-LT"/>
          <w14:ligatures w14:val="none"/>
        </w:rPr>
        <w:t>&lt;...&gt;“.</w:t>
      </w:r>
    </w:p>
    <w:p w14:paraId="6655BE73" w14:textId="63CA5F5A" w:rsidR="004B7702" w:rsidRPr="00885951" w:rsidRDefault="00885951" w:rsidP="00885951">
      <w:pPr>
        <w:tabs>
          <w:tab w:val="left" w:pos="993"/>
        </w:tabs>
        <w:spacing w:after="0" w:line="276" w:lineRule="auto"/>
        <w:rPr>
          <w:rFonts w:eastAsia="Times New Roman" w:cstheme="minorHAnsi"/>
          <w:kern w:val="0"/>
          <w:sz w:val="24"/>
          <w:szCs w:val="24"/>
          <w:lang w:val="lt-LT"/>
          <w14:ligatures w14:val="none"/>
        </w:rPr>
      </w:pPr>
      <w:r>
        <w:rPr>
          <w:rFonts w:eastAsia="Times New Roman" w:cstheme="minorHAnsi"/>
          <w:kern w:val="0"/>
          <w:sz w:val="24"/>
          <w:szCs w:val="24"/>
          <w:lang w:val="lt-LT"/>
          <w14:ligatures w14:val="none"/>
        </w:rPr>
        <w:t xml:space="preserve">     </w:t>
      </w:r>
      <w:r w:rsidR="00451A71" w:rsidRPr="000D0C90">
        <w:rPr>
          <w:rFonts w:cstheme="minorHAnsi"/>
          <w:sz w:val="24"/>
          <w:szCs w:val="24"/>
        </w:rPr>
        <w:t xml:space="preserve"> </w:t>
      </w:r>
      <w:r w:rsidR="004B7702" w:rsidRPr="000D0C90">
        <w:rPr>
          <w:rFonts w:eastAsia="Times New Roman" w:cstheme="minorHAnsi"/>
          <w:sz w:val="24"/>
          <w:szCs w:val="24"/>
        </w:rPr>
        <w:t>Šiuo atveju,</w:t>
      </w:r>
      <w:r w:rsidR="003D3591" w:rsidRPr="000D0C90">
        <w:rPr>
          <w:rFonts w:eastAsia="Times New Roman" w:cstheme="minorHAnsi"/>
          <w:sz w:val="24"/>
          <w:szCs w:val="24"/>
        </w:rPr>
        <w:t xml:space="preserve"> pirmasis</w:t>
      </w:r>
      <w:r w:rsidR="004B7702" w:rsidRPr="000D0C90">
        <w:rPr>
          <w:rFonts w:eastAsia="Times New Roman" w:cstheme="minorHAnsi"/>
          <w:sz w:val="24"/>
          <w:szCs w:val="24"/>
        </w:rPr>
        <w:t xml:space="preserve"> įkainių perskaičiavimas </w:t>
      </w:r>
      <w:r w:rsidR="00EB3410" w:rsidRPr="000D0C90">
        <w:rPr>
          <w:rFonts w:eastAsia="Times New Roman" w:cstheme="minorHAnsi"/>
          <w:sz w:val="24"/>
          <w:szCs w:val="24"/>
        </w:rPr>
        <w:t xml:space="preserve">sutampa su darbų atlikimo termino pabaiga, </w:t>
      </w:r>
      <w:r w:rsidR="004B7702" w:rsidRPr="000D0C90">
        <w:rPr>
          <w:rFonts w:eastAsia="Times New Roman" w:cstheme="minorHAnsi"/>
          <w:sz w:val="24"/>
          <w:szCs w:val="24"/>
        </w:rPr>
        <w:t xml:space="preserve">todėl </w:t>
      </w:r>
      <w:r w:rsidR="000A212B">
        <w:rPr>
          <w:rFonts w:eastAsia="Times New Roman" w:cstheme="minorHAnsi"/>
          <w:sz w:val="24"/>
          <w:szCs w:val="24"/>
        </w:rPr>
        <w:t xml:space="preserve">nagrinėjamu atveju </w:t>
      </w:r>
      <w:r w:rsidR="004B7702" w:rsidRPr="000D0C90">
        <w:rPr>
          <w:rFonts w:eastAsia="Times New Roman" w:cstheme="minorHAnsi"/>
          <w:sz w:val="24"/>
          <w:szCs w:val="24"/>
        </w:rPr>
        <w:t>toki</w:t>
      </w:r>
      <w:r w:rsidR="001F72C9" w:rsidRPr="000D0C90">
        <w:rPr>
          <w:rFonts w:eastAsia="Times New Roman" w:cstheme="minorHAnsi"/>
          <w:sz w:val="24"/>
          <w:szCs w:val="24"/>
        </w:rPr>
        <w:t>a</w:t>
      </w:r>
      <w:r w:rsidR="004B7702" w:rsidRPr="000D0C90">
        <w:rPr>
          <w:rFonts w:eastAsia="Times New Roman" w:cstheme="minorHAnsi"/>
          <w:sz w:val="24"/>
          <w:szCs w:val="24"/>
        </w:rPr>
        <w:t xml:space="preserve"> sąlyg</w:t>
      </w:r>
      <w:r w:rsidR="001F72C9" w:rsidRPr="000D0C90">
        <w:rPr>
          <w:rFonts w:eastAsia="Times New Roman" w:cstheme="minorHAnsi"/>
          <w:sz w:val="24"/>
          <w:szCs w:val="24"/>
        </w:rPr>
        <w:t>a</w:t>
      </w:r>
      <w:r w:rsidR="004B7702" w:rsidRPr="000D0C90">
        <w:rPr>
          <w:rFonts w:eastAsia="Times New Roman" w:cstheme="minorHAnsi"/>
          <w:sz w:val="24"/>
          <w:szCs w:val="24"/>
        </w:rPr>
        <w:t xml:space="preserve"> </w:t>
      </w:r>
      <w:r w:rsidR="000A212B">
        <w:rPr>
          <w:rFonts w:eastAsia="Times New Roman" w:cstheme="minorHAnsi"/>
          <w:sz w:val="24"/>
          <w:szCs w:val="24"/>
        </w:rPr>
        <w:t>galimai bus neįgyvendinta</w:t>
      </w:r>
      <w:r w:rsidR="004B7702" w:rsidRPr="000D0C90">
        <w:rPr>
          <w:rFonts w:eastAsia="Times New Roman" w:cstheme="minorHAnsi"/>
          <w:sz w:val="24"/>
          <w:szCs w:val="24"/>
        </w:rPr>
        <w:t xml:space="preserve">, nes praktiškai </w:t>
      </w:r>
      <w:r w:rsidR="000A212B">
        <w:rPr>
          <w:rFonts w:eastAsia="Times New Roman" w:cstheme="minorHAnsi"/>
          <w:sz w:val="24"/>
          <w:szCs w:val="24"/>
        </w:rPr>
        <w:t xml:space="preserve">darbai galimai bus įvykdyti ir </w:t>
      </w:r>
      <w:r w:rsidR="004B7702" w:rsidRPr="000D0C90">
        <w:rPr>
          <w:rFonts w:eastAsia="Times New Roman" w:cstheme="minorHAnsi"/>
          <w:sz w:val="24"/>
          <w:szCs w:val="24"/>
        </w:rPr>
        <w:t xml:space="preserve">toks perskaičiavimas nebūtų </w:t>
      </w:r>
      <w:r w:rsidR="000A212B">
        <w:rPr>
          <w:rFonts w:eastAsia="Times New Roman" w:cstheme="minorHAnsi"/>
          <w:sz w:val="24"/>
          <w:szCs w:val="24"/>
        </w:rPr>
        <w:t>atliekamas</w:t>
      </w:r>
      <w:r w:rsidR="004B7702" w:rsidRPr="000D0C90">
        <w:rPr>
          <w:rFonts w:eastAsia="Times New Roman" w:cstheme="minorHAnsi"/>
          <w:sz w:val="24"/>
          <w:szCs w:val="24"/>
        </w:rPr>
        <w:t xml:space="preserve">. Tarnyba </w:t>
      </w:r>
      <w:r w:rsidR="00D309CB" w:rsidRPr="000D0C90">
        <w:rPr>
          <w:rFonts w:eastAsia="Times New Roman" w:cstheme="minorHAnsi"/>
          <w:sz w:val="24"/>
          <w:szCs w:val="24"/>
        </w:rPr>
        <w:t xml:space="preserve">rekomenduoja </w:t>
      </w:r>
      <w:r w:rsidR="009F26C0" w:rsidRPr="000D0C90">
        <w:rPr>
          <w:rFonts w:eastAsia="Times New Roman" w:cstheme="minorHAnsi"/>
          <w:sz w:val="24"/>
          <w:szCs w:val="24"/>
        </w:rPr>
        <w:t xml:space="preserve">ateityje vykdomiems pirkimams </w:t>
      </w:r>
      <w:r w:rsidR="004B7702" w:rsidRPr="000D0C90">
        <w:rPr>
          <w:rFonts w:eastAsia="Times New Roman" w:cstheme="minorHAnsi"/>
          <w:sz w:val="24"/>
          <w:szCs w:val="24"/>
        </w:rPr>
        <w:t>Sutarties projekte nustatyti įkainių perskaičiavimo tvarką,</w:t>
      </w:r>
      <w:r w:rsidR="00685B31" w:rsidRPr="000D0C90">
        <w:rPr>
          <w:rFonts w:eastAsia="Times New Roman" w:cstheme="minorHAnsi"/>
          <w:sz w:val="24"/>
          <w:szCs w:val="24"/>
        </w:rPr>
        <w:t xml:space="preserve"> </w:t>
      </w:r>
      <w:r w:rsidR="000A212B">
        <w:rPr>
          <w:rFonts w:eastAsia="Times New Roman" w:cstheme="minorHAnsi"/>
          <w:sz w:val="24"/>
          <w:szCs w:val="24"/>
        </w:rPr>
        <w:t>atsižvelgiant į sutarties pobūdį, darbų atlikimo terminus ir kt. aplinkybes</w:t>
      </w:r>
      <w:r w:rsidR="004B7702" w:rsidRPr="000D0C90">
        <w:rPr>
          <w:rFonts w:eastAsia="Times New Roman" w:cstheme="minorHAnsi"/>
          <w:sz w:val="24"/>
          <w:szCs w:val="24"/>
        </w:rPr>
        <w:t>.</w:t>
      </w:r>
    </w:p>
    <w:p w14:paraId="439064E6" w14:textId="02783EC3" w:rsidR="00451A71" w:rsidRPr="000D0C90" w:rsidRDefault="00451A71" w:rsidP="000D0C90">
      <w:pPr>
        <w:spacing w:after="0" w:line="276" w:lineRule="auto"/>
        <w:rPr>
          <w:rFonts w:eastAsia="Times New Roman" w:cstheme="minorHAnsi"/>
          <w:sz w:val="24"/>
          <w:szCs w:val="24"/>
        </w:rPr>
      </w:pPr>
    </w:p>
    <w:p w14:paraId="449F5809" w14:textId="49CB3FDF" w:rsidR="00A269A9" w:rsidRPr="000D0C90" w:rsidRDefault="00885951" w:rsidP="00885951">
      <w:pPr>
        <w:autoSpaceDE w:val="0"/>
        <w:autoSpaceDN w:val="0"/>
        <w:adjustRightInd w:val="0"/>
        <w:spacing w:after="0" w:line="276" w:lineRule="auto"/>
        <w:rPr>
          <w:rFonts w:eastAsia="Calibri" w:cstheme="minorHAnsi"/>
          <w:color w:val="000000"/>
          <w:kern w:val="0"/>
          <w:sz w:val="24"/>
          <w:szCs w:val="24"/>
          <w:lang w:val="lt-LT"/>
        </w:rPr>
      </w:pPr>
      <w:r>
        <w:rPr>
          <w:rFonts w:cstheme="minorHAnsi"/>
          <w:b/>
          <w:bCs/>
          <w:sz w:val="24"/>
          <w:szCs w:val="24"/>
        </w:rPr>
        <w:t xml:space="preserve">      </w:t>
      </w:r>
      <w:r w:rsidR="00AE4373" w:rsidRPr="000D0C90">
        <w:rPr>
          <w:rFonts w:cstheme="minorHAnsi"/>
          <w:b/>
          <w:bCs/>
          <w:sz w:val="24"/>
          <w:szCs w:val="24"/>
        </w:rPr>
        <w:t>2.2.</w:t>
      </w:r>
      <w:r w:rsidR="00AE4373" w:rsidRPr="000D0C90">
        <w:rPr>
          <w:rFonts w:cstheme="minorHAnsi"/>
          <w:sz w:val="24"/>
          <w:szCs w:val="24"/>
        </w:rPr>
        <w:t xml:space="preserve"> </w:t>
      </w:r>
      <w:r w:rsidR="00F8577F" w:rsidRPr="000D0C90">
        <w:rPr>
          <w:rFonts w:cstheme="minorHAnsi"/>
          <w:sz w:val="24"/>
          <w:szCs w:val="24"/>
        </w:rPr>
        <w:t xml:space="preserve">Tarnyba atkreipia dėmesį, </w:t>
      </w:r>
      <w:r w:rsidR="00BF0C2B" w:rsidRPr="000D0C90">
        <w:rPr>
          <w:rFonts w:cstheme="minorHAnsi"/>
          <w:sz w:val="24"/>
          <w:szCs w:val="24"/>
        </w:rPr>
        <w:t xml:space="preserve">kad pagal Pirkimo sąlygų 2.1 papunktį </w:t>
      </w:r>
      <w:r w:rsidR="006E25A1" w:rsidRPr="000D0C90">
        <w:rPr>
          <w:rFonts w:cstheme="minorHAnsi"/>
          <w:sz w:val="24"/>
          <w:szCs w:val="24"/>
        </w:rPr>
        <w:t xml:space="preserve">ir Sutarties projekto 2.1 papunktį </w:t>
      </w:r>
      <w:r w:rsidR="00BF0C2B" w:rsidRPr="000D0C90">
        <w:rPr>
          <w:rFonts w:cstheme="minorHAnsi"/>
          <w:sz w:val="24"/>
          <w:szCs w:val="24"/>
        </w:rPr>
        <w:t>pirkimo objektas</w:t>
      </w:r>
      <w:r w:rsidR="002E7099" w:rsidRPr="000D0C90">
        <w:rPr>
          <w:rFonts w:cstheme="minorHAnsi"/>
          <w:sz w:val="24"/>
          <w:szCs w:val="24"/>
        </w:rPr>
        <w:t xml:space="preserve"> yra </w:t>
      </w:r>
      <w:r w:rsidR="00A269A9" w:rsidRPr="000D0C90">
        <w:rPr>
          <w:rFonts w:eastAsia="Calibri" w:cstheme="minorHAnsi"/>
          <w:sz w:val="24"/>
          <w:szCs w:val="24"/>
          <w:lang w:val="lt-LT"/>
        </w:rPr>
        <w:t>I etapo Pikeliškės gatvės kapitalinio remonto ir statybos darbai</w:t>
      </w:r>
      <w:r w:rsidR="000A212B">
        <w:rPr>
          <w:rFonts w:eastAsia="Calibri" w:cstheme="minorHAnsi"/>
          <w:sz w:val="24"/>
          <w:szCs w:val="24"/>
          <w:lang w:val="lt-LT"/>
        </w:rPr>
        <w:t>, kurie bus vykdomi</w:t>
      </w:r>
      <w:r w:rsidR="00A269A9" w:rsidRPr="000D0C90">
        <w:rPr>
          <w:rFonts w:eastAsia="Calibri" w:cstheme="minorHAnsi"/>
          <w:sz w:val="24"/>
          <w:szCs w:val="24"/>
          <w:lang w:val="lt-LT" w:eastAsia="lt-LT"/>
        </w:rPr>
        <w:t xml:space="preserve"> </w:t>
      </w:r>
      <w:r w:rsidR="00A269A9" w:rsidRPr="000D0C90">
        <w:rPr>
          <w:rFonts w:eastAsia="Calibri" w:cstheme="minorHAnsi"/>
          <w:b/>
          <w:bCs/>
          <w:sz w:val="24"/>
          <w:szCs w:val="24"/>
          <w:lang w:val="lt-LT" w:eastAsia="lt-LT"/>
        </w:rPr>
        <w:t>pagal</w:t>
      </w:r>
      <w:r w:rsidR="00A269A9" w:rsidRPr="000D0C90">
        <w:rPr>
          <w:rFonts w:eastAsia="Calibri" w:cstheme="minorHAnsi"/>
          <w:sz w:val="24"/>
          <w:szCs w:val="24"/>
          <w:lang w:val="lt-LT" w:eastAsia="lt-LT"/>
        </w:rPr>
        <w:t xml:space="preserve"> Pikeliškės g. kapitalinio remonto ir naujos Pikeliškės g. atkarpos</w:t>
      </w:r>
      <w:r w:rsidR="009B018A">
        <w:rPr>
          <w:rFonts w:eastAsia="Calibri" w:cstheme="minorHAnsi"/>
          <w:sz w:val="24"/>
          <w:szCs w:val="24"/>
          <w:lang w:val="lt-LT" w:eastAsia="lt-LT"/>
        </w:rPr>
        <w:t xml:space="preserve"> </w:t>
      </w:r>
      <w:r w:rsidR="00A269A9" w:rsidRPr="000D0C90">
        <w:rPr>
          <w:rFonts w:eastAsia="Calibri" w:cstheme="minorHAnsi"/>
          <w:sz w:val="24"/>
          <w:szCs w:val="24"/>
          <w:lang w:val="lt-LT" w:eastAsia="lt-LT"/>
        </w:rPr>
        <w:t>statybos Šiaulių m., Šiaulių m. sav</w:t>
      </w:r>
      <w:r w:rsidR="00A269A9" w:rsidRPr="000D0C90">
        <w:rPr>
          <w:rFonts w:eastAsia="Calibri" w:cstheme="minorHAnsi"/>
          <w:b/>
          <w:bCs/>
          <w:sz w:val="24"/>
          <w:szCs w:val="24"/>
          <w:lang w:val="lt-LT" w:eastAsia="lt-LT"/>
        </w:rPr>
        <w:t xml:space="preserve">. </w:t>
      </w:r>
      <w:r w:rsidR="00A269A9" w:rsidRPr="000D0C90">
        <w:rPr>
          <w:rFonts w:eastAsia="Calibri" w:cstheme="minorHAnsi"/>
          <w:b/>
          <w:bCs/>
          <w:sz w:val="24"/>
          <w:szCs w:val="24"/>
          <w:lang w:val="lt-LT"/>
        </w:rPr>
        <w:t>techninį darbo projektą</w:t>
      </w:r>
      <w:r w:rsidR="00957C5E" w:rsidRPr="000D0C90">
        <w:rPr>
          <w:rFonts w:eastAsia="Calibri" w:cstheme="minorHAnsi"/>
          <w:b/>
          <w:bCs/>
          <w:sz w:val="24"/>
          <w:szCs w:val="24"/>
          <w:lang w:val="lt-LT"/>
        </w:rPr>
        <w:t xml:space="preserve"> </w:t>
      </w:r>
      <w:r w:rsidR="00957C5E" w:rsidRPr="000D0C90">
        <w:rPr>
          <w:rFonts w:eastAsia="Times New Roman" w:cstheme="minorHAnsi"/>
          <w:bCs/>
          <w:kern w:val="0"/>
          <w:sz w:val="24"/>
          <w:szCs w:val="24"/>
          <w:lang w:val="lt-LT"/>
          <w14:ligatures w14:val="none"/>
        </w:rPr>
        <w:t>Nr. </w:t>
      </w:r>
      <w:r w:rsidR="00957C5E" w:rsidRPr="000D0C90">
        <w:rPr>
          <w:rFonts w:eastAsia="Times New Roman" w:cstheme="minorHAnsi"/>
          <w:kern w:val="0"/>
          <w:sz w:val="24"/>
          <w:szCs w:val="24"/>
          <w:lang w:val="lt-LT" w:eastAsia="lt-LT"/>
          <w14:ligatures w14:val="none"/>
        </w:rPr>
        <w:t>UL-21-0216</w:t>
      </w:r>
      <w:r w:rsidR="00A269A9" w:rsidRPr="000D0C90">
        <w:rPr>
          <w:rFonts w:eastAsia="Calibri" w:cstheme="minorHAnsi"/>
          <w:color w:val="000000"/>
          <w:kern w:val="0"/>
          <w:sz w:val="24"/>
          <w:szCs w:val="24"/>
          <w:lang w:val="lt-LT"/>
        </w:rPr>
        <w:t>.</w:t>
      </w:r>
    </w:p>
    <w:p w14:paraId="732B0E55" w14:textId="0C75F372" w:rsidR="00451A71" w:rsidRPr="000D0C90" w:rsidRDefault="009B018A" w:rsidP="000D0C90">
      <w:pPr>
        <w:spacing w:after="0" w:line="276" w:lineRule="auto"/>
        <w:rPr>
          <w:rFonts w:eastAsia="Times New Roman" w:cstheme="minorHAnsi"/>
          <w:kern w:val="0"/>
          <w:sz w:val="24"/>
          <w:szCs w:val="24"/>
          <w:lang w:val="lt-LT"/>
          <w14:ligatures w14:val="none"/>
        </w:rPr>
      </w:pPr>
      <w:r>
        <w:rPr>
          <w:rFonts w:cstheme="minorHAnsi"/>
          <w:sz w:val="24"/>
          <w:szCs w:val="24"/>
        </w:rPr>
        <w:t xml:space="preserve">      </w:t>
      </w:r>
      <w:r w:rsidR="00F8577F" w:rsidRPr="000D0C90">
        <w:rPr>
          <w:rFonts w:cstheme="minorHAnsi"/>
          <w:sz w:val="24"/>
          <w:szCs w:val="24"/>
        </w:rPr>
        <w:t>Sutarties projekto 5.6 p</w:t>
      </w:r>
      <w:r w:rsidR="00CE410B" w:rsidRPr="000D0C90">
        <w:rPr>
          <w:rFonts w:cstheme="minorHAnsi"/>
          <w:sz w:val="24"/>
          <w:szCs w:val="24"/>
        </w:rPr>
        <w:t>apunktyje nustatyta, kad “</w:t>
      </w:r>
      <w:r w:rsidR="00243FEA" w:rsidRPr="000D0C90">
        <w:rPr>
          <w:rFonts w:eastAsia="Times New Roman" w:cstheme="minorHAnsi"/>
          <w:b/>
          <w:bCs/>
          <w:kern w:val="0"/>
          <w:sz w:val="24"/>
          <w:szCs w:val="24"/>
          <w:lang w:val="lt-LT"/>
          <w14:ligatures w14:val="none"/>
        </w:rPr>
        <w:t>Darbo projektą</w:t>
      </w:r>
      <w:r w:rsidR="00243FEA" w:rsidRPr="000D0C90">
        <w:rPr>
          <w:rFonts w:eastAsia="Times New Roman" w:cstheme="minorHAnsi"/>
          <w:kern w:val="0"/>
          <w:sz w:val="24"/>
          <w:szCs w:val="24"/>
          <w:lang w:val="lt-LT"/>
          <w14:ligatures w14:val="none"/>
        </w:rPr>
        <w:t xml:space="preserve"> turi rengti kvalifikuoti projektuotojai, inžinieriai, turintys atitinkamą galiojantį kvalifikacijos atestatą.</w:t>
      </w:r>
      <w:r w:rsidR="00D4731F" w:rsidRPr="000D0C90">
        <w:rPr>
          <w:rFonts w:eastAsia="Times New Roman" w:cstheme="minorHAnsi"/>
          <w:kern w:val="0"/>
          <w:sz w:val="24"/>
          <w:szCs w:val="24"/>
          <w:lang w:val="lt-LT"/>
          <w14:ligatures w14:val="none"/>
        </w:rPr>
        <w:t xml:space="preserve"> </w:t>
      </w:r>
      <w:r w:rsidR="00243FEA" w:rsidRPr="000D0C90">
        <w:rPr>
          <w:rFonts w:eastAsia="Times New Roman" w:cstheme="minorHAnsi"/>
          <w:b/>
          <w:bCs/>
          <w:kern w:val="0"/>
          <w:sz w:val="24"/>
          <w:szCs w:val="24"/>
          <w:lang w:val="lt-LT"/>
          <w14:ligatures w14:val="none"/>
        </w:rPr>
        <w:t>Rangovo parengtas</w:t>
      </w:r>
      <w:r w:rsidR="00243FEA" w:rsidRPr="000D0C90">
        <w:rPr>
          <w:rFonts w:eastAsia="Times New Roman" w:cstheme="minorHAnsi"/>
          <w:kern w:val="0"/>
          <w:sz w:val="24"/>
          <w:szCs w:val="24"/>
          <w:lang w:val="lt-LT"/>
          <w14:ligatures w14:val="none"/>
        </w:rPr>
        <w:t xml:space="preserve"> </w:t>
      </w:r>
      <w:r w:rsidR="00243FEA" w:rsidRPr="000D0C90">
        <w:rPr>
          <w:rFonts w:eastAsia="Times New Roman" w:cstheme="minorHAnsi"/>
          <w:b/>
          <w:bCs/>
          <w:kern w:val="0"/>
          <w:sz w:val="24"/>
          <w:szCs w:val="24"/>
          <w:lang w:val="lt-LT"/>
          <w14:ligatures w14:val="none"/>
        </w:rPr>
        <w:t>Darbo projektas</w:t>
      </w:r>
      <w:r w:rsidR="00243FEA" w:rsidRPr="000D0C90">
        <w:rPr>
          <w:rFonts w:eastAsia="Times New Roman" w:cstheme="minorHAnsi"/>
          <w:kern w:val="0"/>
          <w:sz w:val="24"/>
          <w:szCs w:val="24"/>
          <w:lang w:val="lt-LT"/>
          <w14:ligatures w14:val="none"/>
        </w:rPr>
        <w:t xml:space="preserve"> turi būti pateiktas Statinio statybos techninės priežiūros vadovui patvirtinti, kuris, ne vėliau kaip per 10 dienų</w:t>
      </w:r>
      <w:r w:rsidR="001E0B70">
        <w:rPr>
          <w:rFonts w:eastAsia="Times New Roman" w:cstheme="minorHAnsi"/>
          <w:kern w:val="0"/>
          <w:sz w:val="24"/>
          <w:szCs w:val="24"/>
          <w:lang w:val="lt-LT"/>
          <w14:ligatures w14:val="none"/>
        </w:rPr>
        <w:t xml:space="preserve"> </w:t>
      </w:r>
      <w:r w:rsidR="00243FEA" w:rsidRPr="000D0C90">
        <w:rPr>
          <w:rFonts w:eastAsia="Times New Roman" w:cstheme="minorHAnsi"/>
          <w:kern w:val="0"/>
          <w:sz w:val="24"/>
          <w:szCs w:val="24"/>
          <w:lang w:val="lt-LT"/>
          <w14:ligatures w14:val="none"/>
        </w:rPr>
        <w:t>&lt;...&gt;“.</w:t>
      </w:r>
    </w:p>
    <w:p w14:paraId="58E54F96" w14:textId="3AE6066B" w:rsidR="00D4731F" w:rsidRPr="000D0C90" w:rsidRDefault="00885951" w:rsidP="000D0C90">
      <w:pPr>
        <w:spacing w:after="0" w:line="276" w:lineRule="auto"/>
        <w:rPr>
          <w:rFonts w:eastAsia="Times New Roman" w:cstheme="minorHAnsi"/>
          <w:kern w:val="0"/>
          <w:sz w:val="24"/>
          <w:szCs w:val="24"/>
          <w:lang w:val="lt-LT" w:eastAsia="lt-LT"/>
          <w14:ligatures w14:val="none"/>
        </w:rPr>
      </w:pPr>
      <w:r>
        <w:rPr>
          <w:rFonts w:eastAsia="Times New Roman" w:cstheme="minorHAnsi"/>
          <w:kern w:val="0"/>
          <w:sz w:val="24"/>
          <w:szCs w:val="24"/>
          <w:lang w:val="lt-LT"/>
          <w14:ligatures w14:val="none"/>
        </w:rPr>
        <w:t xml:space="preserve">       </w:t>
      </w:r>
      <w:r w:rsidR="001A716B" w:rsidRPr="000D0C90">
        <w:rPr>
          <w:rFonts w:eastAsia="Times New Roman" w:cstheme="minorHAnsi"/>
          <w:kern w:val="0"/>
          <w:sz w:val="24"/>
          <w:szCs w:val="24"/>
          <w:lang w:val="lt-LT"/>
          <w14:ligatures w14:val="none"/>
        </w:rPr>
        <w:t>Tarny</w:t>
      </w:r>
      <w:r w:rsidR="009A101D" w:rsidRPr="000D0C90">
        <w:rPr>
          <w:rFonts w:eastAsia="Times New Roman" w:cstheme="minorHAnsi"/>
          <w:kern w:val="0"/>
          <w:sz w:val="24"/>
          <w:szCs w:val="24"/>
          <w:lang w:val="lt-LT"/>
          <w14:ligatures w14:val="none"/>
        </w:rPr>
        <w:t xml:space="preserve">ba pažymi, kad šiuo atveju </w:t>
      </w:r>
      <w:r w:rsidR="00043DCC" w:rsidRPr="000D0C90">
        <w:rPr>
          <w:rFonts w:eastAsia="Times New Roman" w:cstheme="minorHAnsi"/>
          <w:kern w:val="0"/>
          <w:sz w:val="24"/>
          <w:szCs w:val="24"/>
          <w:lang w:val="lt-LT"/>
          <w14:ligatures w14:val="none"/>
        </w:rPr>
        <w:t xml:space="preserve">Rangovui </w:t>
      </w:r>
      <w:r w:rsidR="00A5203F" w:rsidRPr="000D0C90">
        <w:rPr>
          <w:rFonts w:eastAsia="Times New Roman" w:cstheme="minorHAnsi"/>
          <w:kern w:val="0"/>
          <w:sz w:val="24"/>
          <w:szCs w:val="24"/>
          <w:lang w:val="lt-LT"/>
          <w14:ligatures w14:val="none"/>
        </w:rPr>
        <w:t xml:space="preserve">nustatyta pareiga parengti darbo projektą </w:t>
      </w:r>
      <w:r w:rsidR="000A212B">
        <w:rPr>
          <w:rFonts w:eastAsia="Times New Roman" w:cstheme="minorHAnsi"/>
          <w:kern w:val="0"/>
          <w:sz w:val="24"/>
          <w:szCs w:val="24"/>
          <w:lang w:val="lt-LT"/>
          <w14:ligatures w14:val="none"/>
        </w:rPr>
        <w:t xml:space="preserve">galimai </w:t>
      </w:r>
      <w:r w:rsidR="00A5203F" w:rsidRPr="000D0C90">
        <w:rPr>
          <w:rFonts w:eastAsia="Times New Roman" w:cstheme="minorHAnsi"/>
          <w:kern w:val="0"/>
          <w:sz w:val="24"/>
          <w:szCs w:val="24"/>
          <w:lang w:val="lt-LT"/>
          <w14:ligatures w14:val="none"/>
        </w:rPr>
        <w:t>yra neaktuali</w:t>
      </w:r>
      <w:r w:rsidR="001043D2" w:rsidRPr="000D0C90">
        <w:rPr>
          <w:rFonts w:eastAsia="Times New Roman" w:cstheme="minorHAnsi"/>
          <w:kern w:val="0"/>
          <w:sz w:val="24"/>
          <w:szCs w:val="24"/>
          <w:lang w:val="lt-LT"/>
          <w14:ligatures w14:val="none"/>
        </w:rPr>
        <w:t xml:space="preserve">, kadangi </w:t>
      </w:r>
      <w:r w:rsidR="000A212B">
        <w:rPr>
          <w:rFonts w:eastAsia="Times New Roman" w:cstheme="minorHAnsi"/>
          <w:kern w:val="0"/>
          <w:sz w:val="24"/>
          <w:szCs w:val="24"/>
          <w:lang w:val="lt-LT"/>
          <w14:ligatures w14:val="none"/>
        </w:rPr>
        <w:t xml:space="preserve">šiuo atveju kartu su Pirkimo dokumentais yra pateiktas </w:t>
      </w:r>
      <w:r w:rsidR="001F447C" w:rsidRPr="000D0C90">
        <w:rPr>
          <w:rFonts w:eastAsia="Times New Roman" w:cstheme="minorHAnsi"/>
          <w:bCs/>
          <w:kern w:val="0"/>
          <w:sz w:val="24"/>
          <w:szCs w:val="24"/>
          <w:lang w:val="lt-LT"/>
          <w14:ligatures w14:val="none"/>
        </w:rPr>
        <w:t>technin</w:t>
      </w:r>
      <w:r w:rsidR="000A212B">
        <w:rPr>
          <w:rFonts w:eastAsia="Times New Roman" w:cstheme="minorHAnsi"/>
          <w:bCs/>
          <w:kern w:val="0"/>
          <w:sz w:val="24"/>
          <w:szCs w:val="24"/>
          <w:lang w:val="lt-LT"/>
          <w14:ligatures w14:val="none"/>
        </w:rPr>
        <w:t xml:space="preserve">is </w:t>
      </w:r>
      <w:r w:rsidR="001F447C" w:rsidRPr="000D0C90">
        <w:rPr>
          <w:rFonts w:eastAsia="Times New Roman" w:cstheme="minorHAnsi"/>
          <w:bCs/>
          <w:kern w:val="0"/>
          <w:sz w:val="24"/>
          <w:szCs w:val="24"/>
          <w:lang w:val="lt-LT"/>
          <w14:ligatures w14:val="none"/>
        </w:rPr>
        <w:t xml:space="preserve"> darbo projekt</w:t>
      </w:r>
      <w:r w:rsidR="000A212B">
        <w:rPr>
          <w:rFonts w:eastAsia="Times New Roman" w:cstheme="minorHAnsi"/>
          <w:bCs/>
          <w:kern w:val="0"/>
          <w:sz w:val="24"/>
          <w:szCs w:val="24"/>
          <w:lang w:val="lt-LT"/>
          <w14:ligatures w14:val="none"/>
        </w:rPr>
        <w:t>as</w:t>
      </w:r>
      <w:r w:rsidR="000A212B">
        <w:rPr>
          <w:rFonts w:eastAsia="Times New Roman" w:cstheme="minorHAnsi"/>
          <w:kern w:val="0"/>
          <w:sz w:val="24"/>
          <w:szCs w:val="24"/>
          <w:lang w:val="lt-LT" w:eastAsia="lt-LT"/>
          <w14:ligatures w14:val="none"/>
        </w:rPr>
        <w:t>(</w:t>
      </w:r>
      <w:r w:rsidR="00567275" w:rsidRPr="000D0C90">
        <w:rPr>
          <w:rFonts w:eastAsia="Times New Roman" w:cstheme="minorHAnsi"/>
          <w:kern w:val="0"/>
          <w:sz w:val="24"/>
          <w:szCs w:val="24"/>
          <w:lang w:val="lt-LT" w:eastAsia="lt-LT"/>
          <w14:ligatures w14:val="none"/>
        </w:rPr>
        <w:t xml:space="preserve">Pirkimo dokumentų </w:t>
      </w:r>
      <w:r w:rsidR="00DE031A">
        <w:rPr>
          <w:rFonts w:eastAsia="Times New Roman" w:cstheme="minorHAnsi"/>
          <w:kern w:val="0"/>
          <w:sz w:val="24"/>
          <w:szCs w:val="24"/>
          <w:lang w:val="lt-LT" w:eastAsia="lt-LT"/>
          <w14:ligatures w14:val="none"/>
        </w:rPr>
        <w:t xml:space="preserve">1 </w:t>
      </w:r>
      <w:r w:rsidR="00567275" w:rsidRPr="000D0C90">
        <w:rPr>
          <w:rFonts w:eastAsia="Times New Roman" w:cstheme="minorHAnsi"/>
          <w:kern w:val="0"/>
          <w:sz w:val="24"/>
          <w:szCs w:val="24"/>
          <w:lang w:val="lt-LT" w:eastAsia="lt-LT"/>
          <w14:ligatures w14:val="none"/>
        </w:rPr>
        <w:t>priedas</w:t>
      </w:r>
      <w:r w:rsidR="000A212B">
        <w:rPr>
          <w:rFonts w:eastAsia="Times New Roman" w:cstheme="minorHAnsi"/>
          <w:kern w:val="0"/>
          <w:sz w:val="24"/>
          <w:szCs w:val="24"/>
          <w:lang w:val="lt-LT" w:eastAsia="lt-LT"/>
          <w14:ligatures w14:val="none"/>
        </w:rPr>
        <w:t>)</w:t>
      </w:r>
      <w:r w:rsidR="003F2645" w:rsidRPr="000D0C90">
        <w:rPr>
          <w:rFonts w:eastAsia="Times New Roman" w:cstheme="minorHAnsi"/>
          <w:kern w:val="0"/>
          <w:sz w:val="24"/>
          <w:szCs w:val="24"/>
          <w:lang w:val="lt-LT" w:eastAsia="lt-LT"/>
          <w14:ligatures w14:val="none"/>
        </w:rPr>
        <w:t>.</w:t>
      </w:r>
    </w:p>
    <w:p w14:paraId="40FE146F" w14:textId="77777777" w:rsidR="00D4731F" w:rsidRPr="000D0C90" w:rsidRDefault="00D4731F" w:rsidP="000D0C90">
      <w:pPr>
        <w:spacing w:after="0" w:line="276" w:lineRule="auto"/>
        <w:rPr>
          <w:rFonts w:eastAsia="Times New Roman" w:cstheme="minorHAnsi"/>
          <w:kern w:val="0"/>
          <w:sz w:val="24"/>
          <w:szCs w:val="24"/>
          <w:lang w:val="lt-LT"/>
          <w14:ligatures w14:val="none"/>
        </w:rPr>
      </w:pPr>
    </w:p>
    <w:p w14:paraId="55D1BEED" w14:textId="51AC6AC0" w:rsidR="00451A71" w:rsidRPr="000D0C90" w:rsidRDefault="00451A71" w:rsidP="000D0C90">
      <w:pPr>
        <w:spacing w:line="276" w:lineRule="auto"/>
        <w:rPr>
          <w:rFonts w:cstheme="minorHAnsi"/>
          <w:bCs/>
          <w:sz w:val="24"/>
          <w:szCs w:val="24"/>
          <w:lang w:val="lt-LT"/>
        </w:rPr>
      </w:pPr>
      <w:r w:rsidRPr="000D0C90">
        <w:rPr>
          <w:rFonts w:cstheme="minorHAnsi"/>
          <w:sz w:val="24"/>
          <w:szCs w:val="24"/>
        </w:rPr>
        <w:t xml:space="preserve">      </w:t>
      </w:r>
      <w:r w:rsidRPr="000D0C90">
        <w:rPr>
          <w:rFonts w:cstheme="minorHAnsi"/>
          <w:bCs/>
          <w:sz w:val="24"/>
          <w:szCs w:val="24"/>
          <w:lang w:val="lt"/>
        </w:rPr>
        <w:t xml:space="preserve">Atsižvelgiant į aukščiau išdėstytą, Tarnyba rekomenduoja peržiūrėti ir patikslinti Pirkimo dokumentų nuostatas pagal pateiktą Rekomendaciją. Primename, kad Perkančioji organizacija, patikslinusi Pirkimo dokumentus, turi visus pakeitimus paskelbti viešai CVP IS ir prireikus pratęsti pasiūlymų pateikimo terminą protingumo kriterijų atitinkančiam laikotarpiui, per kurį tiekėjai, rengdami pasiūlymus, galėtų atsižvelgti į patikslinimus. Pažymėtina, kad visais atvejais sprendimą dėl tolimesnio Pirkimo procedūrų vykdymo ar nutraukimo priima pati Perkančioji organizacija, vadovaudamasi </w:t>
      </w:r>
      <w:r w:rsidRPr="000D0C90">
        <w:rPr>
          <w:rFonts w:cstheme="minorHAnsi"/>
          <w:bCs/>
          <w:sz w:val="24"/>
          <w:szCs w:val="24"/>
          <w:lang w:val="lt-LT"/>
        </w:rPr>
        <w:t>Įstatymo 29 straipsnio 3</w:t>
      </w:r>
      <w:r w:rsidRPr="000D0C90">
        <w:rPr>
          <w:rFonts w:cstheme="minorHAnsi"/>
          <w:bCs/>
          <w:sz w:val="24"/>
          <w:szCs w:val="24"/>
          <w:vertAlign w:val="superscript"/>
          <w:lang w:val="lt-LT"/>
        </w:rPr>
        <w:footnoteReference w:id="2"/>
      </w:r>
      <w:r w:rsidRPr="000D0C90">
        <w:rPr>
          <w:rFonts w:cstheme="minorHAnsi"/>
          <w:bCs/>
          <w:sz w:val="24"/>
          <w:szCs w:val="24"/>
          <w:lang w:val="lt-LT"/>
        </w:rPr>
        <w:t xml:space="preserve"> ir 4</w:t>
      </w:r>
      <w:r w:rsidRPr="000D0C90">
        <w:rPr>
          <w:rFonts w:cstheme="minorHAnsi"/>
          <w:bCs/>
          <w:sz w:val="24"/>
          <w:szCs w:val="24"/>
          <w:vertAlign w:val="superscript"/>
          <w:lang w:val="lt-LT"/>
        </w:rPr>
        <w:footnoteReference w:id="3"/>
      </w:r>
      <w:r w:rsidRPr="000D0C90">
        <w:rPr>
          <w:rFonts w:cstheme="minorHAnsi"/>
          <w:bCs/>
          <w:sz w:val="24"/>
          <w:szCs w:val="24"/>
          <w:lang w:val="lt-LT"/>
        </w:rPr>
        <w:t xml:space="preserve"> dalių nuostatomis.</w:t>
      </w:r>
    </w:p>
    <w:p w14:paraId="38233FCA" w14:textId="77777777" w:rsidR="00C87E6C" w:rsidRPr="000D0C90" w:rsidRDefault="00C87E6C" w:rsidP="000D0C90">
      <w:pPr>
        <w:spacing w:line="276" w:lineRule="auto"/>
        <w:rPr>
          <w:rFonts w:cstheme="minorHAnsi"/>
          <w:sz w:val="24"/>
          <w:szCs w:val="24"/>
        </w:rPr>
      </w:pPr>
    </w:p>
    <w:sectPr w:rsidR="00C87E6C" w:rsidRPr="000D0C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667A" w14:textId="77777777" w:rsidR="00E65501" w:rsidRDefault="00E65501" w:rsidP="00451A71">
      <w:pPr>
        <w:spacing w:after="0" w:line="240" w:lineRule="auto"/>
      </w:pPr>
      <w:r>
        <w:separator/>
      </w:r>
    </w:p>
  </w:endnote>
  <w:endnote w:type="continuationSeparator" w:id="0">
    <w:p w14:paraId="25466260" w14:textId="77777777" w:rsidR="00E65501" w:rsidRDefault="00E65501" w:rsidP="0045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2D492" w14:textId="77777777" w:rsidR="00E65501" w:rsidRDefault="00E65501" w:rsidP="00451A71">
      <w:pPr>
        <w:spacing w:after="0" w:line="240" w:lineRule="auto"/>
      </w:pPr>
      <w:r>
        <w:separator/>
      </w:r>
    </w:p>
  </w:footnote>
  <w:footnote w:type="continuationSeparator" w:id="0">
    <w:p w14:paraId="00871E6B" w14:textId="77777777" w:rsidR="00E65501" w:rsidRDefault="00E65501" w:rsidP="00451A71">
      <w:pPr>
        <w:spacing w:after="0" w:line="240" w:lineRule="auto"/>
      </w:pPr>
      <w:r>
        <w:continuationSeparator/>
      </w:r>
    </w:p>
  </w:footnote>
  <w:footnote w:id="1">
    <w:p w14:paraId="3B875C2B" w14:textId="77777777" w:rsidR="00D67770" w:rsidRPr="00D67770" w:rsidRDefault="00D67770" w:rsidP="00D67770">
      <w:pPr>
        <w:pStyle w:val="FootnoteText"/>
        <w:jc w:val="both"/>
        <w:rPr>
          <w:rFonts w:ascii="Calibri" w:hAnsi="Calibri" w:cs="Calibri"/>
          <w:kern w:val="0"/>
          <w:lang w:val="lt-LT"/>
          <w14:ligatures w14:val="none"/>
        </w:rPr>
      </w:pPr>
      <w:r>
        <w:rPr>
          <w:rStyle w:val="FootnoteReference"/>
        </w:rPr>
        <w:footnoteRef/>
      </w:r>
      <w:r>
        <w:t xml:space="preserve"> </w:t>
      </w:r>
      <w:r w:rsidRPr="00D67770">
        <w:rPr>
          <w:rFonts w:ascii="Calibri" w:hAnsi="Calibri" w:cs="Calibri"/>
          <w:kern w:val="0"/>
          <w:lang w:val="lt-LT"/>
          <w14:ligatures w14:val="none"/>
        </w:rPr>
        <w:t>Patvirtinta Viešųjų pirkimų tarnybos direktoriaus 2017 m. birželio 28 d. įsakymu Nr. 1S-95 „Dėl Kainodaros taisyklių nustatymo metodikos patvirtinimo“ (žr. aktualią redakciją).</w:t>
      </w:r>
    </w:p>
    <w:p w14:paraId="0D78D34E" w14:textId="52E7BD87" w:rsidR="00D67770" w:rsidRPr="00D67770" w:rsidRDefault="00D67770">
      <w:pPr>
        <w:pStyle w:val="FootnoteText"/>
        <w:rPr>
          <w:lang w:val="lt-LT"/>
        </w:rPr>
      </w:pPr>
    </w:p>
  </w:footnote>
  <w:footnote w:id="2">
    <w:p w14:paraId="261D4484" w14:textId="77777777" w:rsidR="00451A71" w:rsidRPr="009E438D" w:rsidRDefault="00451A71" w:rsidP="00451A71">
      <w:pPr>
        <w:pStyle w:val="FootnoteText"/>
        <w:jc w:val="both"/>
        <w:rPr>
          <w:rFonts w:cstheme="minorHAnsi"/>
        </w:rPr>
      </w:pPr>
      <w:r w:rsidRPr="004E2975">
        <w:rPr>
          <w:rStyle w:val="FootnoteReference"/>
          <w:rFonts w:ascii="Times New Roman" w:hAnsi="Times New Roman" w:cs="Times New Roman"/>
        </w:rPr>
        <w:footnoteRef/>
      </w:r>
      <w:r w:rsidRPr="004E2975">
        <w:rPr>
          <w:rFonts w:ascii="Times New Roman" w:hAnsi="Times New Roman" w:cs="Times New Roman"/>
        </w:rPr>
        <w:t xml:space="preserve"> </w:t>
      </w:r>
      <w:r w:rsidRPr="004E2975">
        <w:rPr>
          <w:rFonts w:ascii="Times New Roman" w:hAnsi="Times New Roman" w:cs="Times New Roman"/>
          <w:i/>
          <w:iCs/>
        </w:rPr>
        <w:t>„</w:t>
      </w:r>
      <w:r w:rsidRPr="009E438D">
        <w:rPr>
          <w:rFonts w:cstheme="minorHAnsi"/>
          <w:bCs/>
          <w:color w:val="000000"/>
        </w:rPr>
        <w:t>Perkančioji</w:t>
      </w:r>
      <w:r w:rsidRPr="009E438D">
        <w:rPr>
          <w:rFonts w:cstheme="minorHAnsi"/>
          <w:color w:val="000000"/>
        </w:rPr>
        <w:t xml:space="preserve"> organizacija privalo </w:t>
      </w:r>
      <w:r w:rsidRPr="009E438D">
        <w:rPr>
          <w:rFonts w:cstheme="minorHAnsi"/>
          <w:bCs/>
          <w:color w:val="000000"/>
        </w:rPr>
        <w:t>nutraukti pradėtas pirkimo ar projekto konkurso procedūras</w:t>
      </w:r>
      <w:r w:rsidRPr="009E438D">
        <w:rPr>
          <w:rFonts w:cstheme="minorHAnsi"/>
          <w:color w:val="000000"/>
        </w:rPr>
        <w:t>, jeigu buvo pažeisti šio įstatymo 17 straipsnio 1 dalyje nustatyti principai ir atitinkamos padėties negalima ištaisyti.“</w:t>
      </w:r>
    </w:p>
  </w:footnote>
  <w:footnote w:id="3">
    <w:p w14:paraId="4BDA503F" w14:textId="77777777" w:rsidR="00451A71" w:rsidRPr="009E438D" w:rsidRDefault="00451A71" w:rsidP="00451A71">
      <w:pPr>
        <w:pStyle w:val="FootnoteText"/>
        <w:jc w:val="both"/>
        <w:rPr>
          <w:rFonts w:cstheme="minorHAnsi"/>
          <w:i/>
          <w:iCs/>
        </w:rPr>
      </w:pPr>
      <w:r w:rsidRPr="009E438D">
        <w:rPr>
          <w:rStyle w:val="FootnoteReference"/>
          <w:rFonts w:cstheme="minorHAnsi"/>
        </w:rPr>
        <w:footnoteRef/>
      </w:r>
      <w:r w:rsidRPr="009E438D">
        <w:rPr>
          <w:rFonts w:cstheme="minorHAnsi"/>
        </w:rPr>
        <w:t>„</w:t>
      </w:r>
      <w:r w:rsidRPr="009E438D">
        <w:rPr>
          <w:rFonts w:cstheme="minorHAnsi"/>
          <w:bCs/>
          <w:color w:val="000000"/>
        </w:rPr>
        <w:t xml:space="preserve">Perkančioji organizacija turi teisę savo iniciatyva nutraukti pradėtas pirkimo ar projekto konkurso procedūras, jeigu atsirado aplinkybių, kurių nebuvo galima numatyti, arba </w:t>
      </w:r>
      <w:r w:rsidRPr="009E438D">
        <w:rPr>
          <w:rFonts w:cstheme="minorHAnsi"/>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D55"/>
    <w:multiLevelType w:val="multilevel"/>
    <w:tmpl w:val="AE5460CA"/>
    <w:lvl w:ilvl="0">
      <w:start w:val="1"/>
      <w:numFmt w:val="decimal"/>
      <w:lvlText w:val="%1."/>
      <w:lvlJc w:val="left"/>
      <w:pPr>
        <w:ind w:left="720" w:hanging="360"/>
      </w:pPr>
      <w:rPr>
        <w:rFonts w:hint="default"/>
      </w:rPr>
    </w:lvl>
    <w:lvl w:ilvl="1">
      <w:start w:val="1"/>
      <w:numFmt w:val="decimal"/>
      <w:isLgl/>
      <w:lvlText w:val="%1.%2."/>
      <w:lvlJc w:val="left"/>
      <w:pPr>
        <w:ind w:left="1139" w:hanging="430"/>
      </w:pPr>
      <w:rPr>
        <w:rFonts w:asciiTheme="minorHAnsi" w:eastAsia="Calibri" w:hAnsiTheme="minorHAnsi" w:cstheme="minorHAnsi" w:hint="default"/>
        <w:b/>
        <w:sz w:val="24"/>
      </w:rPr>
    </w:lvl>
    <w:lvl w:ilvl="2">
      <w:start w:val="1"/>
      <w:numFmt w:val="decimal"/>
      <w:isLgl/>
      <w:lvlText w:val="%1.%2.%3."/>
      <w:lvlJc w:val="left"/>
      <w:pPr>
        <w:ind w:left="1778" w:hanging="720"/>
      </w:pPr>
      <w:rPr>
        <w:rFonts w:asciiTheme="minorHAnsi" w:eastAsia="Calibri" w:hAnsiTheme="minorHAnsi" w:cstheme="minorHAnsi" w:hint="default"/>
        <w:b/>
        <w:sz w:val="24"/>
      </w:rPr>
    </w:lvl>
    <w:lvl w:ilvl="3">
      <w:start w:val="1"/>
      <w:numFmt w:val="decimal"/>
      <w:isLgl/>
      <w:lvlText w:val="%1.%2.%3.%4."/>
      <w:lvlJc w:val="left"/>
      <w:pPr>
        <w:ind w:left="2127" w:hanging="720"/>
      </w:pPr>
      <w:rPr>
        <w:rFonts w:asciiTheme="minorHAnsi" w:eastAsia="Calibri" w:hAnsiTheme="minorHAnsi" w:cstheme="minorHAnsi" w:hint="default"/>
        <w:b/>
        <w:sz w:val="24"/>
      </w:rPr>
    </w:lvl>
    <w:lvl w:ilvl="4">
      <w:start w:val="1"/>
      <w:numFmt w:val="decimal"/>
      <w:isLgl/>
      <w:lvlText w:val="%1.%2.%3.%4.%5."/>
      <w:lvlJc w:val="left"/>
      <w:pPr>
        <w:ind w:left="2836" w:hanging="1080"/>
      </w:pPr>
      <w:rPr>
        <w:rFonts w:asciiTheme="minorHAnsi" w:eastAsia="Calibri" w:hAnsiTheme="minorHAnsi" w:cstheme="minorHAnsi" w:hint="default"/>
        <w:b/>
        <w:sz w:val="24"/>
      </w:rPr>
    </w:lvl>
    <w:lvl w:ilvl="5">
      <w:start w:val="1"/>
      <w:numFmt w:val="decimal"/>
      <w:isLgl/>
      <w:lvlText w:val="%1.%2.%3.%4.%5.%6."/>
      <w:lvlJc w:val="left"/>
      <w:pPr>
        <w:ind w:left="3185" w:hanging="1080"/>
      </w:pPr>
      <w:rPr>
        <w:rFonts w:asciiTheme="minorHAnsi" w:eastAsia="Calibri" w:hAnsiTheme="minorHAnsi" w:cstheme="minorHAnsi" w:hint="default"/>
        <w:b/>
        <w:sz w:val="24"/>
      </w:rPr>
    </w:lvl>
    <w:lvl w:ilvl="6">
      <w:start w:val="1"/>
      <w:numFmt w:val="decimal"/>
      <w:isLgl/>
      <w:lvlText w:val="%1.%2.%3.%4.%5.%6.%7."/>
      <w:lvlJc w:val="left"/>
      <w:pPr>
        <w:ind w:left="3894" w:hanging="1440"/>
      </w:pPr>
      <w:rPr>
        <w:rFonts w:asciiTheme="minorHAnsi" w:eastAsia="Calibri" w:hAnsiTheme="minorHAnsi" w:cstheme="minorHAnsi" w:hint="default"/>
        <w:b/>
        <w:sz w:val="24"/>
      </w:rPr>
    </w:lvl>
    <w:lvl w:ilvl="7">
      <w:start w:val="1"/>
      <w:numFmt w:val="decimal"/>
      <w:isLgl/>
      <w:lvlText w:val="%1.%2.%3.%4.%5.%6.%7.%8."/>
      <w:lvlJc w:val="left"/>
      <w:pPr>
        <w:ind w:left="4243" w:hanging="1440"/>
      </w:pPr>
      <w:rPr>
        <w:rFonts w:asciiTheme="minorHAnsi" w:eastAsia="Calibri" w:hAnsiTheme="minorHAnsi" w:cstheme="minorHAnsi" w:hint="default"/>
        <w:b/>
        <w:sz w:val="24"/>
      </w:rPr>
    </w:lvl>
    <w:lvl w:ilvl="8">
      <w:start w:val="1"/>
      <w:numFmt w:val="decimal"/>
      <w:isLgl/>
      <w:lvlText w:val="%1.%2.%3.%4.%5.%6.%7.%8.%9."/>
      <w:lvlJc w:val="left"/>
      <w:pPr>
        <w:ind w:left="4952" w:hanging="1800"/>
      </w:pPr>
      <w:rPr>
        <w:rFonts w:asciiTheme="minorHAnsi" w:eastAsia="Calibri" w:hAnsiTheme="minorHAnsi" w:cstheme="minorHAnsi" w:hint="default"/>
        <w:b/>
        <w:sz w:val="24"/>
      </w:rPr>
    </w:lvl>
  </w:abstractNum>
  <w:abstractNum w:abstractNumId="1" w15:restartNumberingAfterBreak="0">
    <w:nsid w:val="1BCA381D"/>
    <w:multiLevelType w:val="multilevel"/>
    <w:tmpl w:val="14F8E394"/>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EFD7BC6"/>
    <w:multiLevelType w:val="multilevel"/>
    <w:tmpl w:val="7542EAF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43396788">
    <w:abstractNumId w:val="2"/>
  </w:num>
  <w:num w:numId="2" w16cid:durableId="1192963275">
    <w:abstractNumId w:val="0"/>
  </w:num>
  <w:num w:numId="3" w16cid:durableId="1174419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06"/>
    <w:rsid w:val="00026CB9"/>
    <w:rsid w:val="00043DCC"/>
    <w:rsid w:val="000527A6"/>
    <w:rsid w:val="0007063F"/>
    <w:rsid w:val="0008677D"/>
    <w:rsid w:val="000A0876"/>
    <w:rsid w:val="000A212B"/>
    <w:rsid w:val="000B5C6A"/>
    <w:rsid w:val="000D0C90"/>
    <w:rsid w:val="000D3760"/>
    <w:rsid w:val="001043D2"/>
    <w:rsid w:val="00105BB8"/>
    <w:rsid w:val="001A716B"/>
    <w:rsid w:val="001C2AB6"/>
    <w:rsid w:val="001E0B70"/>
    <w:rsid w:val="001F447C"/>
    <w:rsid w:val="001F72C9"/>
    <w:rsid w:val="002122B4"/>
    <w:rsid w:val="00220224"/>
    <w:rsid w:val="00223A57"/>
    <w:rsid w:val="00243FEA"/>
    <w:rsid w:val="00256DAE"/>
    <w:rsid w:val="00281161"/>
    <w:rsid w:val="002845B1"/>
    <w:rsid w:val="00293104"/>
    <w:rsid w:val="002972F6"/>
    <w:rsid w:val="002B06D8"/>
    <w:rsid w:val="002B620F"/>
    <w:rsid w:val="002D3578"/>
    <w:rsid w:val="002D796E"/>
    <w:rsid w:val="002E0511"/>
    <w:rsid w:val="002E7099"/>
    <w:rsid w:val="002E7344"/>
    <w:rsid w:val="00384ED6"/>
    <w:rsid w:val="00394F24"/>
    <w:rsid w:val="003A7475"/>
    <w:rsid w:val="003B2D12"/>
    <w:rsid w:val="003C1BA6"/>
    <w:rsid w:val="003D3591"/>
    <w:rsid w:val="003E0C32"/>
    <w:rsid w:val="003E3FC5"/>
    <w:rsid w:val="003F0966"/>
    <w:rsid w:val="003F2645"/>
    <w:rsid w:val="00400023"/>
    <w:rsid w:val="00421B7D"/>
    <w:rsid w:val="004335FA"/>
    <w:rsid w:val="00443DBA"/>
    <w:rsid w:val="00451A71"/>
    <w:rsid w:val="00455FAA"/>
    <w:rsid w:val="004B4AB4"/>
    <w:rsid w:val="004B7702"/>
    <w:rsid w:val="00527B06"/>
    <w:rsid w:val="005628AA"/>
    <w:rsid w:val="00567275"/>
    <w:rsid w:val="005B5F45"/>
    <w:rsid w:val="005E67AF"/>
    <w:rsid w:val="005F2169"/>
    <w:rsid w:val="005F57CA"/>
    <w:rsid w:val="005F7D42"/>
    <w:rsid w:val="0063015B"/>
    <w:rsid w:val="00654029"/>
    <w:rsid w:val="00654259"/>
    <w:rsid w:val="006738C9"/>
    <w:rsid w:val="00684F9A"/>
    <w:rsid w:val="00685B31"/>
    <w:rsid w:val="00691D03"/>
    <w:rsid w:val="00691E6C"/>
    <w:rsid w:val="006E07A2"/>
    <w:rsid w:val="006E25A1"/>
    <w:rsid w:val="00764899"/>
    <w:rsid w:val="0077269E"/>
    <w:rsid w:val="00792B42"/>
    <w:rsid w:val="007C1CA0"/>
    <w:rsid w:val="007F4EB6"/>
    <w:rsid w:val="00801C8C"/>
    <w:rsid w:val="00824463"/>
    <w:rsid w:val="0082652F"/>
    <w:rsid w:val="00885951"/>
    <w:rsid w:val="00953E72"/>
    <w:rsid w:val="00957C5E"/>
    <w:rsid w:val="00965B12"/>
    <w:rsid w:val="009A101D"/>
    <w:rsid w:val="009B018A"/>
    <w:rsid w:val="009F0E7B"/>
    <w:rsid w:val="009F0FF0"/>
    <w:rsid w:val="009F26C0"/>
    <w:rsid w:val="00A2057F"/>
    <w:rsid w:val="00A269A9"/>
    <w:rsid w:val="00A3401E"/>
    <w:rsid w:val="00A426FB"/>
    <w:rsid w:val="00A5203F"/>
    <w:rsid w:val="00AA351B"/>
    <w:rsid w:val="00AD4745"/>
    <w:rsid w:val="00AE4373"/>
    <w:rsid w:val="00B104F3"/>
    <w:rsid w:val="00B32856"/>
    <w:rsid w:val="00B43C0A"/>
    <w:rsid w:val="00B77FD3"/>
    <w:rsid w:val="00B908FB"/>
    <w:rsid w:val="00B92A60"/>
    <w:rsid w:val="00B942A8"/>
    <w:rsid w:val="00B94715"/>
    <w:rsid w:val="00B9503E"/>
    <w:rsid w:val="00B9696F"/>
    <w:rsid w:val="00BB08AD"/>
    <w:rsid w:val="00BC3374"/>
    <w:rsid w:val="00BD0E41"/>
    <w:rsid w:val="00BF0C2B"/>
    <w:rsid w:val="00C05DAC"/>
    <w:rsid w:val="00C87E6C"/>
    <w:rsid w:val="00CB67BE"/>
    <w:rsid w:val="00CD0E4A"/>
    <w:rsid w:val="00CE410B"/>
    <w:rsid w:val="00CF0E90"/>
    <w:rsid w:val="00D0725F"/>
    <w:rsid w:val="00D07C19"/>
    <w:rsid w:val="00D14B69"/>
    <w:rsid w:val="00D309CB"/>
    <w:rsid w:val="00D4731F"/>
    <w:rsid w:val="00D67770"/>
    <w:rsid w:val="00D927C9"/>
    <w:rsid w:val="00DC2273"/>
    <w:rsid w:val="00DE031A"/>
    <w:rsid w:val="00DE08E3"/>
    <w:rsid w:val="00DE359C"/>
    <w:rsid w:val="00E2144B"/>
    <w:rsid w:val="00E65501"/>
    <w:rsid w:val="00EB3410"/>
    <w:rsid w:val="00ED3D8D"/>
    <w:rsid w:val="00ED6D82"/>
    <w:rsid w:val="00F6772A"/>
    <w:rsid w:val="00F8577F"/>
    <w:rsid w:val="00FB6E90"/>
    <w:rsid w:val="00FF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50B4"/>
  <w15:chartTrackingRefBased/>
  <w15:docId w15:val="{47B1FA43-5C73-4124-85F9-27EF5559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451A71"/>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451A71"/>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451A71"/>
    <w:rPr>
      <w:vertAlign w:val="superscript"/>
    </w:rPr>
  </w:style>
  <w:style w:type="character" w:styleId="Hyperlink">
    <w:name w:val="Hyperlink"/>
    <w:basedOn w:val="DefaultParagraphFont"/>
    <w:uiPriority w:val="99"/>
    <w:unhideWhenUsed/>
    <w:rsid w:val="00451A71"/>
    <w:rPr>
      <w:color w:val="0563C1" w:themeColor="hyperlink"/>
      <w:u w:val="single"/>
    </w:rPr>
  </w:style>
  <w:style w:type="paragraph" w:styleId="ListParagraph">
    <w:name w:val="List Paragraph"/>
    <w:basedOn w:val="Normal"/>
    <w:uiPriority w:val="34"/>
    <w:qFormat/>
    <w:rsid w:val="00451A71"/>
    <w:pPr>
      <w:ind w:left="720"/>
      <w:contextualSpacing/>
    </w:pPr>
  </w:style>
  <w:style w:type="character" w:customStyle="1" w:styleId="cf01">
    <w:name w:val="cf01"/>
    <w:basedOn w:val="DefaultParagraphFont"/>
    <w:rsid w:val="002122B4"/>
    <w:rPr>
      <w:rFonts w:ascii="Segoe UI" w:hAnsi="Segoe UI" w:cs="Segoe UI" w:hint="default"/>
      <w:sz w:val="18"/>
      <w:szCs w:val="18"/>
    </w:rPr>
  </w:style>
  <w:style w:type="character" w:customStyle="1" w:styleId="normaltextrun">
    <w:name w:val="normaltextrun"/>
    <w:basedOn w:val="DefaultParagraphFont"/>
    <w:rsid w:val="00D07C19"/>
  </w:style>
  <w:style w:type="character" w:customStyle="1" w:styleId="CommentTextChar">
    <w:name w:val="Comment Text Char"/>
    <w:aliases w:val=" Char3 Char, Char1 Char, Char Char,Komentaro tekstas Diagrama1 Char,Komentaro tekstas Diagrama Diagrama Char, Char3 Diagrama Diagrama Char, Char Diagrama Diagrama Char, Diagrama Diagrama Diagrama Char,Char3 Diagrama Diagrama Char"/>
    <w:basedOn w:val="DefaultParagraphFont"/>
    <w:link w:val="CommentText"/>
    <w:uiPriority w:val="99"/>
    <w:qFormat/>
    <w:rsid w:val="00243FEA"/>
    <w:rPr>
      <w:rFonts w:ascii="Times New Roman" w:eastAsia="Times New Roman" w:hAnsi="Times New Roman" w:cs="Times New Roman"/>
      <w:sz w:val="20"/>
      <w:szCs w:val="20"/>
    </w:rPr>
  </w:style>
  <w:style w:type="paragraph" w:styleId="CommentText">
    <w:name w:val="annotation text"/>
    <w:aliases w:val=" Char3, Char1, Char,Komentaro tekstas Diagrama1,Komentaro tekstas Diagrama Diagrama, Char3 Diagrama Diagrama, Char Diagrama Diagrama, Diagrama Diagrama Diagrama,Char3 Diagrama Diagrama, Char1 Diagrama Diagrama,Char Diagrama Diagrama"/>
    <w:basedOn w:val="Normal"/>
    <w:link w:val="CommentTextChar"/>
    <w:uiPriority w:val="99"/>
    <w:qFormat/>
    <w:rsid w:val="00243FEA"/>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243FEA"/>
    <w:rPr>
      <w:sz w:val="20"/>
      <w:szCs w:val="20"/>
    </w:rPr>
  </w:style>
  <w:style w:type="character" w:styleId="CommentReference">
    <w:name w:val="annotation reference"/>
    <w:basedOn w:val="DefaultParagraphFont"/>
    <w:uiPriority w:val="99"/>
    <w:semiHidden/>
    <w:unhideWhenUsed/>
    <w:rsid w:val="00243FEA"/>
    <w:rPr>
      <w:sz w:val="16"/>
      <w:szCs w:val="16"/>
    </w:rPr>
  </w:style>
  <w:style w:type="paragraph" w:styleId="Revision">
    <w:name w:val="Revision"/>
    <w:hidden/>
    <w:uiPriority w:val="99"/>
    <w:semiHidden/>
    <w:rsid w:val="00953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DPS/Keliu%20projektavimo%20ir%20statybos%20darbu%20MAAK%20taikymas_PRANESIMA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aujienos-3/del-pirkimu-skelbimuose-pildomos-zalia-informacija-ski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6D5D8-2001-4C78-B233-8A98F0DF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1125</Words>
  <Characters>6417</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4</cp:revision>
  <dcterms:created xsi:type="dcterms:W3CDTF">2024-03-05T13:45:00Z</dcterms:created>
  <dcterms:modified xsi:type="dcterms:W3CDTF">2024-03-18T05:21:00Z</dcterms:modified>
</cp:coreProperties>
</file>