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2668" w14:textId="77777777" w:rsidR="006E1D62" w:rsidRDefault="006E1D62" w:rsidP="00C01778"/>
    <w:p w14:paraId="043ED46D" w14:textId="77777777" w:rsidR="00C01778" w:rsidRPr="00C01778" w:rsidRDefault="00C01778" w:rsidP="00C01778">
      <w:pPr>
        <w:rPr>
          <w:rFonts w:cstheme="minorHAnsi"/>
          <w:sz w:val="24"/>
          <w:szCs w:val="24"/>
        </w:rPr>
      </w:pPr>
      <w:r w:rsidRPr="00C01778">
        <w:rPr>
          <w:rFonts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96803EE" w14:textId="1B1C40E5" w:rsidR="00C01778" w:rsidRPr="00C01778" w:rsidRDefault="00C01778" w:rsidP="00C01778">
      <w:pPr>
        <w:rPr>
          <w:rFonts w:cstheme="minorHAnsi"/>
          <w:sz w:val="24"/>
          <w:szCs w:val="24"/>
        </w:rPr>
      </w:pPr>
      <w:r w:rsidRPr="00C01778">
        <w:rPr>
          <w:rFonts w:cstheme="minorHAnsi"/>
          <w:sz w:val="24"/>
          <w:szCs w:val="24"/>
        </w:rPr>
        <w:t xml:space="preserve">Vadovaujantis Tarnybai Įstatyme nustatyta pažeidimų prevencijos funkcija, šiuo metu atliekama </w:t>
      </w:r>
      <w:r w:rsidRPr="00C01778">
        <w:rPr>
          <w:rFonts w:cstheme="minorHAnsi"/>
          <w:b/>
          <w:bCs/>
          <w:sz w:val="24"/>
          <w:szCs w:val="24"/>
        </w:rPr>
        <w:t xml:space="preserve">Infrastruktūros valdymo agentūros  </w:t>
      </w:r>
      <w:r w:rsidRPr="00C01778">
        <w:rPr>
          <w:rFonts w:cstheme="minorHAnsi"/>
          <w:sz w:val="24"/>
          <w:szCs w:val="24"/>
        </w:rPr>
        <w:t>(toliau – Perkančioji organizacija) vykdomo pirkimo Nr.</w:t>
      </w:r>
      <w:r w:rsidRPr="00C01778">
        <w:rPr>
          <w:rFonts w:cstheme="minorHAnsi"/>
          <w:b/>
          <w:bCs/>
          <w:sz w:val="24"/>
          <w:szCs w:val="24"/>
        </w:rPr>
        <w:t xml:space="preserve"> 712</w:t>
      </w:r>
      <w:r>
        <w:rPr>
          <w:rFonts w:cstheme="minorHAnsi"/>
          <w:b/>
          <w:bCs/>
          <w:sz w:val="24"/>
          <w:szCs w:val="24"/>
        </w:rPr>
        <w:t>860</w:t>
      </w:r>
      <w:r w:rsidRPr="00C01778">
        <w:rPr>
          <w:rFonts w:cstheme="minorHAnsi"/>
          <w:b/>
          <w:bCs/>
          <w:sz w:val="24"/>
          <w:szCs w:val="24"/>
        </w:rPr>
        <w:t xml:space="preserve"> „Garažų paskirties pastato statybos, vietinės reikšmės (vidaus) kelio rekonstravimo </w:t>
      </w:r>
      <w:proofErr w:type="spellStart"/>
      <w:r w:rsidRPr="00C01778">
        <w:rPr>
          <w:rFonts w:cstheme="minorHAnsi"/>
          <w:b/>
          <w:bCs/>
          <w:sz w:val="24"/>
          <w:szCs w:val="24"/>
        </w:rPr>
        <w:t>Pajuosčio</w:t>
      </w:r>
      <w:proofErr w:type="spellEnd"/>
      <w:r w:rsidRPr="00C01778">
        <w:rPr>
          <w:rFonts w:cstheme="minorHAnsi"/>
          <w:b/>
          <w:bCs/>
          <w:sz w:val="24"/>
          <w:szCs w:val="24"/>
        </w:rPr>
        <w:t xml:space="preserve"> k., Velžio sen., Panevėžio raj. sav., statybos darbai“</w:t>
      </w:r>
      <w:r w:rsidRPr="00C01778">
        <w:rPr>
          <w:rFonts w:cstheme="minorHAnsi"/>
          <w:sz w:val="24"/>
          <w:szCs w:val="24"/>
        </w:rPr>
        <w:t xml:space="preserve"> (toliau – Pirkimas) dokumentų atitikties Įstatymui ir jį įgyvendinantiems teisės aktams peržiūra (peržiūra prevenciniais tikslais atliekama tam tikra apimtimi).</w:t>
      </w:r>
    </w:p>
    <w:p w14:paraId="41334EC8" w14:textId="77777777" w:rsidR="00A81B4E" w:rsidRPr="00A81B4E" w:rsidRDefault="00A81B4E" w:rsidP="00A81B4E">
      <w:pPr>
        <w:rPr>
          <w:rFonts w:cstheme="minorHAnsi"/>
          <w:sz w:val="24"/>
          <w:szCs w:val="24"/>
        </w:rPr>
      </w:pPr>
      <w:r w:rsidRPr="00A81B4E">
        <w:rPr>
          <w:rFonts w:cstheme="minorHAnsi"/>
          <w:sz w:val="24"/>
          <w:szCs w:val="24"/>
        </w:rPr>
        <w:t>Tarnyba, prevencine tvarka peržiūrėjusi Pirkimo dokumentus ir atsižvelgdama į galiojantį teisinį reglamentavimą, teikia klausimus, pastabas ir rekomendacijas (toliau – Rekomendacija) dėl Pirkimo dokumentų nuostatų.</w:t>
      </w:r>
    </w:p>
    <w:p w14:paraId="1A986C37" w14:textId="77777777" w:rsidR="00A81B4E" w:rsidRPr="00A81B4E" w:rsidRDefault="00A81B4E" w:rsidP="00A81B4E">
      <w:pPr>
        <w:numPr>
          <w:ilvl w:val="0"/>
          <w:numId w:val="3"/>
        </w:numPr>
        <w:tabs>
          <w:tab w:val="left" w:pos="567"/>
        </w:tabs>
        <w:ind w:left="0" w:firstLine="0"/>
        <w:rPr>
          <w:rFonts w:cstheme="minorHAnsi"/>
          <w:b/>
          <w:bCs/>
          <w:sz w:val="24"/>
          <w:szCs w:val="24"/>
        </w:rPr>
      </w:pPr>
      <w:r w:rsidRPr="00A81B4E">
        <w:rPr>
          <w:rFonts w:cstheme="minorHAnsi"/>
          <w:b/>
          <w:bCs/>
          <w:sz w:val="24"/>
          <w:szCs w:val="24"/>
        </w:rPr>
        <w:t>Dėl pašalinimo pagrindų</w:t>
      </w:r>
    </w:p>
    <w:p w14:paraId="647C2F54" w14:textId="47A25C9D" w:rsidR="00A81B4E" w:rsidRDefault="00A81B4E" w:rsidP="00A2156E">
      <w:pPr>
        <w:tabs>
          <w:tab w:val="left" w:pos="567"/>
        </w:tabs>
        <w:spacing w:after="0" w:line="276" w:lineRule="auto"/>
        <w:rPr>
          <w:rFonts w:cstheme="minorHAnsi"/>
          <w:sz w:val="24"/>
          <w:szCs w:val="24"/>
        </w:rPr>
      </w:pPr>
      <w:r w:rsidRPr="00A81B4E">
        <w:rPr>
          <w:rFonts w:cstheme="minorHAnsi"/>
          <w:sz w:val="24"/>
          <w:szCs w:val="24"/>
        </w:rPr>
        <w:t xml:space="preserve">Pirkimo sąlygų 4 priedo „Tiekėjų pašalinimo pagrindai, reikalaujami kvalifikacijos reikalavimai ir, jeigu taikytina, kokybės vadybos sistemos ir (arba) aplinkos apsaugos vadybos sistemos standartai“ </w:t>
      </w:r>
      <w:r w:rsidR="0056429C">
        <w:rPr>
          <w:rFonts w:cstheme="minorHAnsi"/>
          <w:sz w:val="24"/>
          <w:szCs w:val="24"/>
        </w:rPr>
        <w:t xml:space="preserve">(toliau – </w:t>
      </w:r>
      <w:r w:rsidR="005D5924">
        <w:rPr>
          <w:rFonts w:cstheme="minorHAnsi"/>
          <w:sz w:val="24"/>
          <w:szCs w:val="24"/>
        </w:rPr>
        <w:t xml:space="preserve">Pirkimo sąlygų 4 priedas) </w:t>
      </w:r>
      <w:r w:rsidRPr="00A81B4E">
        <w:rPr>
          <w:rFonts w:cstheme="minorHAnsi"/>
          <w:sz w:val="24"/>
          <w:szCs w:val="24"/>
        </w:rPr>
        <w:t xml:space="preserve">Pašalinimo pagrindų lentelės 1 </w:t>
      </w:r>
      <w:r w:rsidR="0036223E">
        <w:rPr>
          <w:rFonts w:cstheme="minorHAnsi"/>
          <w:sz w:val="24"/>
          <w:szCs w:val="24"/>
        </w:rPr>
        <w:t xml:space="preserve">punkto </w:t>
      </w:r>
      <w:r w:rsidRPr="00A81B4E">
        <w:rPr>
          <w:rFonts w:cstheme="minorHAnsi"/>
          <w:sz w:val="24"/>
          <w:szCs w:val="24"/>
        </w:rPr>
        <w:t xml:space="preserve"> stulpel</w:t>
      </w:r>
      <w:r w:rsidR="001E0B1E">
        <w:rPr>
          <w:rFonts w:cstheme="minorHAnsi"/>
          <w:sz w:val="24"/>
          <w:szCs w:val="24"/>
        </w:rPr>
        <w:t>io</w:t>
      </w:r>
      <w:r w:rsidRPr="00A81B4E">
        <w:rPr>
          <w:rFonts w:cstheme="minorHAnsi"/>
          <w:sz w:val="24"/>
          <w:szCs w:val="24"/>
        </w:rPr>
        <w:t xml:space="preserve"> „Tiekėjo pašalinimo pagrindai“ antroje pastraipoje, prasidedančioje žodžiais „Laikoma, kad tiekėjas arba jo atsakingas asmuo &lt;...&gt;“ nėra </w:t>
      </w:r>
      <w:r w:rsidR="00217705">
        <w:rPr>
          <w:rFonts w:cstheme="minorHAnsi"/>
          <w:sz w:val="24"/>
          <w:szCs w:val="24"/>
        </w:rPr>
        <w:t>pateikta visa informacija</w:t>
      </w:r>
      <w:r w:rsidRPr="00A81B4E">
        <w:rPr>
          <w:rFonts w:cstheme="minorHAnsi"/>
          <w:sz w:val="24"/>
          <w:szCs w:val="24"/>
        </w:rPr>
        <w:t>, t. y. nėra nurodyto 3 punkto</w:t>
      </w:r>
      <w:r w:rsidRPr="00A81B4E">
        <w:rPr>
          <w:rFonts w:cstheme="minorHAnsi"/>
          <w:sz w:val="24"/>
          <w:szCs w:val="24"/>
          <w:vertAlign w:val="superscript"/>
        </w:rPr>
        <w:footnoteReference w:id="1"/>
      </w:r>
      <w:r w:rsidRPr="00A81B4E">
        <w:rPr>
          <w:rFonts w:cstheme="minorHAnsi"/>
          <w:sz w:val="24"/>
          <w:szCs w:val="24"/>
        </w:rPr>
        <w:t xml:space="preserve">. Atsižvelgiant į nurodytą, Tarnyba rekomenduoja </w:t>
      </w:r>
      <w:r w:rsidR="001E0B1E">
        <w:rPr>
          <w:rFonts w:cstheme="minorHAnsi"/>
          <w:sz w:val="24"/>
          <w:szCs w:val="24"/>
        </w:rPr>
        <w:t>patikslinti Pašalinimo pagrind</w:t>
      </w:r>
      <w:r w:rsidR="00E93EB8">
        <w:rPr>
          <w:rFonts w:cstheme="minorHAnsi"/>
          <w:sz w:val="24"/>
          <w:szCs w:val="24"/>
        </w:rPr>
        <w:t>ų lentelę</w:t>
      </w:r>
      <w:r w:rsidR="001E0B1E">
        <w:rPr>
          <w:rFonts w:cstheme="minorHAnsi"/>
          <w:sz w:val="24"/>
          <w:szCs w:val="24"/>
        </w:rPr>
        <w:t>.</w:t>
      </w:r>
      <w:r w:rsidRPr="00A81B4E">
        <w:rPr>
          <w:rFonts w:cstheme="minorHAnsi"/>
          <w:sz w:val="24"/>
          <w:szCs w:val="24"/>
        </w:rPr>
        <w:t xml:space="preserve"> </w:t>
      </w:r>
    </w:p>
    <w:p w14:paraId="53936649" w14:textId="4255E97D" w:rsidR="00C733DF" w:rsidRDefault="00C733DF" w:rsidP="00A2156E">
      <w:pPr>
        <w:tabs>
          <w:tab w:val="left" w:pos="567"/>
        </w:tabs>
        <w:spacing w:after="0" w:line="276" w:lineRule="auto"/>
        <w:rPr>
          <w:rFonts w:cstheme="minorHAnsi"/>
          <w:sz w:val="24"/>
          <w:szCs w:val="24"/>
        </w:rPr>
      </w:pPr>
      <w:r w:rsidRPr="00C733DF">
        <w:rPr>
          <w:rFonts w:cstheme="minorHAnsi"/>
          <w:sz w:val="24"/>
          <w:szCs w:val="24"/>
        </w:rPr>
        <w:t xml:space="preserve">Atkreiptinas dėmesys, kad siekiant padėti tinkamai suformuluoti pašalinimo pagrindų reikalavimus, Tarnyba yra parengusi ir paskelbusi atnaujintą </w:t>
      </w:r>
      <w:hyperlink r:id="rId11" w:history="1">
        <w:r w:rsidRPr="00C733DF">
          <w:rPr>
            <w:rStyle w:val="Hipersaitas"/>
            <w:rFonts w:cstheme="minorHAnsi"/>
            <w:sz w:val="24"/>
            <w:szCs w:val="24"/>
          </w:rPr>
          <w:t>Pavyzdinę pašalinimo pagrindų lentelę</w:t>
        </w:r>
      </w:hyperlink>
      <w:r w:rsidR="00BD18D8">
        <w:rPr>
          <w:rFonts w:cstheme="minorHAnsi"/>
          <w:sz w:val="24"/>
          <w:szCs w:val="24"/>
        </w:rPr>
        <w:t xml:space="preserve">, </w:t>
      </w:r>
      <w:r w:rsidR="001052DD">
        <w:rPr>
          <w:rFonts w:cstheme="minorHAnsi"/>
          <w:sz w:val="24"/>
          <w:szCs w:val="24"/>
        </w:rPr>
        <w:t xml:space="preserve">todėl </w:t>
      </w:r>
      <w:r w:rsidRPr="00C733DF">
        <w:rPr>
          <w:rFonts w:cstheme="minorHAnsi"/>
          <w:sz w:val="24"/>
          <w:szCs w:val="24"/>
        </w:rPr>
        <w:t>rekomenduo</w:t>
      </w:r>
      <w:r w:rsidR="001052DD">
        <w:rPr>
          <w:rFonts w:cstheme="minorHAnsi"/>
          <w:sz w:val="24"/>
          <w:szCs w:val="24"/>
        </w:rPr>
        <w:t xml:space="preserve">tina </w:t>
      </w:r>
      <w:r w:rsidRPr="00C733DF">
        <w:rPr>
          <w:rFonts w:cstheme="minorHAnsi"/>
          <w:sz w:val="24"/>
          <w:szCs w:val="24"/>
        </w:rPr>
        <w:t>vadovautis šiuo dokumentu</w:t>
      </w:r>
      <w:r w:rsidR="00181553">
        <w:rPr>
          <w:rFonts w:cstheme="minorHAnsi"/>
          <w:sz w:val="24"/>
          <w:szCs w:val="24"/>
        </w:rPr>
        <w:t>.</w:t>
      </w:r>
    </w:p>
    <w:p w14:paraId="3308AD9A" w14:textId="77777777" w:rsidR="007F59F1" w:rsidRDefault="007F59F1" w:rsidP="00A2156E">
      <w:pPr>
        <w:tabs>
          <w:tab w:val="left" w:pos="567"/>
        </w:tabs>
        <w:spacing w:after="0" w:line="276" w:lineRule="auto"/>
        <w:rPr>
          <w:rFonts w:cstheme="minorHAnsi"/>
          <w:sz w:val="24"/>
          <w:szCs w:val="24"/>
        </w:rPr>
      </w:pPr>
    </w:p>
    <w:p w14:paraId="12C9AD7D" w14:textId="164D6698" w:rsidR="00181553" w:rsidRPr="004B5DEB" w:rsidRDefault="00181553" w:rsidP="004B5DEB">
      <w:pPr>
        <w:pStyle w:val="Sraopastraipa"/>
        <w:numPr>
          <w:ilvl w:val="0"/>
          <w:numId w:val="3"/>
        </w:numPr>
        <w:tabs>
          <w:tab w:val="left" w:pos="567"/>
        </w:tabs>
        <w:ind w:left="0" w:firstLine="0"/>
        <w:jc w:val="both"/>
        <w:rPr>
          <w:rFonts w:cstheme="minorHAnsi"/>
          <w:b/>
          <w:bCs/>
          <w:sz w:val="24"/>
          <w:szCs w:val="24"/>
        </w:rPr>
      </w:pPr>
      <w:r w:rsidRPr="004B5DEB">
        <w:rPr>
          <w:rFonts w:cstheme="minorHAnsi"/>
          <w:b/>
          <w:bCs/>
          <w:sz w:val="24"/>
          <w:szCs w:val="24"/>
        </w:rPr>
        <w:t xml:space="preserve">Dėl </w:t>
      </w:r>
      <w:r w:rsidR="00AD5FB7">
        <w:rPr>
          <w:rFonts w:cstheme="minorHAnsi"/>
          <w:b/>
          <w:bCs/>
          <w:sz w:val="24"/>
          <w:szCs w:val="24"/>
        </w:rPr>
        <w:t>aplinkosauginių reikalavimų</w:t>
      </w:r>
    </w:p>
    <w:p w14:paraId="52927AB2" w14:textId="691CBC19" w:rsidR="00C01778" w:rsidRPr="0067074A" w:rsidRDefault="00030084" w:rsidP="00C01778">
      <w:pPr>
        <w:rPr>
          <w:rFonts w:cstheme="minorHAnsi"/>
          <w:iCs/>
          <w:sz w:val="24"/>
          <w:szCs w:val="24"/>
        </w:rPr>
      </w:pPr>
      <w:r>
        <w:rPr>
          <w:rFonts w:cstheme="minorHAnsi"/>
          <w:sz w:val="24"/>
          <w:szCs w:val="24"/>
        </w:rPr>
        <w:t xml:space="preserve">2.1.  </w:t>
      </w:r>
      <w:r w:rsidR="00C01778">
        <w:rPr>
          <w:rFonts w:cstheme="minorHAnsi"/>
          <w:sz w:val="24"/>
          <w:szCs w:val="24"/>
        </w:rPr>
        <w:t xml:space="preserve">Pirkimo sąlygų 1.9 punkte nurodyta, kad „Atliekamas žaliasis pirkimas. </w:t>
      </w:r>
      <w:r w:rsidR="00C01778" w:rsidRPr="00C01778">
        <w:rPr>
          <w:rFonts w:cstheme="minorHAnsi"/>
          <w:sz w:val="24"/>
          <w:szCs w:val="24"/>
        </w:rPr>
        <w:t xml:space="preserve">Pirkimas vykdomas vadovaujantis Aplinkos apsaugos kriterijų taikymo, vykdant žaliuosius pirkimus, tvarkos aprašo, patvirtinto </w:t>
      </w:r>
      <w:hyperlink r:id="rId12" w:history="1">
        <w:r w:rsidR="00C01778" w:rsidRPr="00C01778">
          <w:rPr>
            <w:rStyle w:val="Hipersaitas"/>
            <w:rFonts w:cstheme="minorHAnsi"/>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įsakymo Nr. D1-401 redakcija), </w:t>
        </w:r>
      </w:hyperlink>
      <w:r w:rsidR="00341CEE" w:rsidRPr="00341CEE">
        <w:rPr>
          <w:rStyle w:val="Hipersaitas"/>
          <w:rFonts w:cstheme="minorHAnsi"/>
          <w:color w:val="000000" w:themeColor="text1"/>
          <w:sz w:val="24"/>
          <w:szCs w:val="24"/>
          <w:u w:val="none"/>
        </w:rPr>
        <w:t>(toliau – Tvarkos aprašas)</w:t>
      </w:r>
      <w:r w:rsidR="00341CEE" w:rsidRPr="00341CEE">
        <w:rPr>
          <w:rStyle w:val="Hipersaitas"/>
          <w:rFonts w:cstheme="minorHAnsi"/>
          <w:sz w:val="24"/>
          <w:szCs w:val="24"/>
          <w:u w:val="none"/>
        </w:rPr>
        <w:t xml:space="preserve"> </w:t>
      </w:r>
      <w:r w:rsidR="00C01778" w:rsidRPr="00191E77">
        <w:rPr>
          <w:rFonts w:cstheme="minorHAnsi"/>
          <w:b/>
          <w:bCs/>
          <w:sz w:val="24"/>
          <w:szCs w:val="24"/>
        </w:rPr>
        <w:t>4.3</w:t>
      </w:r>
      <w:r w:rsidR="00C01778" w:rsidRPr="00C01778">
        <w:rPr>
          <w:rFonts w:cstheme="minorHAnsi"/>
          <w:sz w:val="24"/>
          <w:szCs w:val="24"/>
        </w:rPr>
        <w:t xml:space="preserve"> papunkčiu</w:t>
      </w:r>
      <w:r w:rsidR="0055345A">
        <w:rPr>
          <w:rStyle w:val="Puslapioinaosnuoroda"/>
          <w:rFonts w:cstheme="minorHAnsi"/>
          <w:sz w:val="24"/>
          <w:szCs w:val="24"/>
        </w:rPr>
        <w:footnoteReference w:id="2"/>
      </w:r>
      <w:r w:rsidR="00C01778" w:rsidRPr="00C01778">
        <w:rPr>
          <w:rFonts w:cstheme="minorHAnsi"/>
          <w:sz w:val="24"/>
          <w:szCs w:val="24"/>
        </w:rPr>
        <w:t>.</w:t>
      </w:r>
      <w:r w:rsidR="00C01778" w:rsidRPr="00C01778">
        <w:rPr>
          <w:rFonts w:cstheme="minorHAnsi"/>
          <w:i/>
          <w:sz w:val="24"/>
          <w:szCs w:val="24"/>
        </w:rPr>
        <w:t xml:space="preserve"> </w:t>
      </w:r>
      <w:r w:rsidR="0067074A">
        <w:rPr>
          <w:rFonts w:cstheme="minorHAnsi"/>
          <w:iCs/>
          <w:sz w:val="24"/>
          <w:szCs w:val="24"/>
        </w:rPr>
        <w:t xml:space="preserve">Skelbimo apie pirkimą </w:t>
      </w:r>
      <w:r w:rsidR="0067074A">
        <w:rPr>
          <w:rFonts w:cstheme="minorHAnsi"/>
          <w:iCs/>
          <w:sz w:val="24"/>
          <w:szCs w:val="24"/>
        </w:rPr>
        <w:lastRenderedPageBreak/>
        <w:t xml:space="preserve">skiltyje </w:t>
      </w:r>
      <w:r w:rsidR="001C7186">
        <w:rPr>
          <w:rFonts w:cstheme="minorHAnsi"/>
          <w:iCs/>
          <w:sz w:val="24"/>
          <w:szCs w:val="24"/>
        </w:rPr>
        <w:t>„</w:t>
      </w:r>
      <w:r w:rsidR="0067074A">
        <w:rPr>
          <w:rFonts w:cstheme="minorHAnsi"/>
          <w:iCs/>
          <w:sz w:val="24"/>
          <w:szCs w:val="24"/>
        </w:rPr>
        <w:t>Žalia informacija“</w:t>
      </w:r>
      <w:r w:rsidR="001C7186">
        <w:rPr>
          <w:rFonts w:cstheme="minorHAnsi"/>
          <w:iCs/>
          <w:sz w:val="24"/>
          <w:szCs w:val="24"/>
        </w:rPr>
        <w:t xml:space="preserve"> taip pat </w:t>
      </w:r>
      <w:r w:rsidR="00B24241">
        <w:rPr>
          <w:rFonts w:cstheme="minorHAnsi"/>
          <w:iCs/>
          <w:sz w:val="24"/>
          <w:szCs w:val="24"/>
        </w:rPr>
        <w:t>nuro</w:t>
      </w:r>
      <w:r w:rsidR="00655CC9">
        <w:rPr>
          <w:rFonts w:cstheme="minorHAnsi"/>
          <w:iCs/>
          <w:sz w:val="24"/>
          <w:szCs w:val="24"/>
        </w:rPr>
        <w:t>dyta</w:t>
      </w:r>
      <w:r w:rsidR="001C7186">
        <w:rPr>
          <w:rFonts w:cstheme="minorHAnsi"/>
          <w:iCs/>
          <w:sz w:val="24"/>
          <w:szCs w:val="24"/>
        </w:rPr>
        <w:t xml:space="preserve">, kad </w:t>
      </w:r>
      <w:r w:rsidR="00B24241">
        <w:rPr>
          <w:rFonts w:cstheme="minorHAnsi"/>
          <w:iCs/>
          <w:sz w:val="24"/>
          <w:szCs w:val="24"/>
        </w:rPr>
        <w:t>„</w:t>
      </w:r>
      <w:r w:rsidR="001C7186">
        <w:rPr>
          <w:rFonts w:cstheme="minorHAnsi"/>
          <w:iCs/>
          <w:sz w:val="24"/>
          <w:szCs w:val="24"/>
        </w:rPr>
        <w:t xml:space="preserve">aplinkos apsaugos kriterijai nustatyti pagal </w:t>
      </w:r>
      <w:r w:rsidR="00D73E19" w:rsidRPr="00D73E19">
        <w:rPr>
          <w:rFonts w:cstheme="minorHAnsi"/>
          <w:iCs/>
          <w:sz w:val="24"/>
          <w:szCs w:val="24"/>
        </w:rPr>
        <w:t>Tvarkos aprašo 4.3 papunktį (aplinkos apsaugos vadybos sistemos reikalavimai)</w:t>
      </w:r>
      <w:r w:rsidR="00B24241">
        <w:rPr>
          <w:rFonts w:cstheme="minorHAnsi"/>
          <w:iCs/>
          <w:sz w:val="24"/>
          <w:szCs w:val="24"/>
        </w:rPr>
        <w:t>“</w:t>
      </w:r>
      <w:r w:rsidR="00D73E19">
        <w:rPr>
          <w:rFonts w:cstheme="minorHAnsi"/>
          <w:iCs/>
          <w:sz w:val="24"/>
          <w:szCs w:val="24"/>
        </w:rPr>
        <w:t>.</w:t>
      </w:r>
    </w:p>
    <w:p w14:paraId="084A400B" w14:textId="6FD30CF8" w:rsidR="00F725DC" w:rsidRPr="002969B4" w:rsidRDefault="00AA197A" w:rsidP="00BB2A74">
      <w:pPr>
        <w:spacing w:after="0"/>
        <w:rPr>
          <w:rFonts w:cstheme="minorHAnsi"/>
          <w:sz w:val="24"/>
          <w:szCs w:val="24"/>
        </w:rPr>
      </w:pPr>
      <w:r>
        <w:rPr>
          <w:rFonts w:cstheme="minorHAnsi"/>
          <w:sz w:val="24"/>
          <w:szCs w:val="24"/>
        </w:rPr>
        <w:t xml:space="preserve">Pažymėtina, kad </w:t>
      </w:r>
      <w:r w:rsidR="00F725DC" w:rsidRPr="002969B4">
        <w:rPr>
          <w:rFonts w:cstheme="minorHAnsi"/>
          <w:sz w:val="24"/>
          <w:szCs w:val="24"/>
        </w:rPr>
        <w:t>Tvarkos aprašo 4 punkte nustatyta, kad pirkimas laikomas žaliuoju, kai perkama paslauga arba darbas tenkina bent vieną iš žemiau esančių papunkčių:</w:t>
      </w:r>
      <w:r w:rsidR="00F725DC" w:rsidRPr="002969B4">
        <w:rPr>
          <w:rFonts w:cstheme="minorHAnsi"/>
          <w:i/>
          <w:iCs/>
          <w:sz w:val="24"/>
          <w:szCs w:val="24"/>
        </w:rPr>
        <w:t> </w:t>
      </w:r>
    </w:p>
    <w:p w14:paraId="23878804" w14:textId="5F294344" w:rsidR="00F725DC" w:rsidRPr="00C01778" w:rsidRDefault="00F725DC" w:rsidP="00BB2A74">
      <w:pPr>
        <w:spacing w:after="0"/>
        <w:rPr>
          <w:rFonts w:cstheme="minorHAnsi"/>
          <w:i/>
          <w:iCs/>
          <w:sz w:val="24"/>
          <w:szCs w:val="24"/>
        </w:rPr>
      </w:pPr>
      <w:r w:rsidRPr="00766966">
        <w:rPr>
          <w:rFonts w:cstheme="minorHAnsi"/>
          <w:b/>
          <w:bCs/>
          <w:sz w:val="24"/>
          <w:szCs w:val="24"/>
        </w:rPr>
        <w:t>4.1.</w:t>
      </w:r>
      <w:r w:rsidRPr="002969B4">
        <w:rPr>
          <w:rFonts w:cstheme="minorHAnsi"/>
          <w:sz w:val="24"/>
          <w:szCs w:val="24"/>
        </w:rPr>
        <w:t xml:space="preserve">  </w:t>
      </w:r>
      <w:r w:rsidRPr="00F725DC">
        <w:rPr>
          <w:rFonts w:cstheme="minorHAnsi"/>
          <w:b/>
          <w:bCs/>
          <w:sz w:val="24"/>
          <w:szCs w:val="24"/>
        </w:rPr>
        <w:t>yra Produktų</w:t>
      </w:r>
      <w:r w:rsidRPr="002969B4">
        <w:rPr>
          <w:rFonts w:cstheme="minorHAnsi"/>
          <w:sz w:val="24"/>
          <w:szCs w:val="24"/>
        </w:rPr>
        <w:t xml:space="preserve">, kurių viešiesiems pirkimams ir pirkimams taikytini minimalūs aplinkos apsaugos kriterijai, </w:t>
      </w:r>
      <w:r w:rsidRPr="00F725DC">
        <w:rPr>
          <w:rFonts w:cstheme="minorHAnsi"/>
          <w:b/>
          <w:bCs/>
          <w:sz w:val="24"/>
          <w:szCs w:val="24"/>
        </w:rPr>
        <w:t>sąraše</w:t>
      </w:r>
      <w:r w:rsidRPr="002969B4">
        <w:rPr>
          <w:rFonts w:cstheme="minorHAnsi"/>
          <w:sz w:val="24"/>
          <w:szCs w:val="24"/>
        </w:rPr>
        <w:t xml:space="preserve">, nurodytame Tvarkos aprašo 1 priede (toliau – </w:t>
      </w:r>
      <w:r w:rsidR="006A1092">
        <w:rPr>
          <w:rFonts w:cstheme="minorHAnsi"/>
          <w:sz w:val="24"/>
          <w:szCs w:val="24"/>
        </w:rPr>
        <w:t>P</w:t>
      </w:r>
      <w:r w:rsidRPr="002969B4">
        <w:rPr>
          <w:rFonts w:cstheme="minorHAnsi"/>
          <w:sz w:val="24"/>
          <w:szCs w:val="24"/>
        </w:rPr>
        <w:t>roduktų sąrašas) ir atitinka visus produktui nustatytus ir aplinkos ministro įsakymu patvirtintus minimalius aplinkos apsaugos kriterijus, nurodytus Tvarkos</w:t>
      </w:r>
      <w:r w:rsidRPr="00C01778">
        <w:rPr>
          <w:rFonts w:cstheme="minorHAnsi"/>
          <w:sz w:val="24"/>
          <w:szCs w:val="24"/>
        </w:rPr>
        <w:t xml:space="preserve"> aprašo 2 priede</w:t>
      </w:r>
      <w:r w:rsidRPr="00C01778">
        <w:rPr>
          <w:rFonts w:cstheme="minorHAnsi"/>
          <w:i/>
          <w:iCs/>
          <w:sz w:val="24"/>
          <w:szCs w:val="24"/>
        </w:rPr>
        <w:t>.</w:t>
      </w:r>
    </w:p>
    <w:p w14:paraId="1F1EE58D" w14:textId="327A387F" w:rsidR="00C01778" w:rsidRDefault="00C01778" w:rsidP="00BB2A74">
      <w:pPr>
        <w:spacing w:after="0"/>
        <w:rPr>
          <w:rFonts w:cstheme="minorHAnsi"/>
          <w:bCs/>
          <w:sz w:val="24"/>
          <w:szCs w:val="24"/>
        </w:rPr>
      </w:pPr>
      <w:r w:rsidRPr="00C01778">
        <w:rPr>
          <w:rFonts w:cstheme="minorHAnsi"/>
          <w:bCs/>
          <w:sz w:val="24"/>
          <w:szCs w:val="24"/>
        </w:rPr>
        <w:t>Pažymėtina, kad Pirkimo objektas (</w:t>
      </w:r>
      <w:r>
        <w:rPr>
          <w:rFonts w:cstheme="minorHAnsi"/>
          <w:bCs/>
          <w:sz w:val="24"/>
          <w:szCs w:val="24"/>
        </w:rPr>
        <w:t>pastato naujos statybos</w:t>
      </w:r>
      <w:r w:rsidRPr="00C01778">
        <w:rPr>
          <w:rFonts w:cstheme="minorHAnsi"/>
          <w:bCs/>
          <w:sz w:val="24"/>
          <w:szCs w:val="24"/>
        </w:rPr>
        <w:t xml:space="preserve"> darbai</w:t>
      </w:r>
      <w:r>
        <w:rPr>
          <w:rFonts w:cstheme="minorHAnsi"/>
          <w:bCs/>
          <w:sz w:val="24"/>
          <w:szCs w:val="24"/>
        </w:rPr>
        <w:t xml:space="preserve"> ir kelio rekonstravimo darbai</w:t>
      </w:r>
      <w:r w:rsidRPr="00C01778">
        <w:rPr>
          <w:rFonts w:cstheme="minorHAnsi"/>
          <w:bCs/>
          <w:sz w:val="24"/>
          <w:szCs w:val="24"/>
        </w:rPr>
        <w:t xml:space="preserve">) </w:t>
      </w:r>
      <w:r w:rsidRPr="00322C85">
        <w:rPr>
          <w:rFonts w:cstheme="minorHAnsi"/>
          <w:b/>
          <w:sz w:val="24"/>
          <w:szCs w:val="24"/>
        </w:rPr>
        <w:t xml:space="preserve">patenka į </w:t>
      </w:r>
      <w:r w:rsidR="006A1092" w:rsidRPr="00322C85">
        <w:rPr>
          <w:rFonts w:cstheme="minorHAnsi"/>
          <w:b/>
          <w:sz w:val="24"/>
          <w:szCs w:val="24"/>
        </w:rPr>
        <w:t>Produktų</w:t>
      </w:r>
      <w:r w:rsidRPr="00322C85">
        <w:rPr>
          <w:rFonts w:cstheme="minorHAnsi"/>
          <w:b/>
          <w:sz w:val="24"/>
          <w:szCs w:val="24"/>
        </w:rPr>
        <w:t xml:space="preserve"> sąrašą</w:t>
      </w:r>
      <w:r w:rsidRPr="008E2E17">
        <w:rPr>
          <w:rFonts w:cstheme="minorHAnsi"/>
          <w:bCs/>
          <w:sz w:val="24"/>
          <w:szCs w:val="24"/>
        </w:rPr>
        <w:t xml:space="preserve">, t. y. </w:t>
      </w:r>
      <w:r w:rsidR="003A627B">
        <w:rPr>
          <w:rFonts w:cstheme="minorHAnsi"/>
          <w:bCs/>
          <w:sz w:val="24"/>
          <w:szCs w:val="24"/>
        </w:rPr>
        <w:t>perkam</w:t>
      </w:r>
      <w:r w:rsidR="008C5CB3">
        <w:rPr>
          <w:rFonts w:cstheme="minorHAnsi"/>
          <w:bCs/>
          <w:sz w:val="24"/>
          <w:szCs w:val="24"/>
        </w:rPr>
        <w:t>i</w:t>
      </w:r>
      <w:r w:rsidR="007468F7">
        <w:rPr>
          <w:rFonts w:cstheme="minorHAnsi"/>
          <w:bCs/>
          <w:sz w:val="24"/>
          <w:szCs w:val="24"/>
        </w:rPr>
        <w:t xml:space="preserve"> ši</w:t>
      </w:r>
      <w:r w:rsidR="00815C19">
        <w:rPr>
          <w:rFonts w:cstheme="minorHAnsi"/>
          <w:bCs/>
          <w:sz w:val="24"/>
          <w:szCs w:val="24"/>
        </w:rPr>
        <w:t>o</w:t>
      </w:r>
      <w:r w:rsidR="007468F7">
        <w:rPr>
          <w:rFonts w:cstheme="minorHAnsi"/>
          <w:bCs/>
          <w:sz w:val="24"/>
          <w:szCs w:val="24"/>
        </w:rPr>
        <w:t xml:space="preserve"> sąraš</w:t>
      </w:r>
      <w:r w:rsidR="00815C19">
        <w:rPr>
          <w:rFonts w:cstheme="minorHAnsi"/>
          <w:bCs/>
          <w:sz w:val="24"/>
          <w:szCs w:val="24"/>
        </w:rPr>
        <w:t>o</w:t>
      </w:r>
      <w:r w:rsidR="003A627B">
        <w:rPr>
          <w:rFonts w:cstheme="minorHAnsi"/>
          <w:bCs/>
          <w:sz w:val="24"/>
          <w:szCs w:val="24"/>
        </w:rPr>
        <w:t xml:space="preserve"> </w:t>
      </w:r>
      <w:r w:rsidR="008D5A16" w:rsidRPr="000D43A1">
        <w:rPr>
          <w:rFonts w:cstheme="minorHAnsi"/>
          <w:bCs/>
          <w:sz w:val="24"/>
          <w:szCs w:val="24"/>
        </w:rPr>
        <w:t>12</w:t>
      </w:r>
      <w:r w:rsidR="00BC6B32">
        <w:rPr>
          <w:rFonts w:cstheme="minorHAnsi"/>
          <w:bCs/>
          <w:sz w:val="24"/>
          <w:szCs w:val="24"/>
        </w:rPr>
        <w:t xml:space="preserve"> punkt</w:t>
      </w:r>
      <w:r w:rsidR="00322C85">
        <w:rPr>
          <w:rFonts w:cstheme="minorHAnsi"/>
          <w:bCs/>
          <w:sz w:val="24"/>
          <w:szCs w:val="24"/>
        </w:rPr>
        <w:t>e</w:t>
      </w:r>
      <w:r w:rsidR="008D5A16" w:rsidRPr="008D5A16">
        <w:rPr>
          <w:rFonts w:cstheme="minorHAnsi"/>
          <w:bCs/>
          <w:sz w:val="24"/>
          <w:szCs w:val="24"/>
        </w:rPr>
        <w:t xml:space="preserve"> </w:t>
      </w:r>
      <w:r w:rsidR="00BC6B32">
        <w:rPr>
          <w:rFonts w:cstheme="minorHAnsi"/>
          <w:bCs/>
          <w:sz w:val="24"/>
          <w:szCs w:val="24"/>
        </w:rPr>
        <w:t>„</w:t>
      </w:r>
      <w:r w:rsidR="008D5A16" w:rsidRPr="00C37020">
        <w:rPr>
          <w:rFonts w:cstheme="minorHAnsi"/>
          <w:b/>
          <w:sz w:val="24"/>
          <w:szCs w:val="24"/>
        </w:rPr>
        <w:t>Pastatų</w:t>
      </w:r>
      <w:r w:rsidR="008D5A16" w:rsidRPr="008D5A16">
        <w:rPr>
          <w:rFonts w:cstheme="minorHAnsi"/>
          <w:bCs/>
          <w:sz w:val="24"/>
          <w:szCs w:val="24"/>
        </w:rPr>
        <w:t xml:space="preserve"> projektavimo paslaugos ir </w:t>
      </w:r>
      <w:r w:rsidR="008D5A16" w:rsidRPr="00C37020">
        <w:rPr>
          <w:rFonts w:cstheme="minorHAnsi"/>
          <w:b/>
          <w:sz w:val="24"/>
          <w:szCs w:val="24"/>
        </w:rPr>
        <w:t>statybos darbai</w:t>
      </w:r>
      <w:r w:rsidR="00BC6B32">
        <w:rPr>
          <w:rFonts w:cstheme="minorHAnsi"/>
          <w:bCs/>
          <w:sz w:val="24"/>
          <w:szCs w:val="24"/>
        </w:rPr>
        <w:t>“ ir</w:t>
      </w:r>
      <w:r w:rsidR="008D5A16" w:rsidRPr="008D5A16">
        <w:rPr>
          <w:rFonts w:cstheme="minorHAnsi"/>
          <w:bCs/>
          <w:sz w:val="24"/>
          <w:szCs w:val="24"/>
        </w:rPr>
        <w:t xml:space="preserve"> </w:t>
      </w:r>
      <w:r w:rsidRPr="008E2E17">
        <w:rPr>
          <w:rFonts w:cstheme="minorHAnsi"/>
          <w:bCs/>
          <w:sz w:val="24"/>
          <w:szCs w:val="24"/>
        </w:rPr>
        <w:t>17</w:t>
      </w:r>
      <w:r w:rsidR="00561063">
        <w:rPr>
          <w:rFonts w:cstheme="minorHAnsi"/>
          <w:bCs/>
          <w:sz w:val="24"/>
          <w:szCs w:val="24"/>
        </w:rPr>
        <w:t xml:space="preserve"> </w:t>
      </w:r>
      <w:r w:rsidR="00C33CDF">
        <w:rPr>
          <w:rFonts w:cstheme="minorHAnsi"/>
          <w:bCs/>
          <w:sz w:val="24"/>
          <w:szCs w:val="24"/>
        </w:rPr>
        <w:t>punkte</w:t>
      </w:r>
      <w:r w:rsidRPr="008E2E17">
        <w:rPr>
          <w:rFonts w:cstheme="minorHAnsi"/>
          <w:bCs/>
          <w:sz w:val="24"/>
          <w:szCs w:val="24"/>
        </w:rPr>
        <w:t xml:space="preserve"> „</w:t>
      </w:r>
      <w:r w:rsidRPr="00C37020">
        <w:rPr>
          <w:rFonts w:cstheme="minorHAnsi"/>
          <w:b/>
          <w:sz w:val="24"/>
          <w:szCs w:val="24"/>
        </w:rPr>
        <w:t>Kelių</w:t>
      </w:r>
      <w:r w:rsidRPr="008E2E17">
        <w:rPr>
          <w:rFonts w:cstheme="minorHAnsi"/>
          <w:bCs/>
          <w:sz w:val="24"/>
          <w:szCs w:val="24"/>
        </w:rPr>
        <w:t xml:space="preserve"> projektavimo paslaugos ir jų </w:t>
      </w:r>
      <w:r w:rsidRPr="00C37020">
        <w:rPr>
          <w:rFonts w:cstheme="minorHAnsi"/>
          <w:b/>
          <w:sz w:val="24"/>
          <w:szCs w:val="24"/>
        </w:rPr>
        <w:t>statybos darbai</w:t>
      </w:r>
      <w:r w:rsidR="00B31629">
        <w:rPr>
          <w:rFonts w:cstheme="minorHAnsi"/>
          <w:bCs/>
          <w:sz w:val="24"/>
          <w:szCs w:val="24"/>
        </w:rPr>
        <w:t>, kelio elementai</w:t>
      </w:r>
      <w:r w:rsidRPr="008E2E17">
        <w:rPr>
          <w:rFonts w:cstheme="minorHAnsi"/>
          <w:bCs/>
          <w:sz w:val="24"/>
          <w:szCs w:val="24"/>
        </w:rPr>
        <w:t>“</w:t>
      </w:r>
      <w:r w:rsidR="003A627B">
        <w:rPr>
          <w:rFonts w:cstheme="minorHAnsi"/>
          <w:bCs/>
          <w:sz w:val="24"/>
          <w:szCs w:val="24"/>
        </w:rPr>
        <w:t xml:space="preserve"> nurodyt</w:t>
      </w:r>
      <w:r w:rsidR="008C5CB3">
        <w:rPr>
          <w:rFonts w:cstheme="minorHAnsi"/>
          <w:bCs/>
          <w:sz w:val="24"/>
          <w:szCs w:val="24"/>
        </w:rPr>
        <w:t>i</w:t>
      </w:r>
      <w:r w:rsidR="00815C19">
        <w:rPr>
          <w:rFonts w:cstheme="minorHAnsi"/>
          <w:bCs/>
          <w:sz w:val="24"/>
          <w:szCs w:val="24"/>
        </w:rPr>
        <w:t xml:space="preserve"> </w:t>
      </w:r>
      <w:r w:rsidR="003A627B">
        <w:rPr>
          <w:rFonts w:cstheme="minorHAnsi"/>
          <w:bCs/>
          <w:sz w:val="24"/>
          <w:szCs w:val="24"/>
        </w:rPr>
        <w:t>darbai</w:t>
      </w:r>
      <w:r w:rsidR="0004485E">
        <w:rPr>
          <w:rFonts w:cstheme="minorHAnsi"/>
          <w:bCs/>
          <w:sz w:val="24"/>
          <w:szCs w:val="24"/>
        </w:rPr>
        <w:t xml:space="preserve">, todėl Tarnyba rekomenduoja </w:t>
      </w:r>
      <w:r w:rsidR="00217705">
        <w:rPr>
          <w:rFonts w:cstheme="minorHAnsi"/>
          <w:bCs/>
          <w:sz w:val="24"/>
          <w:szCs w:val="24"/>
        </w:rPr>
        <w:t>pa</w:t>
      </w:r>
      <w:r w:rsidR="0004485E">
        <w:rPr>
          <w:rFonts w:cstheme="minorHAnsi"/>
          <w:bCs/>
          <w:sz w:val="24"/>
          <w:szCs w:val="24"/>
        </w:rPr>
        <w:t xml:space="preserve">tikslinti </w:t>
      </w:r>
      <w:r w:rsidR="0004485E" w:rsidRPr="0004485E">
        <w:rPr>
          <w:rFonts w:cstheme="minorHAnsi"/>
          <w:bCs/>
          <w:sz w:val="24"/>
          <w:szCs w:val="24"/>
        </w:rPr>
        <w:t>Pirkimo sąlygų 1.9 punkte</w:t>
      </w:r>
      <w:r w:rsidR="00AE451A">
        <w:rPr>
          <w:rFonts w:cstheme="minorHAnsi"/>
          <w:bCs/>
          <w:sz w:val="24"/>
          <w:szCs w:val="24"/>
        </w:rPr>
        <w:t xml:space="preserve"> nurodytą </w:t>
      </w:r>
      <w:r w:rsidR="00217705">
        <w:rPr>
          <w:rFonts w:cstheme="minorHAnsi"/>
          <w:bCs/>
          <w:sz w:val="24"/>
          <w:szCs w:val="24"/>
        </w:rPr>
        <w:t xml:space="preserve">informaciją. </w:t>
      </w:r>
      <w:r w:rsidR="00AE451A">
        <w:rPr>
          <w:rFonts w:cstheme="minorHAnsi"/>
          <w:bCs/>
          <w:sz w:val="24"/>
          <w:szCs w:val="24"/>
        </w:rPr>
        <w:t xml:space="preserve"> </w:t>
      </w:r>
    </w:p>
    <w:p w14:paraId="22979F0D" w14:textId="4E23964B" w:rsidR="00571AEA" w:rsidRDefault="00571AEA" w:rsidP="00BB2A74">
      <w:pPr>
        <w:spacing w:after="0"/>
        <w:rPr>
          <w:rFonts w:cstheme="minorHAnsi"/>
          <w:bCs/>
          <w:sz w:val="24"/>
          <w:szCs w:val="24"/>
        </w:rPr>
      </w:pPr>
      <w:r w:rsidRPr="00571AEA">
        <w:rPr>
          <w:rFonts w:cstheme="minorHAnsi"/>
          <w:bCs/>
          <w:sz w:val="24"/>
          <w:szCs w:val="24"/>
        </w:rPr>
        <w:t xml:space="preserve">Atsižvelgiant į tai, kad patikslinti </w:t>
      </w:r>
      <w:r w:rsidR="00FC3F0B">
        <w:rPr>
          <w:rFonts w:cstheme="minorHAnsi"/>
          <w:bCs/>
          <w:sz w:val="24"/>
          <w:szCs w:val="24"/>
        </w:rPr>
        <w:t xml:space="preserve">šios informacijos </w:t>
      </w:r>
      <w:r w:rsidR="00B44B4F">
        <w:rPr>
          <w:rFonts w:cstheme="minorHAnsi"/>
          <w:bCs/>
          <w:sz w:val="24"/>
          <w:szCs w:val="24"/>
        </w:rPr>
        <w:t>skelbim</w:t>
      </w:r>
      <w:r w:rsidR="00FC3F0B">
        <w:rPr>
          <w:rFonts w:cstheme="minorHAnsi"/>
          <w:bCs/>
          <w:sz w:val="24"/>
          <w:szCs w:val="24"/>
        </w:rPr>
        <w:t>e</w:t>
      </w:r>
      <w:r w:rsidR="00B44B4F">
        <w:rPr>
          <w:rFonts w:cstheme="minorHAnsi"/>
          <w:bCs/>
          <w:sz w:val="24"/>
          <w:szCs w:val="24"/>
        </w:rPr>
        <w:t xml:space="preserve"> apie pirkimą </w:t>
      </w:r>
      <w:r w:rsidRPr="00571AEA">
        <w:rPr>
          <w:rFonts w:cstheme="minorHAnsi"/>
          <w:bCs/>
          <w:sz w:val="24"/>
          <w:szCs w:val="24"/>
        </w:rPr>
        <w:t>užpildant Klaidų ištaisymo skelbimus galimybės nėra, rekomenduotina ateityje skelbim</w:t>
      </w:r>
      <w:r w:rsidR="00AD7161">
        <w:rPr>
          <w:rFonts w:cstheme="minorHAnsi"/>
          <w:bCs/>
          <w:sz w:val="24"/>
          <w:szCs w:val="24"/>
        </w:rPr>
        <w:t>ų</w:t>
      </w:r>
      <w:r w:rsidRPr="00571AEA">
        <w:rPr>
          <w:rFonts w:cstheme="minorHAnsi"/>
          <w:bCs/>
          <w:sz w:val="24"/>
          <w:szCs w:val="24"/>
        </w:rPr>
        <w:t xml:space="preserve"> apie pirkimą </w:t>
      </w:r>
      <w:r w:rsidR="00AD7161">
        <w:rPr>
          <w:rFonts w:cstheme="minorHAnsi"/>
          <w:bCs/>
          <w:sz w:val="24"/>
          <w:szCs w:val="24"/>
        </w:rPr>
        <w:t xml:space="preserve">skiltyje </w:t>
      </w:r>
      <w:r w:rsidR="00D5057D">
        <w:rPr>
          <w:rFonts w:cstheme="minorHAnsi"/>
          <w:bCs/>
          <w:sz w:val="24"/>
          <w:szCs w:val="24"/>
        </w:rPr>
        <w:t>„</w:t>
      </w:r>
      <w:r w:rsidR="00AD7161">
        <w:rPr>
          <w:rFonts w:cstheme="minorHAnsi"/>
          <w:bCs/>
          <w:sz w:val="24"/>
          <w:szCs w:val="24"/>
        </w:rPr>
        <w:t xml:space="preserve">Žalia informacija“ </w:t>
      </w:r>
      <w:r w:rsidR="00966ADA">
        <w:rPr>
          <w:rFonts w:cstheme="minorHAnsi"/>
          <w:bCs/>
          <w:sz w:val="24"/>
          <w:szCs w:val="24"/>
        </w:rPr>
        <w:t xml:space="preserve">atidžiai </w:t>
      </w:r>
      <w:r w:rsidR="00321165">
        <w:rPr>
          <w:rFonts w:cstheme="minorHAnsi"/>
          <w:bCs/>
          <w:sz w:val="24"/>
          <w:szCs w:val="24"/>
        </w:rPr>
        <w:t>pil</w:t>
      </w:r>
      <w:r w:rsidRPr="00571AEA">
        <w:rPr>
          <w:rFonts w:cstheme="minorHAnsi"/>
          <w:bCs/>
          <w:sz w:val="24"/>
          <w:szCs w:val="24"/>
        </w:rPr>
        <w:t>dyti informaciją</w:t>
      </w:r>
      <w:r w:rsidR="00FC3F0B">
        <w:rPr>
          <w:rFonts w:cstheme="minorHAnsi"/>
          <w:bCs/>
          <w:sz w:val="24"/>
          <w:szCs w:val="24"/>
        </w:rPr>
        <w:t xml:space="preserve"> apie taikomus aplinkosauginius kriterijus</w:t>
      </w:r>
      <w:r w:rsidRPr="00571AEA">
        <w:rPr>
          <w:rFonts w:cstheme="minorHAnsi"/>
          <w:bCs/>
          <w:sz w:val="24"/>
          <w:szCs w:val="24"/>
        </w:rPr>
        <w:t xml:space="preserve">, nes būtent perkančiųjų organizacijų skelbimuose </w:t>
      </w:r>
      <w:r w:rsidR="00D5057D">
        <w:rPr>
          <w:rFonts w:cstheme="minorHAnsi"/>
          <w:bCs/>
          <w:sz w:val="24"/>
          <w:szCs w:val="24"/>
        </w:rPr>
        <w:t xml:space="preserve">apie pirkimą </w:t>
      </w:r>
      <w:r w:rsidRPr="00571AEA">
        <w:rPr>
          <w:rFonts w:cstheme="minorHAnsi"/>
          <w:bCs/>
          <w:sz w:val="24"/>
          <w:szCs w:val="24"/>
        </w:rPr>
        <w:t>pateiktų duomenų pagrindu įgyvendinama galimybė analizuoti informaciją apie žaliuosius pirkimus Centriniame viešųjų pirkimų portale (CVPP) ir analitiniame stebėsenos įrankyje „Žalieji pirkimai pagal pirkimų skelbimuose pildomą informaciją“</w:t>
      </w:r>
      <w:r w:rsidR="00966ADA">
        <w:rPr>
          <w:rFonts w:cstheme="minorHAnsi"/>
          <w:bCs/>
          <w:sz w:val="24"/>
          <w:szCs w:val="24"/>
        </w:rPr>
        <w:t>. D</w:t>
      </w:r>
      <w:r w:rsidRPr="00571AEA">
        <w:rPr>
          <w:rFonts w:cstheme="minorHAnsi"/>
          <w:bCs/>
          <w:sz w:val="24"/>
          <w:szCs w:val="24"/>
        </w:rPr>
        <w:t>etalesnė informacija</w:t>
      </w:r>
      <w:r w:rsidR="00703346">
        <w:rPr>
          <w:rFonts w:cstheme="minorHAnsi"/>
          <w:bCs/>
          <w:sz w:val="24"/>
          <w:szCs w:val="24"/>
        </w:rPr>
        <w:t xml:space="preserve"> </w:t>
      </w:r>
      <w:r w:rsidR="00377D49" w:rsidRPr="00377D49">
        <w:rPr>
          <w:rFonts w:cstheme="minorHAnsi"/>
          <w:bCs/>
          <w:sz w:val="24"/>
          <w:szCs w:val="24"/>
        </w:rPr>
        <w:t>apie laukų pildymą skelbimų formose</w:t>
      </w:r>
      <w:r w:rsidR="00966ADA">
        <w:rPr>
          <w:rFonts w:cstheme="minorHAnsi"/>
          <w:bCs/>
          <w:sz w:val="24"/>
          <w:szCs w:val="24"/>
        </w:rPr>
        <w:t xml:space="preserve"> pateikta</w:t>
      </w:r>
      <w:r w:rsidRPr="00571AEA">
        <w:rPr>
          <w:rFonts w:cstheme="minorHAnsi"/>
          <w:bCs/>
          <w:sz w:val="24"/>
          <w:szCs w:val="24"/>
        </w:rPr>
        <w:t xml:space="preserve"> </w:t>
      </w:r>
      <w:hyperlink r:id="rId13" w:history="1">
        <w:r w:rsidR="00DE6FD5" w:rsidRPr="00754475">
          <w:rPr>
            <w:rStyle w:val="Hipersaitas"/>
            <w:rFonts w:cstheme="minorHAnsi"/>
            <w:bCs/>
            <w:sz w:val="24"/>
            <w:szCs w:val="24"/>
          </w:rPr>
          <w:t>čia</w:t>
        </w:r>
      </w:hyperlink>
      <w:r w:rsidR="00C96143">
        <w:rPr>
          <w:rFonts w:cstheme="minorHAnsi"/>
          <w:bCs/>
          <w:sz w:val="24"/>
          <w:szCs w:val="24"/>
        </w:rPr>
        <w:t>.</w:t>
      </w:r>
    </w:p>
    <w:p w14:paraId="39B31010" w14:textId="747FF3E0" w:rsidR="00D73E19" w:rsidRDefault="00AD0DD0" w:rsidP="00AD0DD0">
      <w:pPr>
        <w:spacing w:after="0"/>
        <w:rPr>
          <w:rFonts w:cstheme="minorHAnsi"/>
          <w:bCs/>
          <w:sz w:val="24"/>
          <w:szCs w:val="24"/>
        </w:rPr>
      </w:pPr>
      <w:r>
        <w:rPr>
          <w:rFonts w:cstheme="minorHAnsi"/>
          <w:bCs/>
          <w:sz w:val="24"/>
          <w:szCs w:val="24"/>
        </w:rPr>
        <w:t>Taip pat a</w:t>
      </w:r>
      <w:r w:rsidR="00D73E19" w:rsidRPr="00B81814">
        <w:rPr>
          <w:rFonts w:cstheme="minorHAnsi"/>
          <w:bCs/>
          <w:sz w:val="24"/>
          <w:szCs w:val="24"/>
        </w:rPr>
        <w:t xml:space="preserve">tkreiptinas dėmesys, kad </w:t>
      </w:r>
      <w:r w:rsidRPr="00AD0DD0">
        <w:rPr>
          <w:rFonts w:cstheme="minorHAnsi"/>
          <w:bCs/>
          <w:sz w:val="24"/>
          <w:szCs w:val="24"/>
        </w:rPr>
        <w:t xml:space="preserve">Pirkimo sąlygų 1.9 punkte </w:t>
      </w:r>
      <w:r w:rsidR="00217705">
        <w:rPr>
          <w:rFonts w:cstheme="minorHAnsi"/>
          <w:bCs/>
          <w:sz w:val="24"/>
          <w:szCs w:val="24"/>
        </w:rPr>
        <w:t xml:space="preserve">pateikta neteisinga nuoroda, t. y. turi būti nuoroda </w:t>
      </w:r>
      <w:r w:rsidR="00D73E19" w:rsidRPr="00B81814">
        <w:rPr>
          <w:rFonts w:cstheme="minorHAnsi"/>
          <w:b/>
          <w:sz w:val="24"/>
          <w:szCs w:val="24"/>
        </w:rPr>
        <w:t>į nuo 2024 m. vasario  1 d.</w:t>
      </w:r>
      <w:r w:rsidR="00D73E19" w:rsidRPr="00B81814">
        <w:rPr>
          <w:rFonts w:cstheme="minorHAnsi"/>
          <w:bCs/>
          <w:sz w:val="24"/>
          <w:szCs w:val="24"/>
        </w:rPr>
        <w:t xml:space="preserve"> įsigaliojusią </w:t>
      </w:r>
      <w:hyperlink r:id="rId14" w:history="1">
        <w:r w:rsidR="00D73E19" w:rsidRPr="00B81814">
          <w:rPr>
            <w:rStyle w:val="Hipersaitas"/>
            <w:rFonts w:cstheme="minorHAnsi"/>
            <w:bCs/>
            <w:sz w:val="24"/>
            <w:szCs w:val="24"/>
          </w:rPr>
          <w:t>Aplinkos apsaugos kriterijų taikymo, vykdant žaliuosius pirkimus, tvarkos aprašo</w:t>
        </w:r>
      </w:hyperlink>
      <w:r w:rsidR="00D73E19" w:rsidRPr="00B81814">
        <w:rPr>
          <w:rFonts w:cstheme="minorHAnsi"/>
          <w:bCs/>
          <w:sz w:val="24"/>
          <w:szCs w:val="24"/>
        </w:rPr>
        <w:t xml:space="preserve"> redakciją, todėl rekomenduotina patikslinti šią nuorodą.</w:t>
      </w:r>
    </w:p>
    <w:p w14:paraId="0B2CE0E8" w14:textId="77777777" w:rsidR="000D50C9" w:rsidRDefault="000D50C9" w:rsidP="00AD0DD0">
      <w:pPr>
        <w:spacing w:after="0"/>
        <w:rPr>
          <w:rFonts w:cstheme="minorHAnsi"/>
          <w:bCs/>
          <w:sz w:val="24"/>
          <w:szCs w:val="24"/>
        </w:rPr>
      </w:pPr>
    </w:p>
    <w:p w14:paraId="48DD4538" w14:textId="63F8B195" w:rsidR="00EC4619" w:rsidRDefault="003160F6" w:rsidP="00030084">
      <w:pPr>
        <w:pStyle w:val="Sraopastraipa"/>
        <w:numPr>
          <w:ilvl w:val="1"/>
          <w:numId w:val="3"/>
        </w:numPr>
        <w:tabs>
          <w:tab w:val="left" w:pos="567"/>
        </w:tabs>
        <w:spacing w:after="0"/>
        <w:ind w:left="0" w:firstLine="0"/>
        <w:rPr>
          <w:rFonts w:cstheme="minorHAnsi"/>
          <w:bCs/>
          <w:sz w:val="24"/>
          <w:szCs w:val="24"/>
        </w:rPr>
      </w:pPr>
      <w:r w:rsidRPr="000A2068">
        <w:rPr>
          <w:rFonts w:cstheme="minorHAnsi"/>
          <w:bCs/>
          <w:sz w:val="24"/>
          <w:szCs w:val="24"/>
        </w:rPr>
        <w:t xml:space="preserve">Pirkimo sąlygų 4 priedo </w:t>
      </w:r>
      <w:r w:rsidR="00DE6E13">
        <w:rPr>
          <w:rFonts w:cstheme="minorHAnsi"/>
          <w:bCs/>
          <w:sz w:val="24"/>
          <w:szCs w:val="24"/>
        </w:rPr>
        <w:t xml:space="preserve">lentelės </w:t>
      </w:r>
      <w:r w:rsidR="00047DD5" w:rsidRPr="000A2068">
        <w:rPr>
          <w:rFonts w:cstheme="minorHAnsi"/>
          <w:bCs/>
          <w:sz w:val="24"/>
          <w:szCs w:val="24"/>
        </w:rPr>
        <w:t>„</w:t>
      </w:r>
      <w:r w:rsidRPr="000A2068">
        <w:rPr>
          <w:rFonts w:cstheme="minorHAnsi"/>
          <w:bCs/>
          <w:sz w:val="24"/>
          <w:szCs w:val="24"/>
        </w:rPr>
        <w:t>Vadybos sistemos s</w:t>
      </w:r>
      <w:r w:rsidR="00047DD5" w:rsidRPr="000A2068">
        <w:rPr>
          <w:rFonts w:cstheme="minorHAnsi"/>
          <w:bCs/>
          <w:sz w:val="24"/>
          <w:szCs w:val="24"/>
        </w:rPr>
        <w:t>ta</w:t>
      </w:r>
      <w:r w:rsidRPr="000A2068">
        <w:rPr>
          <w:rFonts w:cstheme="minorHAnsi"/>
          <w:bCs/>
          <w:sz w:val="24"/>
          <w:szCs w:val="24"/>
        </w:rPr>
        <w:t>ndartai</w:t>
      </w:r>
      <w:r w:rsidR="00047DD5" w:rsidRPr="000A2068">
        <w:rPr>
          <w:rFonts w:cstheme="minorHAnsi"/>
          <w:bCs/>
          <w:sz w:val="24"/>
          <w:szCs w:val="24"/>
        </w:rPr>
        <w:t xml:space="preserve">“ 1 punkte nurodyta „Tiekėjas atliekamiems </w:t>
      </w:r>
      <w:r w:rsidR="00047DD5" w:rsidRPr="000A2068">
        <w:rPr>
          <w:rFonts w:cstheme="minorHAnsi"/>
          <w:b/>
          <w:iCs/>
          <w:sz w:val="24"/>
          <w:szCs w:val="24"/>
        </w:rPr>
        <w:t>bendriesiems  statybos darbams</w:t>
      </w:r>
      <w:r w:rsidR="00047DD5" w:rsidRPr="000A2068">
        <w:rPr>
          <w:rFonts w:cstheme="minorHAnsi"/>
          <w:bCs/>
          <w:sz w:val="24"/>
          <w:szCs w:val="24"/>
        </w:rPr>
        <w:t xml:space="preserve">  taiko aplinkos apsaugos vadybos sistemos reikalavimus &lt;...&gt;</w:t>
      </w:r>
      <w:r w:rsidR="000B609E" w:rsidRPr="000A2068">
        <w:rPr>
          <w:rFonts w:cstheme="minorHAnsi"/>
          <w:bCs/>
          <w:sz w:val="24"/>
          <w:szCs w:val="24"/>
        </w:rPr>
        <w:t>, o</w:t>
      </w:r>
      <w:r w:rsidR="004B59C0" w:rsidRPr="000A2068">
        <w:rPr>
          <w:rFonts w:cstheme="minorHAnsi"/>
          <w:bCs/>
          <w:sz w:val="24"/>
          <w:szCs w:val="24"/>
        </w:rPr>
        <w:t xml:space="preserve"> </w:t>
      </w:r>
      <w:r w:rsidR="000B609E" w:rsidRPr="000A2068">
        <w:rPr>
          <w:rFonts w:cstheme="minorHAnsi"/>
          <w:bCs/>
          <w:sz w:val="24"/>
          <w:szCs w:val="24"/>
        </w:rPr>
        <w:t xml:space="preserve">Pirkimo sąlygų 3 priedo „Statybos rangos viešojo pirkimo–pardavimo sutartis“ </w:t>
      </w:r>
      <w:r w:rsidR="00C11E9E" w:rsidRPr="000A2068">
        <w:rPr>
          <w:rFonts w:cstheme="minorHAnsi"/>
          <w:bCs/>
          <w:sz w:val="24"/>
          <w:szCs w:val="24"/>
        </w:rPr>
        <w:t xml:space="preserve">(toliau – Sutarties projektas) </w:t>
      </w:r>
      <w:r w:rsidR="000B609E" w:rsidRPr="000A2068">
        <w:rPr>
          <w:rFonts w:cstheme="minorHAnsi"/>
          <w:bCs/>
          <w:sz w:val="24"/>
          <w:szCs w:val="24"/>
        </w:rPr>
        <w:t>Specialiosios dalies 12.9 punkte nurodyta „</w:t>
      </w:r>
      <w:r w:rsidR="000B609E" w:rsidRPr="000A2068">
        <w:rPr>
          <w:rFonts w:cstheme="minorHAnsi"/>
          <w:bCs/>
          <w:iCs/>
          <w:sz w:val="24"/>
          <w:szCs w:val="24"/>
        </w:rPr>
        <w:t xml:space="preserve">Rangovas </w:t>
      </w:r>
      <w:r w:rsidR="000B609E" w:rsidRPr="000A2068">
        <w:rPr>
          <w:rFonts w:cstheme="minorHAnsi"/>
          <w:b/>
          <w:iCs/>
          <w:sz w:val="24"/>
          <w:szCs w:val="24"/>
        </w:rPr>
        <w:t>atliekamiems statybos darbams</w:t>
      </w:r>
      <w:r w:rsidR="000B609E" w:rsidRPr="000A2068">
        <w:rPr>
          <w:rFonts w:cstheme="minorHAnsi"/>
          <w:bCs/>
          <w:iCs/>
          <w:sz w:val="24"/>
          <w:szCs w:val="24"/>
        </w:rPr>
        <w:t xml:space="preserve"> taiko aplinkos apsaugos vadybos sistemos reikalavimus</w:t>
      </w:r>
      <w:r w:rsidR="000B609E" w:rsidRPr="000A2068">
        <w:rPr>
          <w:rFonts w:cstheme="minorHAnsi"/>
          <w:bCs/>
          <w:sz w:val="24"/>
          <w:szCs w:val="24"/>
        </w:rPr>
        <w:t xml:space="preserve"> &lt;...&gt;“. </w:t>
      </w:r>
      <w:r w:rsidR="00A726F6" w:rsidRPr="000A2068">
        <w:rPr>
          <w:rFonts w:cstheme="minorHAnsi"/>
          <w:bCs/>
          <w:sz w:val="24"/>
          <w:szCs w:val="24"/>
        </w:rPr>
        <w:t xml:space="preserve">Pažymėtina, kad Tvarkos aprašo </w:t>
      </w:r>
      <w:r w:rsidR="001F215E" w:rsidRPr="000A2068">
        <w:rPr>
          <w:rFonts w:cstheme="minorHAnsi"/>
          <w:bCs/>
          <w:sz w:val="24"/>
          <w:szCs w:val="24"/>
        </w:rPr>
        <w:t xml:space="preserve">2 priedo 15.2 punkte </w:t>
      </w:r>
      <w:r w:rsidR="007869B6" w:rsidRPr="000A2068">
        <w:rPr>
          <w:rFonts w:cstheme="minorHAnsi"/>
          <w:bCs/>
          <w:sz w:val="24"/>
          <w:szCs w:val="24"/>
        </w:rPr>
        <w:t xml:space="preserve">(taikomas </w:t>
      </w:r>
      <w:r w:rsidR="00E0251D" w:rsidRPr="000A2068">
        <w:rPr>
          <w:rFonts w:cstheme="minorHAnsi"/>
          <w:bCs/>
          <w:sz w:val="24"/>
          <w:szCs w:val="24"/>
        </w:rPr>
        <w:t>pastatų statybos darb</w:t>
      </w:r>
      <w:r w:rsidR="007869B6" w:rsidRPr="000A2068">
        <w:rPr>
          <w:rFonts w:cstheme="minorHAnsi"/>
          <w:bCs/>
          <w:sz w:val="24"/>
          <w:szCs w:val="24"/>
        </w:rPr>
        <w:t>ams</w:t>
      </w:r>
      <w:r w:rsidR="004361C8" w:rsidRPr="000A2068">
        <w:rPr>
          <w:rFonts w:cstheme="minorHAnsi"/>
          <w:bCs/>
          <w:sz w:val="24"/>
          <w:szCs w:val="24"/>
        </w:rPr>
        <w:t>)</w:t>
      </w:r>
      <w:r w:rsidR="00C50694" w:rsidRPr="000A2068">
        <w:rPr>
          <w:rFonts w:cstheme="minorHAnsi"/>
          <w:bCs/>
          <w:sz w:val="24"/>
          <w:szCs w:val="24"/>
        </w:rPr>
        <w:t xml:space="preserve"> </w:t>
      </w:r>
      <w:r w:rsidR="004C4664" w:rsidRPr="000A2068">
        <w:rPr>
          <w:rFonts w:cstheme="minorHAnsi"/>
          <w:bCs/>
          <w:sz w:val="24"/>
          <w:szCs w:val="24"/>
        </w:rPr>
        <w:t xml:space="preserve">bei 26.1 punkte </w:t>
      </w:r>
      <w:r w:rsidR="004361C8" w:rsidRPr="000A2068">
        <w:rPr>
          <w:rFonts w:cstheme="minorHAnsi"/>
          <w:bCs/>
          <w:sz w:val="24"/>
          <w:szCs w:val="24"/>
        </w:rPr>
        <w:t xml:space="preserve">(taikomas </w:t>
      </w:r>
      <w:r w:rsidR="004C4664" w:rsidRPr="000A2068">
        <w:rPr>
          <w:rFonts w:cstheme="minorHAnsi"/>
          <w:bCs/>
          <w:sz w:val="24"/>
          <w:szCs w:val="24"/>
        </w:rPr>
        <w:t xml:space="preserve">kelių </w:t>
      </w:r>
      <w:r w:rsidR="004C4664" w:rsidRPr="000A2068">
        <w:rPr>
          <w:rFonts w:cstheme="minorHAnsi"/>
          <w:bCs/>
          <w:noProof/>
          <w:sz w:val="24"/>
          <w:szCs w:val="24"/>
        </w:rPr>
        <w:t>statybos</w:t>
      </w:r>
      <w:r w:rsidR="004C4664" w:rsidRPr="000A2068">
        <w:rPr>
          <w:rFonts w:cstheme="minorHAnsi"/>
          <w:bCs/>
          <w:sz w:val="24"/>
          <w:szCs w:val="24"/>
        </w:rPr>
        <w:t xml:space="preserve"> darb</w:t>
      </w:r>
      <w:r w:rsidR="004361C8" w:rsidRPr="000A2068">
        <w:rPr>
          <w:rFonts w:cstheme="minorHAnsi"/>
          <w:bCs/>
          <w:sz w:val="24"/>
          <w:szCs w:val="24"/>
        </w:rPr>
        <w:t>ams)</w:t>
      </w:r>
      <w:r w:rsidR="004C4664" w:rsidRPr="000A2068">
        <w:rPr>
          <w:rFonts w:cstheme="minorHAnsi"/>
          <w:bCs/>
          <w:sz w:val="24"/>
          <w:szCs w:val="24"/>
        </w:rPr>
        <w:t xml:space="preserve"> </w:t>
      </w:r>
      <w:r w:rsidR="001F215E" w:rsidRPr="000A2068">
        <w:rPr>
          <w:rFonts w:cstheme="minorHAnsi"/>
          <w:bCs/>
          <w:sz w:val="24"/>
          <w:szCs w:val="24"/>
        </w:rPr>
        <w:t>nurodyta</w:t>
      </w:r>
      <w:r w:rsidR="004361C8" w:rsidRPr="000A2068">
        <w:rPr>
          <w:rFonts w:cstheme="minorHAnsi"/>
          <w:bCs/>
          <w:sz w:val="24"/>
          <w:szCs w:val="24"/>
        </w:rPr>
        <w:t xml:space="preserve">, kad </w:t>
      </w:r>
      <w:r w:rsidR="00E0251D" w:rsidRPr="000A2068">
        <w:rPr>
          <w:rFonts w:cstheme="minorHAnsi"/>
          <w:bCs/>
          <w:sz w:val="24"/>
          <w:szCs w:val="24"/>
        </w:rPr>
        <w:t xml:space="preserve">„tiekėjas </w:t>
      </w:r>
      <w:r w:rsidR="00E0251D" w:rsidRPr="000A2068">
        <w:rPr>
          <w:rFonts w:cstheme="minorHAnsi"/>
          <w:b/>
          <w:sz w:val="24"/>
          <w:szCs w:val="24"/>
        </w:rPr>
        <w:t>atliekamiems statybos darbams</w:t>
      </w:r>
      <w:r w:rsidR="00E0251D" w:rsidRPr="000A2068">
        <w:rPr>
          <w:rFonts w:cstheme="minorHAnsi"/>
          <w:bCs/>
          <w:sz w:val="24"/>
          <w:szCs w:val="24"/>
        </w:rPr>
        <w:t xml:space="preserve"> taiko aplinkos apsaugos vadybos sistemos reikalavimus pagal standartą LST EN ISO 14001 arba EMAS ar kitus aplinkos apsaugos vadybos standartus &lt;...&gt;,</w:t>
      </w:r>
      <w:r w:rsidR="001F4B1A" w:rsidRPr="000A2068">
        <w:rPr>
          <w:rFonts w:cstheme="minorHAnsi"/>
          <w:bCs/>
          <w:sz w:val="24"/>
          <w:szCs w:val="24"/>
        </w:rPr>
        <w:t xml:space="preserve"> </w:t>
      </w:r>
      <w:r w:rsidR="00AC6BCD" w:rsidRPr="000A2068">
        <w:rPr>
          <w:rFonts w:cstheme="minorHAnsi"/>
          <w:bCs/>
          <w:sz w:val="24"/>
          <w:szCs w:val="24"/>
        </w:rPr>
        <w:t>t</w:t>
      </w:r>
      <w:r w:rsidR="00A955E2" w:rsidRPr="000A2068">
        <w:rPr>
          <w:rFonts w:cstheme="minorHAnsi"/>
          <w:bCs/>
          <w:sz w:val="24"/>
          <w:szCs w:val="24"/>
        </w:rPr>
        <w:t>ai reiškia</w:t>
      </w:r>
      <w:r w:rsidR="00745F04" w:rsidRPr="000A2068">
        <w:rPr>
          <w:rFonts w:cstheme="minorHAnsi"/>
          <w:bCs/>
          <w:sz w:val="24"/>
          <w:szCs w:val="24"/>
        </w:rPr>
        <w:t xml:space="preserve">, kad </w:t>
      </w:r>
      <w:r w:rsidR="00A955E2" w:rsidRPr="000A2068">
        <w:rPr>
          <w:rFonts w:cstheme="minorHAnsi"/>
          <w:bCs/>
          <w:sz w:val="24"/>
          <w:szCs w:val="24"/>
        </w:rPr>
        <w:t>aplinkos apsaugos vadybos sistemos reikalavim</w:t>
      </w:r>
      <w:r w:rsidR="00745F04" w:rsidRPr="000A2068">
        <w:rPr>
          <w:rFonts w:cstheme="minorHAnsi"/>
          <w:bCs/>
          <w:sz w:val="24"/>
          <w:szCs w:val="24"/>
        </w:rPr>
        <w:t xml:space="preserve">ai turi būti taikomi </w:t>
      </w:r>
      <w:r w:rsidR="00745F04" w:rsidRPr="000A2068">
        <w:rPr>
          <w:rFonts w:cstheme="minorHAnsi"/>
          <w:b/>
          <w:sz w:val="24"/>
          <w:szCs w:val="24"/>
        </w:rPr>
        <w:t>visiems pastato ir keli</w:t>
      </w:r>
      <w:r w:rsidR="00573A6D" w:rsidRPr="000A2068">
        <w:rPr>
          <w:rFonts w:cstheme="minorHAnsi"/>
          <w:b/>
          <w:sz w:val="24"/>
          <w:szCs w:val="24"/>
        </w:rPr>
        <w:t>o</w:t>
      </w:r>
      <w:r w:rsidR="00745F04" w:rsidRPr="000A2068">
        <w:rPr>
          <w:rFonts w:cstheme="minorHAnsi"/>
          <w:b/>
          <w:sz w:val="24"/>
          <w:szCs w:val="24"/>
        </w:rPr>
        <w:t xml:space="preserve"> sta</w:t>
      </w:r>
      <w:r w:rsidR="00573A6D" w:rsidRPr="000A2068">
        <w:rPr>
          <w:rFonts w:cstheme="minorHAnsi"/>
          <w:b/>
          <w:sz w:val="24"/>
          <w:szCs w:val="24"/>
        </w:rPr>
        <w:t>t</w:t>
      </w:r>
      <w:r w:rsidR="00745F04" w:rsidRPr="000A2068">
        <w:rPr>
          <w:rFonts w:cstheme="minorHAnsi"/>
          <w:b/>
          <w:sz w:val="24"/>
          <w:szCs w:val="24"/>
        </w:rPr>
        <w:t>ybos darbams</w:t>
      </w:r>
      <w:r w:rsidR="00573A6D" w:rsidRPr="000A2068">
        <w:rPr>
          <w:rFonts w:cstheme="minorHAnsi"/>
          <w:bCs/>
          <w:sz w:val="24"/>
          <w:szCs w:val="24"/>
        </w:rPr>
        <w:t xml:space="preserve">, neišskiriant </w:t>
      </w:r>
      <w:r w:rsidR="00895B71" w:rsidRPr="000A2068">
        <w:rPr>
          <w:rFonts w:cstheme="minorHAnsi"/>
          <w:bCs/>
          <w:sz w:val="24"/>
          <w:szCs w:val="24"/>
        </w:rPr>
        <w:t xml:space="preserve">tik </w:t>
      </w:r>
      <w:r w:rsidR="00573A6D" w:rsidRPr="000A2068">
        <w:rPr>
          <w:rFonts w:cstheme="minorHAnsi"/>
          <w:bCs/>
          <w:sz w:val="24"/>
          <w:szCs w:val="24"/>
        </w:rPr>
        <w:t>bendrųjų statybos darbų</w:t>
      </w:r>
      <w:r w:rsidR="000715BB" w:rsidRPr="000A2068">
        <w:rPr>
          <w:rFonts w:cstheme="minorHAnsi"/>
          <w:bCs/>
          <w:sz w:val="24"/>
          <w:szCs w:val="24"/>
        </w:rPr>
        <w:t xml:space="preserve">. </w:t>
      </w:r>
      <w:r w:rsidR="00925C69" w:rsidRPr="000A2068">
        <w:rPr>
          <w:rFonts w:cstheme="minorHAnsi"/>
          <w:bCs/>
          <w:sz w:val="24"/>
          <w:szCs w:val="24"/>
        </w:rPr>
        <w:t>Atsižvelgiant į tai, kad Pirkimo dokumentai turi būti tikslūs, aiškūs ir be dviprasmybių</w:t>
      </w:r>
      <w:r w:rsidR="00186FB1">
        <w:rPr>
          <w:rStyle w:val="Puslapioinaosnuoroda"/>
          <w:rFonts w:cstheme="minorHAnsi"/>
          <w:bCs/>
          <w:sz w:val="24"/>
          <w:szCs w:val="24"/>
        </w:rPr>
        <w:footnoteReference w:id="3"/>
      </w:r>
      <w:r w:rsidR="00925C69" w:rsidRPr="000A2068">
        <w:rPr>
          <w:rFonts w:cstheme="minorHAnsi"/>
          <w:bCs/>
          <w:sz w:val="24"/>
          <w:szCs w:val="24"/>
        </w:rPr>
        <w:t xml:space="preserve"> , Tarnyba rekomenduoja </w:t>
      </w:r>
      <w:r w:rsidR="00EB23DD">
        <w:rPr>
          <w:rFonts w:cstheme="minorHAnsi"/>
          <w:bCs/>
          <w:sz w:val="24"/>
          <w:szCs w:val="24"/>
        </w:rPr>
        <w:t xml:space="preserve">patikslinti </w:t>
      </w:r>
      <w:r w:rsidR="00731CB3" w:rsidRPr="000A2068">
        <w:rPr>
          <w:rFonts w:cstheme="minorHAnsi"/>
          <w:bCs/>
          <w:sz w:val="24"/>
          <w:szCs w:val="24"/>
        </w:rPr>
        <w:t>Pirkimo dokument</w:t>
      </w:r>
      <w:r w:rsidR="00EB23DD">
        <w:rPr>
          <w:rFonts w:cstheme="minorHAnsi"/>
          <w:bCs/>
          <w:sz w:val="24"/>
          <w:szCs w:val="24"/>
        </w:rPr>
        <w:t>us</w:t>
      </w:r>
      <w:r w:rsidR="00731CB3" w:rsidRPr="000A2068">
        <w:rPr>
          <w:rFonts w:cstheme="minorHAnsi"/>
          <w:bCs/>
          <w:sz w:val="24"/>
          <w:szCs w:val="24"/>
        </w:rPr>
        <w:t xml:space="preserve"> pateik</w:t>
      </w:r>
      <w:r w:rsidR="00EB23DD">
        <w:rPr>
          <w:rFonts w:cstheme="minorHAnsi"/>
          <w:bCs/>
          <w:sz w:val="24"/>
          <w:szCs w:val="24"/>
        </w:rPr>
        <w:t>iant</w:t>
      </w:r>
      <w:r w:rsidR="00731CB3" w:rsidRPr="000A2068">
        <w:rPr>
          <w:rFonts w:cstheme="minorHAnsi"/>
          <w:bCs/>
          <w:sz w:val="24"/>
          <w:szCs w:val="24"/>
        </w:rPr>
        <w:t xml:space="preserve"> vienod</w:t>
      </w:r>
      <w:r w:rsidR="00257C36">
        <w:rPr>
          <w:rFonts w:cstheme="minorHAnsi"/>
          <w:bCs/>
          <w:sz w:val="24"/>
          <w:szCs w:val="24"/>
        </w:rPr>
        <w:t>us</w:t>
      </w:r>
      <w:r w:rsidR="00731CB3" w:rsidRPr="000A2068">
        <w:rPr>
          <w:rFonts w:cstheme="minorHAnsi"/>
          <w:bCs/>
          <w:sz w:val="24"/>
          <w:szCs w:val="24"/>
        </w:rPr>
        <w:t xml:space="preserve"> </w:t>
      </w:r>
      <w:r w:rsidR="00EA745D" w:rsidRPr="000A2068">
        <w:rPr>
          <w:rFonts w:cstheme="minorHAnsi"/>
          <w:bCs/>
          <w:sz w:val="24"/>
          <w:szCs w:val="24"/>
        </w:rPr>
        <w:t xml:space="preserve">aplinkos apsaugos vadybos sistemos reikalavimus. </w:t>
      </w:r>
    </w:p>
    <w:p w14:paraId="6BC04302" w14:textId="77777777" w:rsidR="000A2068" w:rsidRPr="00EC4619" w:rsidRDefault="000A2068" w:rsidP="000A2068">
      <w:pPr>
        <w:pStyle w:val="Sraopastraipa"/>
        <w:tabs>
          <w:tab w:val="left" w:pos="567"/>
        </w:tabs>
        <w:spacing w:after="0"/>
        <w:ind w:left="0"/>
        <w:rPr>
          <w:rFonts w:cstheme="minorHAnsi"/>
          <w:bCs/>
          <w:sz w:val="24"/>
          <w:szCs w:val="24"/>
        </w:rPr>
      </w:pPr>
    </w:p>
    <w:p w14:paraId="15D22D1E" w14:textId="545C5232" w:rsidR="006B7ACD" w:rsidRDefault="00BF4E32" w:rsidP="00B851FE">
      <w:pPr>
        <w:pStyle w:val="Sraopastraipa"/>
        <w:numPr>
          <w:ilvl w:val="1"/>
          <w:numId w:val="3"/>
        </w:numPr>
        <w:tabs>
          <w:tab w:val="left" w:pos="567"/>
        </w:tabs>
        <w:spacing w:after="0"/>
        <w:ind w:left="0" w:firstLine="0"/>
        <w:rPr>
          <w:rFonts w:cstheme="minorHAnsi"/>
          <w:sz w:val="24"/>
          <w:szCs w:val="24"/>
        </w:rPr>
      </w:pPr>
      <w:r w:rsidRPr="00C04B80">
        <w:rPr>
          <w:rFonts w:cstheme="minorHAnsi"/>
          <w:bCs/>
          <w:sz w:val="24"/>
          <w:szCs w:val="24"/>
        </w:rPr>
        <w:lastRenderedPageBreak/>
        <w:t xml:space="preserve">Pirkimo sąlygų 4 priedo </w:t>
      </w:r>
      <w:r w:rsidR="00DE6E13" w:rsidRPr="00C04B80">
        <w:rPr>
          <w:rFonts w:cstheme="minorHAnsi"/>
          <w:bCs/>
          <w:sz w:val="24"/>
          <w:szCs w:val="24"/>
        </w:rPr>
        <w:t xml:space="preserve">lentelės </w:t>
      </w:r>
      <w:r w:rsidRPr="00C04B80">
        <w:rPr>
          <w:rFonts w:cstheme="minorHAnsi"/>
          <w:bCs/>
          <w:sz w:val="24"/>
          <w:szCs w:val="24"/>
        </w:rPr>
        <w:t xml:space="preserve">„Vadybos sistemos standartai“ 1 punkte </w:t>
      </w:r>
      <w:r w:rsidR="00C633E4" w:rsidRPr="00C04B80">
        <w:rPr>
          <w:rFonts w:cstheme="minorHAnsi"/>
          <w:bCs/>
          <w:sz w:val="24"/>
          <w:szCs w:val="24"/>
        </w:rPr>
        <w:t xml:space="preserve">po aplinkos apsaugos vadybos sistemos reikalavimu </w:t>
      </w:r>
      <w:r w:rsidR="008D4BDD" w:rsidRPr="00C04B80">
        <w:rPr>
          <w:rFonts w:cstheme="minorHAnsi"/>
          <w:bCs/>
          <w:sz w:val="24"/>
          <w:szCs w:val="24"/>
        </w:rPr>
        <w:t>pateikt</w:t>
      </w:r>
      <w:r w:rsidR="00877718" w:rsidRPr="00C04B80">
        <w:rPr>
          <w:rFonts w:cstheme="minorHAnsi"/>
          <w:bCs/>
          <w:sz w:val="24"/>
          <w:szCs w:val="24"/>
        </w:rPr>
        <w:t>ą</w:t>
      </w:r>
      <w:r w:rsidR="008D4BDD" w:rsidRPr="00C04B80">
        <w:rPr>
          <w:rFonts w:cstheme="minorHAnsi"/>
          <w:bCs/>
          <w:sz w:val="24"/>
          <w:szCs w:val="24"/>
        </w:rPr>
        <w:t xml:space="preserve"> </w:t>
      </w:r>
      <w:r w:rsidR="006B7ACD" w:rsidRPr="00C04B80">
        <w:rPr>
          <w:rFonts w:cstheme="minorHAnsi"/>
          <w:sz w:val="24"/>
          <w:szCs w:val="24"/>
        </w:rPr>
        <w:t>pastab</w:t>
      </w:r>
      <w:r w:rsidR="00877718" w:rsidRPr="00C04B80">
        <w:rPr>
          <w:rFonts w:cstheme="minorHAnsi"/>
          <w:sz w:val="24"/>
          <w:szCs w:val="24"/>
        </w:rPr>
        <w:t>ą</w:t>
      </w:r>
      <w:r w:rsidR="00B14E63" w:rsidRPr="00C04B80">
        <w:rPr>
          <w:rFonts w:cstheme="minorHAnsi"/>
          <w:sz w:val="24"/>
          <w:szCs w:val="24"/>
        </w:rPr>
        <w:t xml:space="preserve"> „</w:t>
      </w:r>
      <w:r w:rsidR="006B7ACD" w:rsidRPr="00C04B80">
        <w:rPr>
          <w:rFonts w:cstheme="minorHAnsi"/>
          <w:sz w:val="24"/>
          <w:szCs w:val="24"/>
        </w:rPr>
        <w:t>Jei tiekėjo turimas sertifikato galiojimas baigiasi iki darbų vykdymo laikotarpio pabaigos, tiekėjas privalės pratęsti turimą sertifikatą (įsigyti naują) ir pateikti jį perkančiajai organizacijai. Perkančioji organizacija pasilieka teisę nutraukti/</w:t>
      </w:r>
      <w:bookmarkStart w:id="0" w:name="_Hlk161937469"/>
      <w:r w:rsidR="006B7ACD" w:rsidRPr="00C04B80">
        <w:rPr>
          <w:rFonts w:cstheme="minorHAnsi"/>
          <w:sz w:val="24"/>
          <w:szCs w:val="24"/>
        </w:rPr>
        <w:t>peržiūrėti sutartį su tiekėju</w:t>
      </w:r>
      <w:bookmarkEnd w:id="0"/>
      <w:r w:rsidR="006B7ACD" w:rsidRPr="00C04B80">
        <w:rPr>
          <w:rFonts w:cstheme="minorHAnsi"/>
          <w:sz w:val="24"/>
          <w:szCs w:val="24"/>
        </w:rPr>
        <w:t>, jei sertifikatas nebus pratęstas arba bus sustabdytas ar nutrauktas jo galiojimas</w:t>
      </w:r>
      <w:r w:rsidR="00B14E63" w:rsidRPr="00C04B80">
        <w:rPr>
          <w:rFonts w:cstheme="minorHAnsi"/>
          <w:sz w:val="24"/>
          <w:szCs w:val="24"/>
        </w:rPr>
        <w:t>“</w:t>
      </w:r>
      <w:r w:rsidR="005A1097" w:rsidRPr="00C04B80">
        <w:rPr>
          <w:rFonts w:cstheme="minorHAnsi"/>
          <w:sz w:val="24"/>
          <w:szCs w:val="24"/>
        </w:rPr>
        <w:t xml:space="preserve"> </w:t>
      </w:r>
      <w:r w:rsidR="00877718" w:rsidRPr="00C04B80">
        <w:rPr>
          <w:rFonts w:cstheme="minorHAnsi"/>
          <w:sz w:val="24"/>
          <w:szCs w:val="24"/>
        </w:rPr>
        <w:t>rekomenduo</w:t>
      </w:r>
      <w:r w:rsidR="00115EBA" w:rsidRPr="00C04B80">
        <w:rPr>
          <w:rFonts w:cstheme="minorHAnsi"/>
          <w:sz w:val="24"/>
          <w:szCs w:val="24"/>
        </w:rPr>
        <w:t>tina</w:t>
      </w:r>
      <w:r w:rsidR="00A52148" w:rsidRPr="00C04B80">
        <w:rPr>
          <w:rFonts w:cstheme="minorHAnsi"/>
          <w:sz w:val="24"/>
          <w:szCs w:val="24"/>
        </w:rPr>
        <w:t xml:space="preserve"> </w:t>
      </w:r>
      <w:r w:rsidR="00217705">
        <w:rPr>
          <w:rFonts w:cstheme="minorHAnsi"/>
          <w:sz w:val="24"/>
          <w:szCs w:val="24"/>
        </w:rPr>
        <w:t xml:space="preserve">perkelti  į </w:t>
      </w:r>
      <w:r w:rsidR="00A208ED" w:rsidRPr="00C04B80">
        <w:rPr>
          <w:rFonts w:cstheme="minorHAnsi"/>
          <w:sz w:val="24"/>
          <w:szCs w:val="24"/>
        </w:rPr>
        <w:t xml:space="preserve"> Sutarties projekt</w:t>
      </w:r>
      <w:r w:rsidR="00217705">
        <w:rPr>
          <w:rFonts w:cstheme="minorHAnsi"/>
          <w:sz w:val="24"/>
          <w:szCs w:val="24"/>
        </w:rPr>
        <w:t>ą</w:t>
      </w:r>
      <w:r w:rsidR="005131C7" w:rsidRPr="00C04B80">
        <w:rPr>
          <w:rFonts w:cstheme="minorHAnsi"/>
          <w:sz w:val="24"/>
          <w:szCs w:val="24"/>
        </w:rPr>
        <w:t xml:space="preserve"> kaip </w:t>
      </w:r>
      <w:r w:rsidR="00B406E0" w:rsidRPr="00C04B80">
        <w:rPr>
          <w:rFonts w:cstheme="minorHAnsi"/>
          <w:sz w:val="24"/>
          <w:szCs w:val="24"/>
        </w:rPr>
        <w:t>aplinkosauginių reikal</w:t>
      </w:r>
      <w:r w:rsidR="00136D59" w:rsidRPr="00C04B80">
        <w:rPr>
          <w:rFonts w:cstheme="minorHAnsi"/>
          <w:sz w:val="24"/>
          <w:szCs w:val="24"/>
        </w:rPr>
        <w:t>a</w:t>
      </w:r>
      <w:r w:rsidR="00B406E0" w:rsidRPr="00C04B80">
        <w:rPr>
          <w:rFonts w:cstheme="minorHAnsi"/>
          <w:sz w:val="24"/>
          <w:szCs w:val="24"/>
        </w:rPr>
        <w:t xml:space="preserve">vimų </w:t>
      </w:r>
      <w:r w:rsidR="00243DF1" w:rsidRPr="00C04B80">
        <w:rPr>
          <w:rFonts w:cstheme="minorHAnsi"/>
          <w:sz w:val="24"/>
          <w:szCs w:val="24"/>
        </w:rPr>
        <w:t xml:space="preserve">laikymosi </w:t>
      </w:r>
      <w:r w:rsidR="00583B36" w:rsidRPr="00C04B80">
        <w:rPr>
          <w:rFonts w:cstheme="minorHAnsi"/>
          <w:sz w:val="24"/>
          <w:szCs w:val="24"/>
        </w:rPr>
        <w:t>priežiūros</w:t>
      </w:r>
      <w:r w:rsidR="00B406E0" w:rsidRPr="00C04B80">
        <w:rPr>
          <w:rFonts w:cstheme="minorHAnsi"/>
          <w:sz w:val="24"/>
          <w:szCs w:val="24"/>
        </w:rPr>
        <w:t xml:space="preserve"> ir kontrolės </w:t>
      </w:r>
      <w:r w:rsidR="00243DF1" w:rsidRPr="00C04B80">
        <w:rPr>
          <w:rFonts w:cstheme="minorHAnsi"/>
          <w:sz w:val="24"/>
          <w:szCs w:val="24"/>
        </w:rPr>
        <w:t>sąlyg</w:t>
      </w:r>
      <w:r w:rsidR="00877718" w:rsidRPr="00C04B80">
        <w:rPr>
          <w:rFonts w:cstheme="minorHAnsi"/>
          <w:sz w:val="24"/>
          <w:szCs w:val="24"/>
        </w:rPr>
        <w:t>ą</w:t>
      </w:r>
      <w:r w:rsidR="00217705">
        <w:rPr>
          <w:rFonts w:cstheme="minorHAnsi"/>
          <w:sz w:val="24"/>
          <w:szCs w:val="24"/>
        </w:rPr>
        <w:t xml:space="preserve">. Taip pat </w:t>
      </w:r>
      <w:r w:rsidR="00C44C9E" w:rsidRPr="00C04B80">
        <w:rPr>
          <w:rFonts w:cstheme="minorHAnsi"/>
          <w:sz w:val="24"/>
          <w:szCs w:val="24"/>
        </w:rPr>
        <w:t xml:space="preserve"> prašo</w:t>
      </w:r>
      <w:r w:rsidR="00217705">
        <w:rPr>
          <w:rFonts w:cstheme="minorHAnsi"/>
          <w:sz w:val="24"/>
          <w:szCs w:val="24"/>
        </w:rPr>
        <w:t>me</w:t>
      </w:r>
      <w:r w:rsidR="00C44C9E" w:rsidRPr="00C04B80">
        <w:rPr>
          <w:rFonts w:cstheme="minorHAnsi"/>
          <w:sz w:val="24"/>
          <w:szCs w:val="24"/>
        </w:rPr>
        <w:t xml:space="preserve"> paaiškinti, k</w:t>
      </w:r>
      <w:r w:rsidR="00217705">
        <w:rPr>
          <w:rFonts w:cstheme="minorHAnsi"/>
          <w:sz w:val="24"/>
          <w:szCs w:val="24"/>
        </w:rPr>
        <w:t xml:space="preserve">aips bus taikoma </w:t>
      </w:r>
      <w:r w:rsidR="00C44C9E" w:rsidRPr="00C04B80">
        <w:rPr>
          <w:rFonts w:cstheme="minorHAnsi"/>
          <w:sz w:val="24"/>
          <w:szCs w:val="24"/>
        </w:rPr>
        <w:t xml:space="preserve"> pastaboje </w:t>
      </w:r>
      <w:r w:rsidR="008013DD" w:rsidRPr="00C04B80">
        <w:rPr>
          <w:rFonts w:cstheme="minorHAnsi"/>
          <w:sz w:val="24"/>
          <w:szCs w:val="24"/>
        </w:rPr>
        <w:t>nurodyta</w:t>
      </w:r>
      <w:r w:rsidR="00877718" w:rsidRPr="00C04B80">
        <w:rPr>
          <w:rFonts w:cstheme="minorHAnsi"/>
          <w:sz w:val="24"/>
          <w:szCs w:val="24"/>
        </w:rPr>
        <w:t xml:space="preserve"> </w:t>
      </w:r>
      <w:r w:rsidR="00217705">
        <w:rPr>
          <w:rFonts w:cstheme="minorHAnsi"/>
          <w:sz w:val="24"/>
          <w:szCs w:val="24"/>
        </w:rPr>
        <w:t xml:space="preserve">sąlyga </w:t>
      </w:r>
      <w:r w:rsidR="008013DD" w:rsidRPr="00C04B80">
        <w:rPr>
          <w:rFonts w:cstheme="minorHAnsi"/>
          <w:sz w:val="24"/>
          <w:szCs w:val="24"/>
        </w:rPr>
        <w:t>„</w:t>
      </w:r>
      <w:r w:rsidR="008013DD" w:rsidRPr="00C04B80">
        <w:rPr>
          <w:rFonts w:cstheme="minorHAnsi"/>
          <w:b/>
          <w:bCs/>
          <w:sz w:val="24"/>
          <w:szCs w:val="24"/>
        </w:rPr>
        <w:t>peržiūrėti sutartį</w:t>
      </w:r>
      <w:r w:rsidR="008013DD" w:rsidRPr="00C04B80">
        <w:rPr>
          <w:rFonts w:cstheme="minorHAnsi"/>
          <w:sz w:val="24"/>
          <w:szCs w:val="24"/>
        </w:rPr>
        <w:t xml:space="preserve"> su tiekėju“</w:t>
      </w:r>
      <w:r w:rsidR="00254DCD" w:rsidRPr="00C04B80">
        <w:rPr>
          <w:rFonts w:cstheme="minorHAnsi"/>
          <w:sz w:val="24"/>
          <w:szCs w:val="24"/>
        </w:rPr>
        <w:t>, kur Sutarties projekte numatyt</w:t>
      </w:r>
      <w:r w:rsidR="009542A8" w:rsidRPr="00C04B80">
        <w:rPr>
          <w:rFonts w:cstheme="minorHAnsi"/>
          <w:sz w:val="24"/>
          <w:szCs w:val="24"/>
        </w:rPr>
        <w:t xml:space="preserve">os sutarties </w:t>
      </w:r>
      <w:r w:rsidR="003E3E56" w:rsidRPr="00C04B80">
        <w:rPr>
          <w:rFonts w:cstheme="minorHAnsi"/>
          <w:sz w:val="24"/>
          <w:szCs w:val="24"/>
        </w:rPr>
        <w:t>„</w:t>
      </w:r>
      <w:r w:rsidR="009542A8" w:rsidRPr="00C04B80">
        <w:rPr>
          <w:rFonts w:cstheme="minorHAnsi"/>
          <w:sz w:val="24"/>
          <w:szCs w:val="24"/>
        </w:rPr>
        <w:t>peržiūrėjimo</w:t>
      </w:r>
      <w:r w:rsidR="003E3E56" w:rsidRPr="00C04B80">
        <w:rPr>
          <w:rFonts w:cstheme="minorHAnsi"/>
          <w:sz w:val="24"/>
          <w:szCs w:val="24"/>
        </w:rPr>
        <w:t>“ sąlygos</w:t>
      </w:r>
      <w:r w:rsidR="00512D45" w:rsidRPr="00C04B80">
        <w:rPr>
          <w:rFonts w:cstheme="minorHAnsi"/>
          <w:sz w:val="24"/>
          <w:szCs w:val="24"/>
        </w:rPr>
        <w:t>,</w:t>
      </w:r>
      <w:r w:rsidR="00D32C85" w:rsidRPr="00C04B80">
        <w:rPr>
          <w:rFonts w:cstheme="minorHAnsi"/>
          <w:sz w:val="24"/>
          <w:szCs w:val="24"/>
        </w:rPr>
        <w:t xml:space="preserve"> kokiu atveju </w:t>
      </w:r>
      <w:r w:rsidR="00456CF0" w:rsidRPr="00C04B80">
        <w:rPr>
          <w:rFonts w:cstheme="minorHAnsi"/>
          <w:sz w:val="24"/>
          <w:szCs w:val="24"/>
        </w:rPr>
        <w:t>P</w:t>
      </w:r>
      <w:r w:rsidR="002E0C78" w:rsidRPr="00C04B80">
        <w:rPr>
          <w:rFonts w:cstheme="minorHAnsi"/>
          <w:sz w:val="24"/>
          <w:szCs w:val="24"/>
        </w:rPr>
        <w:t xml:space="preserve">erkančioji organizacija </w:t>
      </w:r>
      <w:r w:rsidR="00B26EEE" w:rsidRPr="00C04B80">
        <w:rPr>
          <w:rFonts w:cstheme="minorHAnsi"/>
          <w:sz w:val="24"/>
          <w:szCs w:val="24"/>
        </w:rPr>
        <w:t>pasinaudos teise nutraukti sutartį</w:t>
      </w:r>
      <w:r w:rsidR="00456CF0" w:rsidRPr="00C04B80">
        <w:rPr>
          <w:rFonts w:cstheme="minorHAnsi"/>
          <w:sz w:val="24"/>
          <w:szCs w:val="24"/>
        </w:rPr>
        <w:t xml:space="preserve">, o kokiu atveju </w:t>
      </w:r>
      <w:r w:rsidR="00B502C4">
        <w:rPr>
          <w:rFonts w:cstheme="minorHAnsi"/>
          <w:sz w:val="24"/>
          <w:szCs w:val="24"/>
        </w:rPr>
        <w:t xml:space="preserve">– </w:t>
      </w:r>
      <w:r w:rsidR="00456CF0" w:rsidRPr="00C04B80">
        <w:rPr>
          <w:rFonts w:cstheme="minorHAnsi"/>
          <w:sz w:val="24"/>
          <w:szCs w:val="24"/>
        </w:rPr>
        <w:t>tik</w:t>
      </w:r>
      <w:r w:rsidR="0052032A" w:rsidRPr="00C04B80">
        <w:rPr>
          <w:rFonts w:cstheme="minorHAnsi"/>
          <w:sz w:val="24"/>
          <w:szCs w:val="24"/>
        </w:rPr>
        <w:t xml:space="preserve"> </w:t>
      </w:r>
      <w:r w:rsidR="00BE65E1" w:rsidRPr="00C04B80">
        <w:rPr>
          <w:rFonts w:cstheme="minorHAnsi"/>
          <w:sz w:val="24"/>
          <w:szCs w:val="24"/>
        </w:rPr>
        <w:t>„p</w:t>
      </w:r>
      <w:r w:rsidR="00456CF0" w:rsidRPr="00C04B80">
        <w:rPr>
          <w:rFonts w:cstheme="minorHAnsi"/>
          <w:sz w:val="24"/>
          <w:szCs w:val="24"/>
        </w:rPr>
        <w:t>eržiūrė</w:t>
      </w:r>
      <w:r w:rsidR="00B502C4">
        <w:rPr>
          <w:rFonts w:cstheme="minorHAnsi"/>
          <w:sz w:val="24"/>
          <w:szCs w:val="24"/>
        </w:rPr>
        <w:t>ti</w:t>
      </w:r>
      <w:r w:rsidR="0052032A" w:rsidRPr="00C04B80">
        <w:rPr>
          <w:rFonts w:cstheme="minorHAnsi"/>
          <w:sz w:val="24"/>
          <w:szCs w:val="24"/>
        </w:rPr>
        <w:t>“</w:t>
      </w:r>
      <w:r w:rsidR="00B26EEE" w:rsidRPr="00C04B80">
        <w:rPr>
          <w:rFonts w:cstheme="minorHAnsi"/>
          <w:sz w:val="24"/>
          <w:szCs w:val="24"/>
        </w:rPr>
        <w:t xml:space="preserve"> </w:t>
      </w:r>
      <w:r w:rsidR="00BE65E1" w:rsidRPr="00C04B80">
        <w:rPr>
          <w:rFonts w:cstheme="minorHAnsi"/>
          <w:sz w:val="24"/>
          <w:szCs w:val="24"/>
        </w:rPr>
        <w:t>sutartį</w:t>
      </w:r>
      <w:r w:rsidR="003E3E56" w:rsidRPr="00C04B80">
        <w:rPr>
          <w:rFonts w:cstheme="minorHAnsi"/>
          <w:sz w:val="24"/>
          <w:szCs w:val="24"/>
        </w:rPr>
        <w:t>?</w:t>
      </w:r>
      <w:r w:rsidR="009542A8" w:rsidRPr="00C04B80">
        <w:rPr>
          <w:rFonts w:cstheme="minorHAnsi"/>
          <w:sz w:val="24"/>
          <w:szCs w:val="24"/>
        </w:rPr>
        <w:t xml:space="preserve"> </w:t>
      </w:r>
    </w:p>
    <w:p w14:paraId="06AEE212" w14:textId="77777777" w:rsidR="00F510D8" w:rsidRPr="00F510D8" w:rsidRDefault="00F510D8" w:rsidP="00F510D8">
      <w:pPr>
        <w:pStyle w:val="Sraopastraipa"/>
        <w:rPr>
          <w:rFonts w:cstheme="minorHAnsi"/>
          <w:sz w:val="24"/>
          <w:szCs w:val="24"/>
        </w:rPr>
      </w:pPr>
    </w:p>
    <w:p w14:paraId="5577D6FB" w14:textId="66C757AB" w:rsidR="00F510D8" w:rsidRPr="00F510D8" w:rsidRDefault="00F510D8" w:rsidP="00F510D8">
      <w:pPr>
        <w:rPr>
          <w:rFonts w:cstheme="minorHAnsi"/>
          <w:sz w:val="24"/>
          <w:szCs w:val="24"/>
        </w:rPr>
      </w:pPr>
      <w:r w:rsidRPr="00F510D8">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F510D8">
        <w:rPr>
          <w:rFonts w:cstheme="minorHAnsi"/>
          <w:b/>
          <w:bCs/>
          <w:sz w:val="24"/>
          <w:szCs w:val="24"/>
        </w:rPr>
        <w:t xml:space="preserve"> </w:t>
      </w:r>
      <w:r w:rsidRPr="00F510D8">
        <w:rPr>
          <w:rFonts w:cstheme="minorHAnsi"/>
          <w:sz w:val="24"/>
          <w:szCs w:val="24"/>
        </w:rPr>
        <w:t>terminą protingam laikotarpiui, per kurį potencialūs tiekėjai galėtų susipažinti su patikslintais ir pakeistais Pirkimo dokumentais.</w:t>
      </w:r>
      <w:r w:rsidR="006673ED">
        <w:rPr>
          <w:rFonts w:cstheme="minorHAnsi"/>
          <w:sz w:val="24"/>
          <w:szCs w:val="24"/>
        </w:rPr>
        <w:t xml:space="preserve"> </w:t>
      </w:r>
      <w:r w:rsidRPr="00F510D8">
        <w:rPr>
          <w:rFonts w:cstheme="minorHAnsi"/>
          <w:sz w:val="24"/>
          <w:szCs w:val="24"/>
        </w:rPr>
        <w:t>Pažymėtina, kad visais atvejais sprendimą dėl tolimesnio Pirkimų procedūrų vykdymo ar nutraukimo priima pati Perkančioji organizacija, vadovaudamasi Įstatymo 29 straipsnio 3</w:t>
      </w:r>
      <w:r w:rsidRPr="00F510D8">
        <w:rPr>
          <w:rFonts w:cstheme="minorHAnsi"/>
          <w:sz w:val="24"/>
          <w:szCs w:val="24"/>
          <w:vertAlign w:val="superscript"/>
        </w:rPr>
        <w:footnoteReference w:id="4"/>
      </w:r>
      <w:r w:rsidRPr="00F510D8">
        <w:rPr>
          <w:rFonts w:cstheme="minorHAnsi"/>
          <w:sz w:val="24"/>
          <w:szCs w:val="24"/>
        </w:rPr>
        <w:t xml:space="preserve"> ir 4</w:t>
      </w:r>
      <w:r w:rsidRPr="00F510D8">
        <w:rPr>
          <w:rFonts w:cstheme="minorHAnsi"/>
          <w:sz w:val="24"/>
          <w:szCs w:val="24"/>
          <w:vertAlign w:val="superscript"/>
        </w:rPr>
        <w:footnoteReference w:id="5"/>
      </w:r>
      <w:r w:rsidRPr="00F510D8">
        <w:rPr>
          <w:rFonts w:cstheme="minorHAnsi"/>
          <w:sz w:val="24"/>
          <w:szCs w:val="24"/>
          <w:vertAlign w:val="superscript"/>
        </w:rPr>
        <w:t xml:space="preserve"> </w:t>
      </w:r>
      <w:r w:rsidRPr="00F510D8">
        <w:rPr>
          <w:rFonts w:cstheme="minorHAnsi"/>
          <w:sz w:val="24"/>
          <w:szCs w:val="24"/>
        </w:rPr>
        <w:t>dalių nuostatomis.</w:t>
      </w:r>
    </w:p>
    <w:p w14:paraId="6521E67B" w14:textId="77777777" w:rsidR="00C01778" w:rsidRPr="00C01778" w:rsidRDefault="00C01778" w:rsidP="00C01778">
      <w:pPr>
        <w:rPr>
          <w:rFonts w:cstheme="minorHAnsi"/>
          <w:sz w:val="24"/>
          <w:szCs w:val="24"/>
        </w:rPr>
      </w:pPr>
    </w:p>
    <w:sectPr w:rsidR="00C01778" w:rsidRPr="00C0177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C4D4" w14:textId="77777777" w:rsidR="00C03B8A" w:rsidRDefault="00C03B8A" w:rsidP="00A81B4E">
      <w:pPr>
        <w:spacing w:after="0" w:line="240" w:lineRule="auto"/>
      </w:pPr>
      <w:r>
        <w:separator/>
      </w:r>
    </w:p>
  </w:endnote>
  <w:endnote w:type="continuationSeparator" w:id="0">
    <w:p w14:paraId="52D117B4" w14:textId="77777777" w:rsidR="00C03B8A" w:rsidRDefault="00C03B8A" w:rsidP="00A8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B9CE" w14:textId="77777777" w:rsidR="00C03B8A" w:rsidRDefault="00C03B8A" w:rsidP="00A81B4E">
      <w:pPr>
        <w:spacing w:after="0" w:line="240" w:lineRule="auto"/>
      </w:pPr>
      <w:r>
        <w:separator/>
      </w:r>
    </w:p>
  </w:footnote>
  <w:footnote w:type="continuationSeparator" w:id="0">
    <w:p w14:paraId="078F4682" w14:textId="77777777" w:rsidR="00C03B8A" w:rsidRDefault="00C03B8A" w:rsidP="00A81B4E">
      <w:pPr>
        <w:spacing w:after="0" w:line="240" w:lineRule="auto"/>
      </w:pPr>
      <w:r>
        <w:continuationSeparator/>
      </w:r>
    </w:p>
  </w:footnote>
  <w:footnote w:id="1">
    <w:p w14:paraId="0B308FF2" w14:textId="77777777" w:rsidR="00A81B4E" w:rsidRDefault="00A81B4E" w:rsidP="00A81B4E">
      <w:pPr>
        <w:pStyle w:val="Betarp"/>
        <w:jc w:val="both"/>
      </w:pPr>
      <w:r w:rsidRPr="004109E1">
        <w:rPr>
          <w:rStyle w:val="Puslapioinaosnuoroda"/>
          <w:rFonts w:cstheme="minorHAnsi"/>
          <w:sz w:val="20"/>
          <w:szCs w:val="20"/>
        </w:rPr>
        <w:footnoteRef/>
      </w:r>
      <w:r w:rsidRPr="004109E1">
        <w:rPr>
          <w:rFonts w:cstheme="minorHAnsi"/>
          <w:sz w:val="20"/>
          <w:szCs w:val="20"/>
        </w:rPr>
        <w:t xml:space="preserve"> „</w:t>
      </w:r>
      <w:r w:rsidRPr="004109E1">
        <w:rPr>
          <w:rFonts w:cstheme="minorHAnsi"/>
          <w:bCs/>
          <w:sz w:val="20"/>
          <w:szCs w:val="20"/>
        </w:rPr>
        <w:t xml:space="preserve">3) tiekėjo, kuris yra juridinis asmuo, kita organizacija ar jos </w:t>
      </w:r>
      <w:r>
        <w:rPr>
          <w:rFonts w:cstheme="minorHAnsi"/>
          <w:bCs/>
          <w:sz w:val="20"/>
          <w:szCs w:val="20"/>
        </w:rPr>
        <w:t xml:space="preserve">struktūrinis </w:t>
      </w:r>
      <w:r w:rsidRPr="004109E1">
        <w:rPr>
          <w:rFonts w:cstheme="minorHAnsi"/>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footnote>
  <w:footnote w:id="2">
    <w:p w14:paraId="3B341519" w14:textId="42681C9D" w:rsidR="0055345A" w:rsidRDefault="0055345A">
      <w:pPr>
        <w:pStyle w:val="Puslapioinaostekstas"/>
      </w:pPr>
      <w:r>
        <w:rPr>
          <w:rStyle w:val="Puslapioinaosnuoroda"/>
        </w:rPr>
        <w:footnoteRef/>
      </w:r>
      <w:r>
        <w:t xml:space="preserve"> </w:t>
      </w:r>
      <w:r w:rsidRPr="0055345A">
        <w:t xml:space="preserve">4.3. </w:t>
      </w:r>
      <w:r w:rsidRPr="0055345A">
        <w:rPr>
          <w:b/>
          <w:bCs/>
        </w:rPr>
        <w:t>nėra produktų sąraše</w:t>
      </w:r>
      <w:r w:rsidRPr="0055345A">
        <w:t>, bet perkamai paslaugai ar darbui tiekėjas taiko aplinkos apsaugos vadybos sistemos reikalavimus pagal standartą LST EN ISO 14001</w:t>
      </w:r>
      <w:r>
        <w:t xml:space="preserve"> &lt;...&gt;</w:t>
      </w:r>
    </w:p>
  </w:footnote>
  <w:footnote w:id="3">
    <w:p w14:paraId="67663DBC" w14:textId="708313ED" w:rsidR="00186FB1" w:rsidRDefault="00186FB1">
      <w:pPr>
        <w:pStyle w:val="Puslapioinaostekstas"/>
      </w:pPr>
      <w:r>
        <w:rPr>
          <w:rStyle w:val="Puslapioinaosnuoroda"/>
        </w:rPr>
        <w:footnoteRef/>
      </w:r>
      <w:r>
        <w:t xml:space="preserve"> </w:t>
      </w:r>
      <w:r w:rsidRPr="00186FB1">
        <w:t>Įstatymo 35 straipsnio 4 dalies nuostata „Pirkimo dokumentai turi būti tikslūs, aiškūs, be dviprasmybių, kad tiekėjai galėtų pateikti pasiūlymus, o perkančioji organizacija – nupirkti tai, ko reikia“</w:t>
      </w:r>
    </w:p>
  </w:footnote>
  <w:footnote w:id="4">
    <w:p w14:paraId="3AFC1801"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cstheme="minorHAnsi"/>
        </w:rPr>
        <w:t>.</w:t>
      </w:r>
      <w:r w:rsidRPr="001F18B2">
        <w:rPr>
          <w:rFonts w:cstheme="minorHAnsi"/>
        </w:rPr>
        <w:t>“</w:t>
      </w:r>
    </w:p>
  </w:footnote>
  <w:footnote w:id="5">
    <w:p w14:paraId="7431ACCF" w14:textId="77777777" w:rsidR="00F510D8" w:rsidRPr="001F18B2" w:rsidRDefault="00F510D8" w:rsidP="00F510D8">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rPr>
        <w:t>.</w:t>
      </w:r>
      <w:r w:rsidRPr="001F18B2">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00"/>
    <w:multiLevelType w:val="multilevel"/>
    <w:tmpl w:val="498A9038"/>
    <w:lvl w:ilvl="0">
      <w:start w:val="1"/>
      <w:numFmt w:val="decimal"/>
      <w:lvlText w:val="%1."/>
      <w:lvlJc w:val="left"/>
      <w:pPr>
        <w:ind w:left="420" w:hanging="420"/>
      </w:pPr>
      <w:rPr>
        <w:rFonts w:hint="default"/>
        <w:b/>
        <w:bCs/>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B2F6FBB"/>
    <w:multiLevelType w:val="hybridMultilevel"/>
    <w:tmpl w:val="420E87B0"/>
    <w:lvl w:ilvl="0" w:tplc="10B09708">
      <w:start w:val="1"/>
      <w:numFmt w:val="decimal"/>
      <w:lvlText w:val="%1."/>
      <w:lvlJc w:val="left"/>
      <w:pPr>
        <w:ind w:left="502" w:hanging="360"/>
      </w:pPr>
      <w:rPr>
        <w:rFonts w:asciiTheme="minorHAnsi" w:hAnsiTheme="minorHAnsi" w:cstheme="minorHAns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ADC4599"/>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336153384">
    <w:abstractNumId w:val="1"/>
  </w:num>
  <w:num w:numId="2" w16cid:durableId="1416440947">
    <w:abstractNumId w:val="2"/>
  </w:num>
  <w:num w:numId="3" w16cid:durableId="1401828549">
    <w:abstractNumId w:val="3"/>
  </w:num>
  <w:num w:numId="4" w16cid:durableId="290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78"/>
    <w:rsid w:val="000029A8"/>
    <w:rsid w:val="0000711C"/>
    <w:rsid w:val="00030084"/>
    <w:rsid w:val="00034A9B"/>
    <w:rsid w:val="0004485E"/>
    <w:rsid w:val="00044F4A"/>
    <w:rsid w:val="00047DD5"/>
    <w:rsid w:val="00057E74"/>
    <w:rsid w:val="000715BB"/>
    <w:rsid w:val="0007199B"/>
    <w:rsid w:val="000A2068"/>
    <w:rsid w:val="000B609E"/>
    <w:rsid w:val="000D3C46"/>
    <w:rsid w:val="000D43A1"/>
    <w:rsid w:val="000D50C9"/>
    <w:rsid w:val="001052DD"/>
    <w:rsid w:val="00115EBA"/>
    <w:rsid w:val="0011665E"/>
    <w:rsid w:val="00116C3D"/>
    <w:rsid w:val="00136D59"/>
    <w:rsid w:val="00137F0E"/>
    <w:rsid w:val="00166FC2"/>
    <w:rsid w:val="00173075"/>
    <w:rsid w:val="00181553"/>
    <w:rsid w:val="00186FB1"/>
    <w:rsid w:val="00191E77"/>
    <w:rsid w:val="001C7186"/>
    <w:rsid w:val="001D72A8"/>
    <w:rsid w:val="001E0B1E"/>
    <w:rsid w:val="001E6501"/>
    <w:rsid w:val="001F215E"/>
    <w:rsid w:val="001F4B1A"/>
    <w:rsid w:val="00201411"/>
    <w:rsid w:val="00217705"/>
    <w:rsid w:val="00243DF1"/>
    <w:rsid w:val="00254DCD"/>
    <w:rsid w:val="00257C36"/>
    <w:rsid w:val="00264CF5"/>
    <w:rsid w:val="002969B4"/>
    <w:rsid w:val="002E0C78"/>
    <w:rsid w:val="002F298C"/>
    <w:rsid w:val="00307D82"/>
    <w:rsid w:val="003160F6"/>
    <w:rsid w:val="00321165"/>
    <w:rsid w:val="00322C85"/>
    <w:rsid w:val="003274D0"/>
    <w:rsid w:val="00336C1B"/>
    <w:rsid w:val="00341CEE"/>
    <w:rsid w:val="0036223E"/>
    <w:rsid w:val="003673A7"/>
    <w:rsid w:val="00377D49"/>
    <w:rsid w:val="003815C6"/>
    <w:rsid w:val="003947E0"/>
    <w:rsid w:val="003A627B"/>
    <w:rsid w:val="003C1C87"/>
    <w:rsid w:val="003C7892"/>
    <w:rsid w:val="003E3E56"/>
    <w:rsid w:val="004159AB"/>
    <w:rsid w:val="00416402"/>
    <w:rsid w:val="004204E0"/>
    <w:rsid w:val="004361C8"/>
    <w:rsid w:val="00456CF0"/>
    <w:rsid w:val="004A7467"/>
    <w:rsid w:val="004B59C0"/>
    <w:rsid w:val="004B5DEB"/>
    <w:rsid w:val="004C4664"/>
    <w:rsid w:val="004C7521"/>
    <w:rsid w:val="004D79BB"/>
    <w:rsid w:val="004E1A6D"/>
    <w:rsid w:val="004E4084"/>
    <w:rsid w:val="00504CBD"/>
    <w:rsid w:val="00505B55"/>
    <w:rsid w:val="00512D45"/>
    <w:rsid w:val="005131C7"/>
    <w:rsid w:val="0052032A"/>
    <w:rsid w:val="00524DC3"/>
    <w:rsid w:val="005410D6"/>
    <w:rsid w:val="0055345A"/>
    <w:rsid w:val="00553FC7"/>
    <w:rsid w:val="00554BFC"/>
    <w:rsid w:val="00561063"/>
    <w:rsid w:val="0056429C"/>
    <w:rsid w:val="00571AEA"/>
    <w:rsid w:val="00573A6D"/>
    <w:rsid w:val="00583B36"/>
    <w:rsid w:val="005A010C"/>
    <w:rsid w:val="005A1097"/>
    <w:rsid w:val="005B4DCE"/>
    <w:rsid w:val="005D0EAC"/>
    <w:rsid w:val="005D4A3B"/>
    <w:rsid w:val="005D5924"/>
    <w:rsid w:val="006000E2"/>
    <w:rsid w:val="0060619E"/>
    <w:rsid w:val="00644AFB"/>
    <w:rsid w:val="00655CC9"/>
    <w:rsid w:val="0066232D"/>
    <w:rsid w:val="006673ED"/>
    <w:rsid w:val="0067074A"/>
    <w:rsid w:val="006845D1"/>
    <w:rsid w:val="00685033"/>
    <w:rsid w:val="006A1092"/>
    <w:rsid w:val="006B7ACD"/>
    <w:rsid w:val="006C6F0C"/>
    <w:rsid w:val="006E1D62"/>
    <w:rsid w:val="006F7497"/>
    <w:rsid w:val="00703346"/>
    <w:rsid w:val="00731CB3"/>
    <w:rsid w:val="00745F04"/>
    <w:rsid w:val="007468F7"/>
    <w:rsid w:val="00754475"/>
    <w:rsid w:val="0076581E"/>
    <w:rsid w:val="007666DD"/>
    <w:rsid w:val="00766966"/>
    <w:rsid w:val="007773D7"/>
    <w:rsid w:val="007869B6"/>
    <w:rsid w:val="00791EC9"/>
    <w:rsid w:val="00794E23"/>
    <w:rsid w:val="007955A4"/>
    <w:rsid w:val="007A1A0E"/>
    <w:rsid w:val="007A51A6"/>
    <w:rsid w:val="007B637B"/>
    <w:rsid w:val="007C6008"/>
    <w:rsid w:val="007D778A"/>
    <w:rsid w:val="007F59F1"/>
    <w:rsid w:val="008013DD"/>
    <w:rsid w:val="00805503"/>
    <w:rsid w:val="00813129"/>
    <w:rsid w:val="00815C19"/>
    <w:rsid w:val="00830942"/>
    <w:rsid w:val="0083334E"/>
    <w:rsid w:val="00850E59"/>
    <w:rsid w:val="00854B61"/>
    <w:rsid w:val="00867786"/>
    <w:rsid w:val="00877718"/>
    <w:rsid w:val="00895B71"/>
    <w:rsid w:val="008A7A48"/>
    <w:rsid w:val="008C5CB3"/>
    <w:rsid w:val="008D4BDD"/>
    <w:rsid w:val="008D5A16"/>
    <w:rsid w:val="008D5F10"/>
    <w:rsid w:val="008E2E17"/>
    <w:rsid w:val="00925C69"/>
    <w:rsid w:val="0093065A"/>
    <w:rsid w:val="009542A8"/>
    <w:rsid w:val="00966ADA"/>
    <w:rsid w:val="00973104"/>
    <w:rsid w:val="00980E81"/>
    <w:rsid w:val="009915DC"/>
    <w:rsid w:val="00996D1B"/>
    <w:rsid w:val="009A360A"/>
    <w:rsid w:val="009B7779"/>
    <w:rsid w:val="009C0968"/>
    <w:rsid w:val="009C6868"/>
    <w:rsid w:val="009D7316"/>
    <w:rsid w:val="00A208ED"/>
    <w:rsid w:val="00A2156E"/>
    <w:rsid w:val="00A266BA"/>
    <w:rsid w:val="00A40FF5"/>
    <w:rsid w:val="00A47C3F"/>
    <w:rsid w:val="00A504E8"/>
    <w:rsid w:val="00A520D2"/>
    <w:rsid w:val="00A52148"/>
    <w:rsid w:val="00A726F6"/>
    <w:rsid w:val="00A80EEC"/>
    <w:rsid w:val="00A81B4E"/>
    <w:rsid w:val="00A90F2A"/>
    <w:rsid w:val="00A955E2"/>
    <w:rsid w:val="00AA197A"/>
    <w:rsid w:val="00AC4B10"/>
    <w:rsid w:val="00AC6BCD"/>
    <w:rsid w:val="00AD0DD0"/>
    <w:rsid w:val="00AD5FB7"/>
    <w:rsid w:val="00AD7161"/>
    <w:rsid w:val="00AE451A"/>
    <w:rsid w:val="00B14E63"/>
    <w:rsid w:val="00B24241"/>
    <w:rsid w:val="00B26EEE"/>
    <w:rsid w:val="00B300F5"/>
    <w:rsid w:val="00B31629"/>
    <w:rsid w:val="00B406E0"/>
    <w:rsid w:val="00B44B4F"/>
    <w:rsid w:val="00B502C4"/>
    <w:rsid w:val="00B51350"/>
    <w:rsid w:val="00B81814"/>
    <w:rsid w:val="00B82B5E"/>
    <w:rsid w:val="00B851FE"/>
    <w:rsid w:val="00B978FD"/>
    <w:rsid w:val="00BA23E7"/>
    <w:rsid w:val="00BA283F"/>
    <w:rsid w:val="00BB0152"/>
    <w:rsid w:val="00BB0A12"/>
    <w:rsid w:val="00BB2A74"/>
    <w:rsid w:val="00BC2370"/>
    <w:rsid w:val="00BC6B32"/>
    <w:rsid w:val="00BD18D8"/>
    <w:rsid w:val="00BD33D5"/>
    <w:rsid w:val="00BE0000"/>
    <w:rsid w:val="00BE50D2"/>
    <w:rsid w:val="00BE65E1"/>
    <w:rsid w:val="00BF4E32"/>
    <w:rsid w:val="00C01778"/>
    <w:rsid w:val="00C03B8A"/>
    <w:rsid w:val="00C04B80"/>
    <w:rsid w:val="00C11E9E"/>
    <w:rsid w:val="00C30062"/>
    <w:rsid w:val="00C33CDF"/>
    <w:rsid w:val="00C37020"/>
    <w:rsid w:val="00C44C9E"/>
    <w:rsid w:val="00C50694"/>
    <w:rsid w:val="00C633E4"/>
    <w:rsid w:val="00C733DF"/>
    <w:rsid w:val="00C947BE"/>
    <w:rsid w:val="00C96143"/>
    <w:rsid w:val="00CA5497"/>
    <w:rsid w:val="00CE1B75"/>
    <w:rsid w:val="00CF3A1F"/>
    <w:rsid w:val="00D04DCA"/>
    <w:rsid w:val="00D2306F"/>
    <w:rsid w:val="00D32C85"/>
    <w:rsid w:val="00D47608"/>
    <w:rsid w:val="00D5057D"/>
    <w:rsid w:val="00D616CD"/>
    <w:rsid w:val="00D73E19"/>
    <w:rsid w:val="00D90634"/>
    <w:rsid w:val="00D93BF5"/>
    <w:rsid w:val="00D94234"/>
    <w:rsid w:val="00D95F80"/>
    <w:rsid w:val="00DA35D2"/>
    <w:rsid w:val="00DE06A9"/>
    <w:rsid w:val="00DE6E13"/>
    <w:rsid w:val="00DE6FD5"/>
    <w:rsid w:val="00E0251D"/>
    <w:rsid w:val="00E34659"/>
    <w:rsid w:val="00E63A73"/>
    <w:rsid w:val="00E81B2C"/>
    <w:rsid w:val="00E83328"/>
    <w:rsid w:val="00E86D8C"/>
    <w:rsid w:val="00E9017C"/>
    <w:rsid w:val="00E93EB8"/>
    <w:rsid w:val="00EA04B6"/>
    <w:rsid w:val="00EA745D"/>
    <w:rsid w:val="00EB23DD"/>
    <w:rsid w:val="00EC4619"/>
    <w:rsid w:val="00ED75FF"/>
    <w:rsid w:val="00EE1CAB"/>
    <w:rsid w:val="00EF4575"/>
    <w:rsid w:val="00F41E09"/>
    <w:rsid w:val="00F510D8"/>
    <w:rsid w:val="00F5485A"/>
    <w:rsid w:val="00F61752"/>
    <w:rsid w:val="00F70F74"/>
    <w:rsid w:val="00F725DC"/>
    <w:rsid w:val="00FC3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406C"/>
  <w15:chartTrackingRefBased/>
  <w15:docId w15:val="{782699EC-6764-42FA-AB08-FCE7B8B0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78"/>
    <w:rPr>
      <w:color w:val="0563C1" w:themeColor="hyperlink"/>
      <w:u w:val="single"/>
    </w:rPr>
  </w:style>
  <w:style w:type="character" w:styleId="Neapdorotaspaminjimas">
    <w:name w:val="Unresolved Mention"/>
    <w:basedOn w:val="Numatytasispastraiposriftas"/>
    <w:uiPriority w:val="99"/>
    <w:semiHidden/>
    <w:unhideWhenUsed/>
    <w:rsid w:val="00C01778"/>
    <w:rPr>
      <w:color w:val="605E5C"/>
      <w:shd w:val="clear" w:color="auto" w:fill="E1DFDD"/>
    </w:rPr>
  </w:style>
  <w:style w:type="paragraph" w:styleId="Sraopastraipa">
    <w:name w:val="List Paragraph"/>
    <w:basedOn w:val="prastasis"/>
    <w:uiPriority w:val="34"/>
    <w:qFormat/>
    <w:rsid w:val="00C01778"/>
    <w:pPr>
      <w:ind w:left="720"/>
      <w:contextualSpacing/>
    </w:pPr>
  </w:style>
  <w:style w:type="character" w:styleId="Komentaronuoroda">
    <w:name w:val="annotation reference"/>
    <w:basedOn w:val="Numatytasispastraiposriftas"/>
    <w:uiPriority w:val="99"/>
    <w:semiHidden/>
    <w:unhideWhenUsed/>
    <w:rsid w:val="00C01778"/>
    <w:rPr>
      <w:sz w:val="16"/>
      <w:szCs w:val="16"/>
    </w:rPr>
  </w:style>
  <w:style w:type="paragraph" w:styleId="Komentarotekstas">
    <w:name w:val="annotation text"/>
    <w:basedOn w:val="prastasis"/>
    <w:link w:val="KomentarotekstasDiagrama"/>
    <w:uiPriority w:val="99"/>
    <w:unhideWhenUsed/>
    <w:rsid w:val="00C017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KomentarotekstasDiagrama">
    <w:name w:val="Komentaro tekstas Diagrama"/>
    <w:basedOn w:val="Numatytasispastraiposriftas"/>
    <w:link w:val="Komentarotekstas"/>
    <w:uiPriority w:val="99"/>
    <w:rsid w:val="00C01778"/>
    <w:rPr>
      <w:rFonts w:ascii="Times New Roman" w:eastAsia="Arial Unicode MS" w:hAnsi="Times New Roman" w:cs="Times New Roman"/>
      <w:kern w:val="0"/>
      <w:sz w:val="20"/>
      <w:szCs w:val="20"/>
      <w:bdr w:val="nil"/>
      <w:lang w:val="en-US"/>
      <w14:ligatures w14:val="none"/>
    </w:rPr>
  </w:style>
  <w:style w:type="character" w:styleId="Perirtashipersaitas">
    <w:name w:val="FollowedHyperlink"/>
    <w:basedOn w:val="Numatytasispastraiposriftas"/>
    <w:uiPriority w:val="99"/>
    <w:semiHidden/>
    <w:unhideWhenUsed/>
    <w:rsid w:val="00191E77"/>
    <w:rPr>
      <w:color w:val="954F72" w:themeColor="followedHyperlink"/>
      <w:u w:val="single"/>
    </w:rPr>
  </w:style>
  <w:style w:type="paragraph" w:styleId="Betarp">
    <w:name w:val="No Spacing"/>
    <w:uiPriority w:val="1"/>
    <w:qFormat/>
    <w:rsid w:val="00A81B4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81B4E"/>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57E74"/>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057E74"/>
    <w:rPr>
      <w:rFonts w:ascii="Calibri" w:hAnsi="Calibri" w:cs="Calibri"/>
      <w:kern w:val="0"/>
      <w:sz w:val="20"/>
      <w:szCs w:val="20"/>
      <w14:ligatures w14:val="none"/>
    </w:rPr>
  </w:style>
  <w:style w:type="paragraph" w:styleId="Pataisymai">
    <w:name w:val="Revision"/>
    <w:hidden/>
    <w:uiPriority w:val="99"/>
    <w:semiHidden/>
    <w:rsid w:val="00217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CVP%20IS_CVPP_pakeitima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1E224-26FC-4F92-94BD-B9173730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0AE94-79A0-4333-97C0-340686114C03}">
  <ds:schemaRefs>
    <ds:schemaRef ds:uri="http://schemas.openxmlformats.org/officeDocument/2006/bibliography"/>
  </ds:schemaRefs>
</ds:datastoreItem>
</file>

<file path=customXml/itemProps3.xml><?xml version="1.0" encoding="utf-8"?>
<ds:datastoreItem xmlns:ds="http://schemas.openxmlformats.org/officeDocument/2006/customXml" ds:itemID="{A40834D5-6CD3-4A13-A6D8-8885A920CD3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04CDFC5-9B0A-4C13-93AC-2422A4803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4915</Words>
  <Characters>2802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5</cp:revision>
  <dcterms:created xsi:type="dcterms:W3CDTF">2024-03-22T05:38:00Z</dcterms:created>
  <dcterms:modified xsi:type="dcterms:W3CDTF">2024-03-22T05:44:00Z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