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AE4F" w14:textId="56B7E66C" w:rsidR="00DC5ECE" w:rsidRPr="009A1327" w:rsidRDefault="00DC5ECE" w:rsidP="009B3327">
      <w:pPr>
        <w:spacing w:after="0" w:line="240" w:lineRule="auto"/>
        <w:rPr>
          <w:rFonts w:cstheme="minorHAnsi"/>
          <w:sz w:val="24"/>
          <w:szCs w:val="24"/>
          <w:lang w:val="lt-LT"/>
        </w:rPr>
      </w:pPr>
      <w:r w:rsidRPr="009A1327">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924E08B" w14:textId="27FD60F2" w:rsidR="00DC5ECE" w:rsidRPr="009A1327" w:rsidRDefault="00DC5ECE" w:rsidP="009B3327">
      <w:pPr>
        <w:spacing w:after="0" w:line="240" w:lineRule="auto"/>
        <w:rPr>
          <w:rFonts w:cstheme="minorHAnsi"/>
          <w:sz w:val="24"/>
          <w:szCs w:val="24"/>
          <w:lang w:val="lt-LT"/>
        </w:rPr>
      </w:pPr>
      <w:r w:rsidRPr="009A1327">
        <w:rPr>
          <w:rFonts w:cstheme="minorHAnsi"/>
          <w:sz w:val="24"/>
          <w:szCs w:val="24"/>
          <w:lang w:val="lt-LT"/>
        </w:rPr>
        <w:t xml:space="preserve">Vadovaujantis Tarnybai Įstatyme nustatyta pažeidimų prevencijos funkcija, šiuo metu atliekama Infrastruktūros valdymo agentūros (toliau – Perkančioji organizacija) vykdomo </w:t>
      </w:r>
      <w:r w:rsidRPr="009A1327">
        <w:rPr>
          <w:rFonts w:cstheme="minorHAnsi"/>
          <w:b/>
          <w:bCs/>
          <w:sz w:val="24"/>
          <w:szCs w:val="24"/>
          <w:lang w:val="lt-LT"/>
        </w:rPr>
        <w:t>pirkimo Nr. 707925 „SPORTO PASKIRTIES PASTATO, SPORTO PASKIRTIES INŽINERINIŲ STATINIŲ, KELIŲ, KITOS PASKIRTIES INŽINERINIŲ STATINIŲ KARALIAUS MINDAUGO G. 11, RUKLOS K. STATYBOS DARBŲ SU PROJEKTAVIMO PASLAUGOMIS PIRK“</w:t>
      </w:r>
      <w:r w:rsidRPr="009A1327">
        <w:rPr>
          <w:rFonts w:cstheme="minorHAnsi"/>
          <w:sz w:val="24"/>
          <w:szCs w:val="24"/>
          <w:lang w:val="lt-LT"/>
        </w:rPr>
        <w:t xml:space="preserve"> (toliau – Pirkimas) dokumentų atitikties Įstatymui ir jį įgyvendinantiems teisės aktams peržiūra (peržiūra prevenciniais tikslais atliekama tam tikra apimtimi).</w:t>
      </w:r>
    </w:p>
    <w:p w14:paraId="5EF659F9" w14:textId="7E7F2FFE" w:rsidR="00DC5ECE" w:rsidRDefault="00DC5ECE" w:rsidP="009B3327">
      <w:pPr>
        <w:spacing w:after="0" w:line="240" w:lineRule="auto"/>
        <w:rPr>
          <w:rFonts w:cstheme="minorHAnsi"/>
          <w:sz w:val="24"/>
          <w:szCs w:val="24"/>
          <w:lang w:val="lt-LT"/>
        </w:rPr>
      </w:pPr>
      <w:r w:rsidRPr="009A1327">
        <w:rPr>
          <w:rFonts w:cstheme="minorHAnsi"/>
          <w:sz w:val="24"/>
          <w:szCs w:val="24"/>
          <w:lang w:val="lt-LT"/>
        </w:rPr>
        <w:t>Tarnyba, prevencine tvarka peržiūrėjusi Pirkimo dokumentus</w:t>
      </w:r>
      <w:r w:rsidR="00483499" w:rsidRPr="009A1327">
        <w:rPr>
          <w:rFonts w:cstheme="minorHAnsi"/>
          <w:sz w:val="24"/>
          <w:szCs w:val="24"/>
          <w:lang w:val="lt-LT"/>
        </w:rPr>
        <w:t>, Perkančiosios organizacijos 2024 m. vasario 29 d. pateiktą Pirkimo neskaidymo į atskiras Pirkimo objekto dalis pagrindimą</w:t>
      </w:r>
      <w:r w:rsidRPr="009A1327">
        <w:rPr>
          <w:rFonts w:cstheme="minorHAnsi"/>
          <w:sz w:val="24"/>
          <w:szCs w:val="24"/>
          <w:lang w:val="lt-LT"/>
        </w:rPr>
        <w:t xml:space="preserve"> </w:t>
      </w:r>
      <w:r w:rsidR="0045440D" w:rsidRPr="009A1327">
        <w:rPr>
          <w:rFonts w:cstheme="minorHAnsi"/>
          <w:sz w:val="24"/>
          <w:szCs w:val="24"/>
          <w:lang w:val="lt-LT"/>
        </w:rPr>
        <w:t xml:space="preserve">(toliau – Pagrindimas) </w:t>
      </w:r>
      <w:r w:rsidRPr="009A1327">
        <w:rPr>
          <w:rFonts w:cstheme="minorHAnsi"/>
          <w:sz w:val="24"/>
          <w:szCs w:val="24"/>
          <w:lang w:val="lt-LT"/>
        </w:rPr>
        <w:t>ir atsižvelgdama į galiojantį teisinį reglamentavimą, teikia pastabas ir rekomendacijas (toliau – Rekomendacija) dėl Pirkimo dokumentų nuostatų.</w:t>
      </w:r>
    </w:p>
    <w:p w14:paraId="0D3F0313" w14:textId="77777777" w:rsidR="0020104C" w:rsidRPr="009A1327" w:rsidRDefault="0020104C" w:rsidP="009B3327">
      <w:pPr>
        <w:spacing w:after="0" w:line="240" w:lineRule="auto"/>
        <w:rPr>
          <w:rFonts w:cstheme="minorHAnsi"/>
          <w:sz w:val="24"/>
          <w:szCs w:val="24"/>
          <w:lang w:val="lt-LT"/>
        </w:rPr>
      </w:pPr>
    </w:p>
    <w:p w14:paraId="08A411D4" w14:textId="1F90C5E0" w:rsidR="00DC5ECE" w:rsidRPr="009A1327" w:rsidRDefault="00DC5ECE" w:rsidP="009B3327">
      <w:pPr>
        <w:spacing w:after="0" w:line="240" w:lineRule="auto"/>
        <w:rPr>
          <w:rFonts w:cstheme="minorHAnsi"/>
          <w:b/>
          <w:bCs/>
          <w:sz w:val="24"/>
          <w:szCs w:val="24"/>
          <w:lang w:val="lt-LT"/>
        </w:rPr>
      </w:pPr>
      <w:r w:rsidRPr="009A1327">
        <w:rPr>
          <w:rFonts w:cstheme="minorHAnsi"/>
          <w:b/>
          <w:bCs/>
          <w:sz w:val="24"/>
          <w:szCs w:val="24"/>
          <w:lang w:val="lt-LT"/>
        </w:rPr>
        <w:t>Dėl aplinkosaugini</w:t>
      </w:r>
      <w:r w:rsidR="000665EA" w:rsidRPr="009A1327">
        <w:rPr>
          <w:rFonts w:cstheme="minorHAnsi"/>
          <w:b/>
          <w:bCs/>
          <w:sz w:val="24"/>
          <w:szCs w:val="24"/>
          <w:lang w:val="lt-LT"/>
        </w:rPr>
        <w:t>ų</w:t>
      </w:r>
      <w:r w:rsidRPr="009A1327">
        <w:rPr>
          <w:rFonts w:cstheme="minorHAnsi"/>
          <w:b/>
          <w:bCs/>
          <w:sz w:val="24"/>
          <w:szCs w:val="24"/>
          <w:lang w:val="lt-LT"/>
        </w:rPr>
        <w:t xml:space="preserve"> reikalavim</w:t>
      </w:r>
      <w:r w:rsidR="000665EA" w:rsidRPr="009A1327">
        <w:rPr>
          <w:rFonts w:cstheme="minorHAnsi"/>
          <w:b/>
          <w:bCs/>
          <w:sz w:val="24"/>
          <w:szCs w:val="24"/>
          <w:lang w:val="lt-LT"/>
        </w:rPr>
        <w:t>ų</w:t>
      </w:r>
    </w:p>
    <w:p w14:paraId="2BA3CDE3" w14:textId="743B5EE4" w:rsidR="00DC5ECE" w:rsidRPr="009A1327" w:rsidRDefault="00A56735" w:rsidP="009B3327">
      <w:pPr>
        <w:spacing w:after="0" w:line="240" w:lineRule="auto"/>
        <w:rPr>
          <w:rFonts w:cstheme="minorHAnsi"/>
          <w:sz w:val="24"/>
          <w:szCs w:val="24"/>
          <w:lang w:val="lt-LT"/>
        </w:rPr>
      </w:pPr>
      <w:bookmarkStart w:id="0" w:name="_Hlk159853471"/>
      <w:r w:rsidRPr="009A1327">
        <w:rPr>
          <w:rFonts w:cstheme="minorHAnsi"/>
          <w:sz w:val="24"/>
          <w:szCs w:val="24"/>
          <w:lang w:val="lt-LT"/>
        </w:rPr>
        <w:t>Pirkimo dokumentų</w:t>
      </w:r>
      <w:r w:rsidR="00DC5ECE" w:rsidRPr="009A1327">
        <w:rPr>
          <w:rFonts w:cstheme="minorHAnsi"/>
          <w:sz w:val="24"/>
          <w:szCs w:val="24"/>
          <w:lang w:val="lt-LT"/>
        </w:rPr>
        <w:t xml:space="preserve"> </w:t>
      </w:r>
      <w:r w:rsidR="0074335A" w:rsidRPr="009A1327">
        <w:rPr>
          <w:rFonts w:cstheme="minorHAnsi"/>
          <w:sz w:val="24"/>
          <w:szCs w:val="24"/>
          <w:lang w:val="lt-LT"/>
        </w:rPr>
        <w:t>5</w:t>
      </w:r>
      <w:r w:rsidR="00DC5ECE" w:rsidRPr="009A1327">
        <w:rPr>
          <w:rFonts w:cstheme="minorHAnsi"/>
          <w:sz w:val="24"/>
          <w:szCs w:val="24"/>
          <w:lang w:val="lt-LT"/>
        </w:rPr>
        <w:t xml:space="preserve"> priedo lentelės „Vadybos sistemos reikalavimai“ skiltyje „Subjektas, kuris turi atitikti reikalavimą“ </w:t>
      </w:r>
      <w:r w:rsidRPr="009A1327">
        <w:rPr>
          <w:rFonts w:cstheme="minorHAnsi"/>
          <w:sz w:val="24"/>
          <w:szCs w:val="24"/>
          <w:lang w:val="lt-LT"/>
        </w:rPr>
        <w:t xml:space="preserve">nustatyta </w:t>
      </w:r>
      <w:r w:rsidR="00DC5ECE" w:rsidRPr="009A1327">
        <w:rPr>
          <w:rFonts w:cstheme="minorHAnsi"/>
          <w:sz w:val="24"/>
          <w:szCs w:val="24"/>
          <w:lang w:val="lt-LT"/>
        </w:rPr>
        <w:t>sąlygą „Tiekėjas arba bent vienas tiekėjų grupės narys arba visi tiekėjų grupės nariai kartu, jeigu pasiūlymą teikia tiekėjų grupė &lt;...&gt;“</w:t>
      </w:r>
      <w:r w:rsidRPr="009A1327">
        <w:rPr>
          <w:rFonts w:cstheme="minorHAnsi"/>
          <w:sz w:val="24"/>
          <w:szCs w:val="24"/>
          <w:lang w:val="lt-LT"/>
        </w:rPr>
        <w:t>. Atkreiptinas dėmesys, kad</w:t>
      </w:r>
      <w:r w:rsidR="00CA326F" w:rsidRPr="009A1327">
        <w:rPr>
          <w:rFonts w:cstheme="minorHAnsi"/>
          <w:sz w:val="24"/>
          <w:szCs w:val="24"/>
          <w:lang w:val="lt-LT"/>
        </w:rPr>
        <w:t xml:space="preserve"> </w:t>
      </w:r>
      <w:r w:rsidRPr="009A1327">
        <w:rPr>
          <w:rFonts w:cstheme="minorHAnsi"/>
          <w:sz w:val="24"/>
          <w:szCs w:val="24"/>
          <w:lang w:val="lt-LT"/>
        </w:rPr>
        <w:t>pirkimo dokumentuose turi būti aiškiai nurodyta, kaip tiekėjų grupė turi atitikti keliamą reikalavimą.</w:t>
      </w:r>
      <w:r w:rsidRPr="009A1327">
        <w:rPr>
          <w:rFonts w:cstheme="minorHAnsi"/>
          <w:color w:val="555555"/>
          <w:spacing w:val="2"/>
          <w:shd w:val="clear" w:color="auto" w:fill="FFFFFF"/>
          <w:lang w:val="lt-LT"/>
        </w:rPr>
        <w:t xml:space="preserve"> </w:t>
      </w:r>
      <w:r w:rsidRPr="009A1327">
        <w:rPr>
          <w:rFonts w:cstheme="minorHAnsi"/>
          <w:sz w:val="24"/>
          <w:szCs w:val="24"/>
          <w:lang w:val="lt-LT"/>
        </w:rPr>
        <w:t>Perkančioji organizacija neturėtų pirkimo dokumentuose nustatyti, kad aplinkos apsaugos vadybos sistemos standartą turi taikyti visi tiekėjų grupės partneriai, išskyrus, jei tai yra reikšminga visoms su pirkimo objektu susijusioms prievolėms įvykdyti. Jeigu aplinkos apsaugos vadybos sistemos standarto taikymas reikalingas tam tikrai su pirkimo objektu susijusiai prievolei įvykdyti, tuomet tai nurodoma pirkimo dokumentuose, nustatant ir sąlygas, kaip tiekėjas ar jungtinės veiklos partneriai turi atitikti konkrečius reikalavimus dėl aplinkos apsaugos vadybos sistemos standartų arba aplinkosaugos priemonių taikymo pagal prisiimtus įsipareigojimus sutarčiai vykdyti.</w:t>
      </w:r>
      <w:r w:rsidR="00CE09E1" w:rsidRPr="009A1327">
        <w:rPr>
          <w:rFonts w:cstheme="minorHAnsi"/>
          <w:sz w:val="24"/>
          <w:szCs w:val="24"/>
          <w:lang w:val="lt-LT"/>
        </w:rPr>
        <w:t xml:space="preserve"> </w:t>
      </w:r>
      <w:r w:rsidRPr="009A1327">
        <w:rPr>
          <w:rFonts w:cstheme="minorHAnsi"/>
          <w:sz w:val="24"/>
          <w:szCs w:val="24"/>
          <w:lang w:val="lt-LT"/>
        </w:rPr>
        <w:t>Plačiau skaityti</w:t>
      </w:r>
      <w:r w:rsidR="00000000">
        <w:fldChar w:fldCharType="begin"/>
      </w:r>
      <w:r w:rsidR="00000000" w:rsidRPr="00823C68">
        <w:rPr>
          <w:lang w:val="lt-LT"/>
        </w:rPr>
        <w:instrText>HYPERLINK "https://klausk.vpt.lt/hc/lt/articles/7057712785564-Kaip-tur%C4%97t%C5%B3-b%C5%ABti-suprantamas-reikalavimas-kad-aplinkos-apsaugos-vadybos-sistemos-standarto-taikym%C4%85-patvirtinant%C4%AF-sertifikat%C4%85-turi-tur%C4%97ti-pats-tiek%C4%97jas-jei-tiek%C4%25"</w:instrText>
      </w:r>
      <w:r w:rsidR="00000000">
        <w:fldChar w:fldCharType="separate"/>
      </w:r>
      <w:r w:rsidRPr="009A1327">
        <w:rPr>
          <w:rStyle w:val="Hyperlink"/>
          <w:rFonts w:cstheme="minorHAnsi"/>
          <w:sz w:val="24"/>
          <w:szCs w:val="24"/>
          <w:lang w:val="lt-LT"/>
        </w:rPr>
        <w:t xml:space="preserve"> čia</w:t>
      </w:r>
      <w:r w:rsidR="00000000">
        <w:rPr>
          <w:rStyle w:val="Hyperlink"/>
          <w:rFonts w:cstheme="minorHAnsi"/>
          <w:sz w:val="24"/>
          <w:szCs w:val="24"/>
          <w:lang w:val="lt-LT"/>
        </w:rPr>
        <w:fldChar w:fldCharType="end"/>
      </w:r>
      <w:r w:rsidR="00CE09E1" w:rsidRPr="009A1327">
        <w:rPr>
          <w:rFonts w:cstheme="minorHAnsi"/>
          <w:sz w:val="24"/>
          <w:szCs w:val="24"/>
          <w:lang w:val="lt-LT"/>
        </w:rPr>
        <w:t>.</w:t>
      </w:r>
    </w:p>
    <w:bookmarkEnd w:id="0"/>
    <w:p w14:paraId="795FB2A0" w14:textId="0FB6BF21" w:rsidR="00DC5ECE" w:rsidRPr="009A1327" w:rsidRDefault="00DC5ECE" w:rsidP="009B3327">
      <w:pPr>
        <w:spacing w:after="0" w:line="240" w:lineRule="auto"/>
        <w:rPr>
          <w:rFonts w:cstheme="minorHAnsi"/>
          <w:sz w:val="24"/>
          <w:szCs w:val="24"/>
          <w:lang w:val="lt-LT"/>
        </w:rPr>
      </w:pPr>
      <w:r w:rsidRPr="009A1327">
        <w:rPr>
          <w:rFonts w:cstheme="minorHAnsi"/>
          <w:sz w:val="24"/>
          <w:szCs w:val="24"/>
          <w:lang w:val="lt-LT"/>
        </w:rPr>
        <w:t xml:space="preserve">Statybos rangos viešojo pirkimo–pardavimo sutarties Specialiosios dalies (toliau </w:t>
      </w:r>
      <w:r w:rsidR="00196796" w:rsidRPr="009A1327">
        <w:rPr>
          <w:rFonts w:cstheme="minorHAnsi"/>
          <w:sz w:val="24"/>
          <w:szCs w:val="24"/>
          <w:lang w:val="lt-LT"/>
        </w:rPr>
        <w:t xml:space="preserve">– </w:t>
      </w:r>
      <w:r w:rsidRPr="009A1327">
        <w:rPr>
          <w:rFonts w:cstheme="minorHAnsi"/>
          <w:sz w:val="24"/>
          <w:szCs w:val="24"/>
          <w:lang w:val="lt-LT"/>
        </w:rPr>
        <w:t>Specialioji dalis) 8.</w:t>
      </w:r>
      <w:r w:rsidR="000665EA" w:rsidRPr="009A1327">
        <w:rPr>
          <w:rFonts w:cstheme="minorHAnsi"/>
          <w:sz w:val="24"/>
          <w:szCs w:val="24"/>
          <w:lang w:val="lt-LT"/>
        </w:rPr>
        <w:t>8</w:t>
      </w:r>
      <w:r w:rsidRPr="009A1327">
        <w:rPr>
          <w:rFonts w:cstheme="minorHAnsi"/>
          <w:sz w:val="24"/>
          <w:szCs w:val="24"/>
          <w:lang w:val="lt-LT"/>
        </w:rPr>
        <w:t xml:space="preserve"> punkte nurodyta, kad „Vykdydamas Sutartį Rangovas privalo užtikrinti (techniniame ir darbo projektuose ir statybos metu), kad statyboje naudojamos statybinės medžiagos atitiktų minimalius aplinkos apsaugos kriterijus &lt;...&gt; nurodytus Aprašo 2 priedo XIII skyriuje „Statybinės medžiagos“. Pažymėtina, kad nuo 2024 m. vasario 1 d. įsigaliojusio Aprašo </w:t>
      </w:r>
      <w:r w:rsidR="00A56735" w:rsidRPr="009A1327">
        <w:rPr>
          <w:rFonts w:cstheme="minorHAnsi"/>
          <w:sz w:val="24"/>
          <w:szCs w:val="24"/>
          <w:lang w:val="lt-LT"/>
        </w:rPr>
        <w:t xml:space="preserve">(nauja </w:t>
      </w:r>
      <w:r w:rsidRPr="009A1327">
        <w:rPr>
          <w:rFonts w:cstheme="minorHAnsi"/>
          <w:sz w:val="24"/>
          <w:szCs w:val="24"/>
          <w:lang w:val="lt-LT"/>
        </w:rPr>
        <w:t>redakcij</w:t>
      </w:r>
      <w:r w:rsidR="00A56735" w:rsidRPr="009A1327">
        <w:rPr>
          <w:rFonts w:cstheme="minorHAnsi"/>
          <w:sz w:val="24"/>
          <w:szCs w:val="24"/>
          <w:lang w:val="lt-LT"/>
        </w:rPr>
        <w:t>a)</w:t>
      </w:r>
      <w:r w:rsidRPr="009A1327">
        <w:rPr>
          <w:rFonts w:cstheme="minorHAnsi"/>
          <w:sz w:val="24"/>
          <w:szCs w:val="24"/>
          <w:lang w:val="lt-LT"/>
        </w:rPr>
        <w:t xml:space="preserve"> 15.1 punkte nustatyta, kad kai perkamos pastatų projektavimo paslaugos, projekte turi būti numatyta ne tik, kad statyboje naudojamos statybinės medžiagos atitiktų minimalius aplinkos apsaugos kriterijus (XIII skyrius „Statybinės medžiagos“), bet kad ir kiti su pastato projektu susiję produktai atitiktų jiems taikomus minimalius aplinkos apsaugos kriterijus (XIV skyrius „Patalpų apšvietimas“; XV skyrius „Vandens maišytuvai ir dušai“; XVI skyrius „Vandens šildytuvai“). Atsižvelgiant į tai, Tarnyba rekomenduoja papildyti Specialiosios dalies 8.</w:t>
      </w:r>
      <w:r w:rsidR="000665EA" w:rsidRPr="009A1327">
        <w:rPr>
          <w:rFonts w:cstheme="minorHAnsi"/>
          <w:sz w:val="24"/>
          <w:szCs w:val="24"/>
          <w:lang w:val="lt-LT"/>
        </w:rPr>
        <w:t>8</w:t>
      </w:r>
      <w:r w:rsidRPr="009A1327">
        <w:rPr>
          <w:rFonts w:cstheme="minorHAnsi"/>
          <w:sz w:val="24"/>
          <w:szCs w:val="24"/>
          <w:lang w:val="lt-LT"/>
        </w:rPr>
        <w:t xml:space="preserve"> punktą kitais su pastato projektu susijusiais produktais, kuriems </w:t>
      </w:r>
      <w:r w:rsidR="00423DB6" w:rsidRPr="009A1327">
        <w:rPr>
          <w:rFonts w:cstheme="minorHAnsi"/>
          <w:sz w:val="24"/>
          <w:szCs w:val="24"/>
          <w:lang w:val="lt-LT"/>
        </w:rPr>
        <w:t xml:space="preserve">turi </w:t>
      </w:r>
      <w:r w:rsidRPr="009A1327">
        <w:rPr>
          <w:rFonts w:cstheme="minorHAnsi"/>
          <w:sz w:val="24"/>
          <w:szCs w:val="24"/>
          <w:lang w:val="lt-LT"/>
        </w:rPr>
        <w:t>būt</w:t>
      </w:r>
      <w:r w:rsidR="00423DB6" w:rsidRPr="009A1327">
        <w:rPr>
          <w:rFonts w:cstheme="minorHAnsi"/>
          <w:sz w:val="24"/>
          <w:szCs w:val="24"/>
          <w:lang w:val="lt-LT"/>
        </w:rPr>
        <w:t>i</w:t>
      </w:r>
      <w:r w:rsidRPr="009A1327">
        <w:rPr>
          <w:rFonts w:cstheme="minorHAnsi"/>
          <w:sz w:val="24"/>
          <w:szCs w:val="24"/>
          <w:lang w:val="lt-LT"/>
        </w:rPr>
        <w:t xml:space="preserve"> taikomi minimalūs aplinkos apsaugos kriterijai.</w:t>
      </w:r>
    </w:p>
    <w:p w14:paraId="67549E7B" w14:textId="079BEEA5" w:rsidR="00DC5ECE" w:rsidRPr="009A1327" w:rsidRDefault="00DC5ECE" w:rsidP="009B3327">
      <w:pPr>
        <w:spacing w:after="0" w:line="240" w:lineRule="auto"/>
        <w:rPr>
          <w:rFonts w:cstheme="minorHAnsi"/>
          <w:sz w:val="24"/>
          <w:szCs w:val="24"/>
          <w:lang w:val="lt-LT"/>
        </w:rPr>
      </w:pPr>
      <w:r w:rsidRPr="009A1327">
        <w:rPr>
          <w:rFonts w:cstheme="minorHAnsi"/>
          <w:sz w:val="24"/>
          <w:szCs w:val="24"/>
          <w:lang w:val="lt-LT"/>
        </w:rPr>
        <w:t>Specialiosios dalies 8.</w:t>
      </w:r>
      <w:r w:rsidR="000665EA" w:rsidRPr="009A1327">
        <w:rPr>
          <w:rFonts w:cstheme="minorHAnsi"/>
          <w:sz w:val="24"/>
          <w:szCs w:val="24"/>
          <w:lang w:val="lt-LT"/>
        </w:rPr>
        <w:t>9</w:t>
      </w:r>
      <w:r w:rsidRPr="009A1327">
        <w:rPr>
          <w:rFonts w:cstheme="minorHAnsi"/>
          <w:sz w:val="24"/>
          <w:szCs w:val="24"/>
          <w:lang w:val="lt-LT"/>
        </w:rPr>
        <w:t xml:space="preserve"> punkte nurodyta, kad „Vykdydamas Sutartį Rangovas privalo užtikrinti, kad </w:t>
      </w:r>
      <w:r w:rsidRPr="004214FD">
        <w:rPr>
          <w:rFonts w:cstheme="minorHAnsi"/>
          <w:b/>
          <w:bCs/>
          <w:sz w:val="24"/>
          <w:szCs w:val="24"/>
          <w:lang w:val="lt-LT"/>
        </w:rPr>
        <w:t>teikiamoms projektavimo paslaugoms</w:t>
      </w:r>
      <w:r w:rsidRPr="009A1327">
        <w:rPr>
          <w:rFonts w:cstheme="minorHAnsi"/>
          <w:sz w:val="24"/>
          <w:szCs w:val="24"/>
          <w:lang w:val="lt-LT"/>
        </w:rPr>
        <w:t xml:space="preserve"> ir atliekamiems </w:t>
      </w:r>
      <w:proofErr w:type="spellStart"/>
      <w:r w:rsidRPr="009A1327">
        <w:rPr>
          <w:rFonts w:cstheme="minorHAnsi"/>
          <w:sz w:val="24"/>
          <w:szCs w:val="24"/>
          <w:lang w:val="lt-LT"/>
        </w:rPr>
        <w:t>bendrastatybiniams</w:t>
      </w:r>
      <w:proofErr w:type="spellEnd"/>
      <w:r w:rsidRPr="009A1327">
        <w:rPr>
          <w:rFonts w:cstheme="minorHAnsi"/>
          <w:sz w:val="24"/>
          <w:szCs w:val="24"/>
          <w:lang w:val="lt-LT"/>
        </w:rPr>
        <w:t xml:space="preserve"> darbams taiko aplinkos apsaugos vadybos sistemos reikalavimus pagal standartą LST EN ISO 14001 arba EMAS </w:t>
      </w:r>
      <w:r w:rsidRPr="009A1327">
        <w:rPr>
          <w:rFonts w:cstheme="minorHAnsi"/>
          <w:sz w:val="24"/>
          <w:szCs w:val="24"/>
          <w:lang w:val="lt-LT"/>
        </w:rPr>
        <w:lastRenderedPageBreak/>
        <w:t>ar kitus aplinkos apsaugos vadybos standartus, pagrįstus atitinkamais Europos arba tarptautinių standartizacijos organizacijų priimtais standartais. Jei tiekėjo turimo sertifikato galiojimas baigiasi iki darbų vykdymo laikotarpio pabaigos, tiekėjas privalės pratęsti turimą sertifikatą (įsigyti naują) ir pateikti jį perkančiajai organizacijai“</w:t>
      </w:r>
      <w:r w:rsidR="00423DB6" w:rsidRPr="009A1327">
        <w:rPr>
          <w:rFonts w:cstheme="minorHAnsi"/>
          <w:sz w:val="24"/>
          <w:szCs w:val="24"/>
          <w:lang w:val="lt-LT"/>
        </w:rPr>
        <w:t xml:space="preserve">, analogiškas reikalavimas nustatytas ir 5 priedo lentelėje „Vadybos sistemos standartai“. </w:t>
      </w:r>
      <w:r w:rsidRPr="009A1327">
        <w:rPr>
          <w:rFonts w:cstheme="minorHAnsi"/>
          <w:sz w:val="24"/>
          <w:szCs w:val="24"/>
          <w:lang w:val="lt-LT"/>
        </w:rPr>
        <w:t>Pažymėtina, kad galiojančioje Aprašo redakcijoje nebeliko reikalavimo projektavimo paslaugoms taikyti aplinkos apsaugos vadybos sistemos reikalavimus, todėl rekomenduo</w:t>
      </w:r>
      <w:r w:rsidR="00423DB6" w:rsidRPr="009A1327">
        <w:rPr>
          <w:rFonts w:cstheme="minorHAnsi"/>
          <w:sz w:val="24"/>
          <w:szCs w:val="24"/>
          <w:lang w:val="lt-LT"/>
        </w:rPr>
        <w:t xml:space="preserve">tina tikslinti Pirkimo dokumentuose nustatytus reikalavimus. </w:t>
      </w:r>
    </w:p>
    <w:p w14:paraId="19D6333B" w14:textId="49EC00D9" w:rsidR="00DC5ECE" w:rsidRDefault="00DC5ECE" w:rsidP="009B3327">
      <w:pPr>
        <w:spacing w:after="0" w:line="240" w:lineRule="auto"/>
        <w:rPr>
          <w:rFonts w:cstheme="minorHAnsi"/>
          <w:sz w:val="24"/>
          <w:szCs w:val="24"/>
          <w:lang w:val="lt-LT"/>
        </w:rPr>
      </w:pPr>
      <w:r w:rsidRPr="009A1327">
        <w:rPr>
          <w:rFonts w:cstheme="minorHAnsi"/>
          <w:sz w:val="24"/>
          <w:szCs w:val="24"/>
          <w:lang w:val="lt-LT"/>
        </w:rPr>
        <w:t>Atkreiptinas dėmesys, kad Specialiosios dalies 8.</w:t>
      </w:r>
      <w:r w:rsidR="001941C8" w:rsidRPr="009A1327">
        <w:rPr>
          <w:rFonts w:cstheme="minorHAnsi"/>
          <w:sz w:val="24"/>
          <w:szCs w:val="24"/>
          <w:lang w:val="lt-LT"/>
        </w:rPr>
        <w:t>9</w:t>
      </w:r>
      <w:r w:rsidRPr="009A1327">
        <w:rPr>
          <w:rFonts w:cstheme="minorHAnsi"/>
          <w:sz w:val="24"/>
          <w:szCs w:val="24"/>
          <w:lang w:val="lt-LT"/>
        </w:rPr>
        <w:t xml:space="preserve"> punkte nustatyta tik tiekėjo turimo sertifikato tikrinimo sąlyga, tačiau neatsižvelgta į </w:t>
      </w:r>
      <w:r w:rsidR="002E62E4" w:rsidRPr="009A1327">
        <w:rPr>
          <w:rFonts w:cstheme="minorHAnsi"/>
          <w:sz w:val="24"/>
          <w:szCs w:val="24"/>
          <w:lang w:val="lt-LT"/>
        </w:rPr>
        <w:t>5</w:t>
      </w:r>
      <w:r w:rsidRPr="009A1327">
        <w:rPr>
          <w:rFonts w:cstheme="minorHAnsi"/>
          <w:sz w:val="24"/>
          <w:szCs w:val="24"/>
          <w:lang w:val="lt-LT"/>
        </w:rPr>
        <w:t xml:space="preserve"> priedo lentelės „Vadybos sistemos reikalavimai“ nurodytą galimybę tiekėjui vietoj sertifikato pateikti kitus lygiaverčių aplinkos apsaugos vadybos užtikrinimo priemonių įrodymus. Tarnyba rekomenduoja papildyti Specialiosios dalies 8.</w:t>
      </w:r>
      <w:r w:rsidR="001941C8" w:rsidRPr="009A1327">
        <w:rPr>
          <w:rFonts w:cstheme="minorHAnsi"/>
          <w:sz w:val="24"/>
          <w:szCs w:val="24"/>
          <w:lang w:val="lt-LT"/>
        </w:rPr>
        <w:t>9</w:t>
      </w:r>
      <w:r w:rsidRPr="009A1327">
        <w:rPr>
          <w:rFonts w:cstheme="minorHAnsi"/>
          <w:sz w:val="24"/>
          <w:szCs w:val="24"/>
          <w:lang w:val="lt-LT"/>
        </w:rPr>
        <w:t xml:space="preserve"> punktą kitų lygiaverčių aplinkos apsaugos vadybos užtikrinimo priemonių (jei tiekėjas tokias pateiktų) įrodymų tikrinimo sąlygomis.</w:t>
      </w:r>
    </w:p>
    <w:p w14:paraId="4FE75BA8" w14:textId="77777777" w:rsidR="0020104C" w:rsidRPr="009A1327" w:rsidRDefault="0020104C" w:rsidP="009B3327">
      <w:pPr>
        <w:spacing w:after="0" w:line="240" w:lineRule="auto"/>
        <w:rPr>
          <w:rFonts w:cstheme="minorHAnsi"/>
          <w:sz w:val="24"/>
          <w:szCs w:val="24"/>
          <w:lang w:val="lt-LT"/>
        </w:rPr>
      </w:pPr>
    </w:p>
    <w:p w14:paraId="076A8FEE" w14:textId="603E2F80" w:rsidR="0045440D" w:rsidRPr="009A1327" w:rsidRDefault="0045440D" w:rsidP="009B3327">
      <w:pPr>
        <w:spacing w:after="0" w:line="240" w:lineRule="auto"/>
        <w:rPr>
          <w:rFonts w:cstheme="minorHAnsi"/>
          <w:b/>
          <w:bCs/>
          <w:sz w:val="24"/>
          <w:szCs w:val="24"/>
          <w:lang w:val="lt-LT"/>
        </w:rPr>
      </w:pPr>
      <w:r w:rsidRPr="009A1327">
        <w:rPr>
          <w:rFonts w:cstheme="minorHAnsi"/>
          <w:b/>
          <w:bCs/>
          <w:sz w:val="24"/>
          <w:szCs w:val="24"/>
          <w:lang w:val="lt-LT"/>
        </w:rPr>
        <w:t>Dėl Pirkimo skaidymo į atskiras pirkimo objekto dalis</w:t>
      </w:r>
    </w:p>
    <w:p w14:paraId="58EAF444" w14:textId="77777777" w:rsidR="0045440D" w:rsidRPr="009A1327" w:rsidRDefault="0045440D" w:rsidP="009B3327">
      <w:pPr>
        <w:spacing w:after="0" w:line="240" w:lineRule="auto"/>
        <w:rPr>
          <w:rFonts w:cstheme="minorHAnsi"/>
          <w:color w:val="000000" w:themeColor="text1"/>
          <w:kern w:val="0"/>
          <w:sz w:val="24"/>
          <w:szCs w:val="24"/>
          <w:lang w:val="lt-LT"/>
          <w14:ligatures w14:val="none"/>
        </w:rPr>
      </w:pPr>
      <w:r w:rsidRPr="009A1327">
        <w:rPr>
          <w:rFonts w:cstheme="minorHAnsi"/>
          <w:sz w:val="24"/>
          <w:szCs w:val="24"/>
          <w:lang w:val="lt-LT"/>
        </w:rPr>
        <w:t xml:space="preserve">Tarnyba pastebi, kad </w:t>
      </w:r>
      <w:r w:rsidRPr="009A1327">
        <w:rPr>
          <w:rFonts w:cstheme="minorHAnsi"/>
          <w:color w:val="000000" w:themeColor="text1"/>
          <w:kern w:val="0"/>
          <w:sz w:val="24"/>
          <w:szCs w:val="24"/>
          <w:lang w:val="lt-LT"/>
          <w14:ligatures w14:val="none"/>
        </w:rPr>
        <w:t xml:space="preserve">Vadovaujantis </w:t>
      </w:r>
      <w:bookmarkStart w:id="1" w:name="_Hlk130915524"/>
      <w:r w:rsidRPr="009A1327">
        <w:rPr>
          <w:rFonts w:cstheme="minorHAnsi"/>
          <w:color w:val="000000" w:themeColor="text1"/>
          <w:kern w:val="0"/>
          <w:sz w:val="24"/>
          <w:szCs w:val="24"/>
          <w:lang w:val="lt-LT"/>
          <w14:ligatures w14:val="none"/>
        </w:rPr>
        <w:t>Statybos techninio reglamento</w:t>
      </w:r>
      <w:r w:rsidRPr="009A1327">
        <w:rPr>
          <w:rFonts w:cstheme="minorHAnsi"/>
          <w:kern w:val="0"/>
          <w:sz w:val="20"/>
          <w:szCs w:val="20"/>
          <w:lang w:val="lt-LT" w:eastAsia="lt-LT"/>
          <w14:ligatures w14:val="none"/>
        </w:rPr>
        <w:t xml:space="preserve"> </w:t>
      </w:r>
      <w:r w:rsidRPr="009A1327">
        <w:rPr>
          <w:rFonts w:cstheme="minorHAnsi"/>
          <w:kern w:val="0"/>
          <w:sz w:val="24"/>
          <w:szCs w:val="24"/>
          <w:lang w:val="lt-LT" w:eastAsia="lt-LT"/>
          <w14:ligatures w14:val="none"/>
        </w:rPr>
        <w:t>STR 1.04.04:2017 „Statinio projektavimas, projekto ekspertizė“</w:t>
      </w:r>
      <w:bookmarkEnd w:id="1"/>
      <w:r w:rsidRPr="009A1327">
        <w:rPr>
          <w:rFonts w:cstheme="minorHAnsi"/>
          <w:color w:val="000000" w:themeColor="text1"/>
          <w:kern w:val="0"/>
          <w:sz w:val="24"/>
          <w:szCs w:val="24"/>
          <w:vertAlign w:val="superscript"/>
          <w:lang w:val="lt-LT"/>
          <w14:ligatures w14:val="none"/>
        </w:rPr>
        <w:footnoteReference w:id="1"/>
      </w:r>
      <w:r w:rsidRPr="009A1327">
        <w:rPr>
          <w:rFonts w:cstheme="minorHAnsi"/>
          <w:color w:val="000000" w:themeColor="text1"/>
          <w:kern w:val="0"/>
          <w:sz w:val="24"/>
          <w:szCs w:val="24"/>
          <w:lang w:val="lt-LT"/>
          <w14:ligatures w14:val="none"/>
        </w:rPr>
        <w:t xml:space="preserve"> (toliau – Reglamentas) 42 punktu</w:t>
      </w:r>
      <w:bookmarkStart w:id="2" w:name="_Hlk90627330"/>
      <w:r w:rsidRPr="009A1327">
        <w:rPr>
          <w:rFonts w:cstheme="minorHAnsi"/>
          <w:color w:val="000000" w:themeColor="text1"/>
          <w:kern w:val="0"/>
          <w:sz w:val="24"/>
          <w:szCs w:val="24"/>
          <w:lang w:val="lt-LT"/>
          <w14:ligatures w14:val="none"/>
        </w:rPr>
        <w:t xml:space="preserve"> „</w:t>
      </w:r>
      <w:bookmarkEnd w:id="2"/>
      <w:r w:rsidRPr="009A1327">
        <w:rPr>
          <w:rFonts w:eastAsia="Times New Roman" w:cstheme="minorHAnsi"/>
          <w:color w:val="000000" w:themeColor="text1"/>
          <w:kern w:val="0"/>
          <w:sz w:val="24"/>
          <w:szCs w:val="24"/>
          <w:lang w:val="lt-LT" w:eastAsia="lt-LT"/>
          <w14:ligatures w14:val="none"/>
        </w:rPr>
        <w:t>Projektas keičiamas papildomos sutarties su projektuotoju ir statytojo patvirtintos papildomos techninės užduoties pagrindu</w:t>
      </w:r>
      <w:bookmarkStart w:id="3" w:name="_Hlk124512562"/>
      <w:r w:rsidRPr="004214FD">
        <w:rPr>
          <w:rFonts w:eastAsia="Times New Roman" w:cstheme="minorHAnsi"/>
          <w:color w:val="000000" w:themeColor="text1"/>
          <w:kern w:val="0"/>
          <w:sz w:val="24"/>
          <w:szCs w:val="24"/>
          <w:lang w:val="lt-LT" w:eastAsia="lt-LT"/>
          <w14:ligatures w14:val="none"/>
        </w:rPr>
        <w:t xml:space="preserve">. </w:t>
      </w:r>
      <w:r w:rsidRPr="004214FD">
        <w:rPr>
          <w:rFonts w:eastAsia="Times New Roman" w:cstheme="minorHAnsi"/>
          <w:b/>
          <w:bCs/>
          <w:color w:val="000000" w:themeColor="text1"/>
          <w:kern w:val="0"/>
          <w:sz w:val="24"/>
          <w:szCs w:val="24"/>
          <w:lang w:val="lt-LT" w:eastAsia="lt-LT"/>
          <w14:ligatures w14:val="none"/>
        </w:rPr>
        <w:t xml:space="preserve">Projekto keitimus ir (ar) papildymus </w:t>
      </w:r>
      <w:bookmarkEnd w:id="3"/>
      <w:r w:rsidRPr="004214FD">
        <w:rPr>
          <w:rFonts w:eastAsia="Times New Roman" w:cstheme="minorHAnsi"/>
          <w:b/>
          <w:bCs/>
          <w:color w:val="000000" w:themeColor="text1"/>
          <w:kern w:val="0"/>
          <w:sz w:val="24"/>
          <w:szCs w:val="24"/>
          <w:lang w:val="lt-LT" w:eastAsia="lt-LT"/>
          <w14:ligatures w14:val="none"/>
        </w:rPr>
        <w:t>atlieka projektą parengęs projektuotojas, parengiant naujos laidos projektą ar projekto sprendinių dokumentą (-</w:t>
      </w:r>
      <w:proofErr w:type="spellStart"/>
      <w:r w:rsidRPr="004214FD">
        <w:rPr>
          <w:rFonts w:eastAsia="Times New Roman" w:cstheme="minorHAnsi"/>
          <w:b/>
          <w:bCs/>
          <w:color w:val="000000" w:themeColor="text1"/>
          <w:kern w:val="0"/>
          <w:sz w:val="24"/>
          <w:szCs w:val="24"/>
          <w:lang w:val="lt-LT" w:eastAsia="lt-LT"/>
          <w14:ligatures w14:val="none"/>
        </w:rPr>
        <w:t>us</w:t>
      </w:r>
      <w:proofErr w:type="spellEnd"/>
      <w:r w:rsidRPr="004214FD">
        <w:rPr>
          <w:rFonts w:eastAsia="Times New Roman" w:cstheme="minorHAnsi"/>
          <w:b/>
          <w:bCs/>
          <w:color w:val="000000" w:themeColor="text1"/>
          <w:kern w:val="0"/>
          <w:sz w:val="24"/>
          <w:szCs w:val="24"/>
          <w:lang w:val="lt-LT" w:eastAsia="lt-LT"/>
          <w14:ligatures w14:val="none"/>
        </w:rPr>
        <w:t>)</w:t>
      </w:r>
      <w:r w:rsidRPr="004214FD">
        <w:rPr>
          <w:rFonts w:eastAsia="Times New Roman" w:cstheme="minorHAnsi"/>
          <w:color w:val="000000" w:themeColor="text1"/>
          <w:kern w:val="0"/>
          <w:sz w:val="24"/>
          <w:szCs w:val="24"/>
          <w:lang w:val="lt-LT" w:eastAsia="lt-LT"/>
          <w14:ligatures w14:val="none"/>
        </w:rPr>
        <w:t>.</w:t>
      </w:r>
      <w:r w:rsidRPr="009A1327">
        <w:rPr>
          <w:rFonts w:eastAsia="Times New Roman" w:cstheme="minorHAnsi"/>
          <w:color w:val="000000" w:themeColor="text1"/>
          <w:kern w:val="0"/>
          <w:sz w:val="24"/>
          <w:szCs w:val="24"/>
          <w:lang w:val="lt-LT" w:eastAsia="lt-LT"/>
          <w14:ligatures w14:val="none"/>
        </w:rPr>
        <w:t xml:space="preserve"> Kai po statybą leidžiančio dokumento išdavimo keičiami Statybos įstatymo 2 straipsnio 11 dalyje nurodyti esminiai projekto sprendiniai ir norint tęsti statybą privaloma gauti naują statybą leidžiantį dokumentą [5.39], turi būti rengiamas naujos laidos projektas &lt;...&gt;“.</w:t>
      </w:r>
    </w:p>
    <w:p w14:paraId="48A9B01E" w14:textId="37B4476A" w:rsidR="0045440D" w:rsidRPr="009A1327" w:rsidRDefault="0045440D" w:rsidP="009B3327">
      <w:pPr>
        <w:spacing w:after="0" w:line="240" w:lineRule="auto"/>
        <w:rPr>
          <w:rFonts w:eastAsia="Times New Roman" w:cstheme="minorHAnsi"/>
          <w:color w:val="000000" w:themeColor="text1"/>
          <w:kern w:val="0"/>
          <w:sz w:val="24"/>
          <w:szCs w:val="24"/>
          <w:lang w:val="lt-LT" w:eastAsia="lt-LT"/>
          <w14:ligatures w14:val="none"/>
        </w:rPr>
      </w:pPr>
      <w:r w:rsidRPr="009A1327">
        <w:rPr>
          <w:rFonts w:eastAsia="Times New Roman" w:cstheme="minorHAnsi"/>
          <w:color w:val="000000" w:themeColor="text1"/>
          <w:kern w:val="0"/>
          <w:sz w:val="24"/>
          <w:szCs w:val="24"/>
          <w:lang w:val="lt-LT" w:eastAsia="lt-LT"/>
          <w14:ligatures w14:val="none"/>
        </w:rPr>
        <w:t>Lietuvos Respublikos Statybos įstatymo</w:t>
      </w:r>
      <w:r w:rsidR="0020104C" w:rsidRPr="0020104C">
        <w:rPr>
          <w:lang w:val="lt-LT"/>
        </w:rPr>
        <w:t xml:space="preserve"> </w:t>
      </w:r>
      <w:r w:rsidR="0020104C" w:rsidRPr="0020104C">
        <w:rPr>
          <w:rFonts w:eastAsia="Times New Roman" w:cstheme="minorHAnsi"/>
          <w:color w:val="000000" w:themeColor="text1"/>
          <w:kern w:val="0"/>
          <w:sz w:val="24"/>
          <w:szCs w:val="24"/>
          <w:lang w:val="lt-LT" w:eastAsia="lt-LT"/>
          <w14:ligatures w14:val="none"/>
        </w:rPr>
        <w:t>(toliau – Statybos įstatymas)</w:t>
      </w:r>
      <w:r w:rsidRPr="009A1327">
        <w:rPr>
          <w:rFonts w:eastAsia="Times New Roman" w:cstheme="minorHAnsi"/>
          <w:color w:val="000000" w:themeColor="text1"/>
          <w:kern w:val="0"/>
          <w:sz w:val="24"/>
          <w:szCs w:val="24"/>
          <w:lang w:val="lt-LT" w:eastAsia="lt-LT"/>
          <w14:ligatures w14:val="none"/>
        </w:rPr>
        <w:t xml:space="preserve"> 36 straipsnio 3 dalis nustato, jog „Statinio projekto vykdymo priežiūrą (statybos metu) statinio projektuotojo pavedimu atlieka statinio projekto rengėjas &lt;...&gt;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 &lt;...&gt;“. Analogiškos nuostatos įtvirtintos ir Statybos techninio reglamento STR 1.06.01:2016 „Statybos darbai. Statinio statybos priežiūra“</w:t>
      </w:r>
      <w:r w:rsidRPr="009A1327">
        <w:rPr>
          <w:rFonts w:eastAsia="Times New Roman" w:cstheme="minorHAnsi"/>
          <w:color w:val="000000" w:themeColor="text1"/>
          <w:kern w:val="0"/>
          <w:sz w:val="24"/>
          <w:szCs w:val="24"/>
          <w:vertAlign w:val="superscript"/>
          <w:lang w:val="lt-LT" w:eastAsia="lt-LT"/>
          <w14:ligatures w14:val="none"/>
        </w:rPr>
        <w:footnoteReference w:id="2"/>
      </w:r>
      <w:r w:rsidRPr="009A1327">
        <w:rPr>
          <w:rFonts w:eastAsia="Times New Roman" w:cstheme="minorHAnsi"/>
          <w:color w:val="000000" w:themeColor="text1"/>
          <w:kern w:val="0"/>
          <w:sz w:val="24"/>
          <w:szCs w:val="24"/>
          <w:lang w:val="lt-LT" w:eastAsia="lt-LT"/>
          <w14:ligatures w14:val="none"/>
        </w:rPr>
        <w:t xml:space="preserve"> 77 punkte, kur nustatyta jog, statinio projekto vykdymo priežiūrą atlieka statinio projekto rengėjas, išskyrus 79 punkte nurodytas išimtis.</w:t>
      </w:r>
    </w:p>
    <w:p w14:paraId="30D63974" w14:textId="0FB32303" w:rsidR="0045440D" w:rsidRPr="009A1327" w:rsidRDefault="0045440D" w:rsidP="009B3327">
      <w:pPr>
        <w:spacing w:after="0" w:line="240" w:lineRule="auto"/>
        <w:rPr>
          <w:rFonts w:cstheme="minorHAnsi"/>
          <w:sz w:val="24"/>
          <w:szCs w:val="24"/>
          <w:lang w:val="lt-LT"/>
        </w:rPr>
      </w:pPr>
      <w:r w:rsidRPr="009A1327">
        <w:rPr>
          <w:rFonts w:cstheme="minorHAnsi"/>
          <w:sz w:val="24"/>
          <w:szCs w:val="24"/>
          <w:lang w:val="lt-LT"/>
        </w:rPr>
        <w:t xml:space="preserve">Perkančioji organizacija Pagrindime nurodė, kad </w:t>
      </w:r>
      <w:r w:rsidR="00CE09E1" w:rsidRPr="009A1327">
        <w:rPr>
          <w:rFonts w:cstheme="minorHAnsi"/>
          <w:sz w:val="24"/>
          <w:szCs w:val="24"/>
          <w:lang w:val="lt-LT"/>
        </w:rPr>
        <w:t>Projektą pareng</w:t>
      </w:r>
      <w:r w:rsidR="009A1327" w:rsidRPr="009A1327">
        <w:rPr>
          <w:rFonts w:cstheme="minorHAnsi"/>
          <w:sz w:val="24"/>
          <w:szCs w:val="24"/>
          <w:lang w:val="lt-LT"/>
        </w:rPr>
        <w:t>ęs</w:t>
      </w:r>
      <w:r w:rsidR="00CE09E1" w:rsidRPr="009A1327">
        <w:rPr>
          <w:rFonts w:cstheme="minorHAnsi"/>
          <w:sz w:val="24"/>
          <w:szCs w:val="24"/>
          <w:lang w:val="lt-LT"/>
        </w:rPr>
        <w:t xml:space="preserve"> projektuotojas UAB “</w:t>
      </w:r>
      <w:proofErr w:type="spellStart"/>
      <w:r w:rsidR="00CE09E1" w:rsidRPr="009A1327">
        <w:rPr>
          <w:rFonts w:cstheme="minorHAnsi"/>
          <w:sz w:val="24"/>
          <w:szCs w:val="24"/>
          <w:lang w:val="lt-LT"/>
        </w:rPr>
        <w:t>Simper</w:t>
      </w:r>
      <w:proofErr w:type="spellEnd"/>
      <w:r w:rsidR="00CE09E1" w:rsidRPr="009A1327">
        <w:rPr>
          <w:rFonts w:cstheme="minorHAnsi"/>
          <w:sz w:val="24"/>
          <w:szCs w:val="24"/>
          <w:lang w:val="lt-LT"/>
        </w:rPr>
        <w:t xml:space="preserve">” </w:t>
      </w:r>
      <w:r w:rsidRPr="009A1327">
        <w:rPr>
          <w:rFonts w:cstheme="minorHAnsi"/>
          <w:sz w:val="24"/>
          <w:szCs w:val="24"/>
          <w:lang w:val="lt-LT"/>
        </w:rPr>
        <w:t>neatsisako teikti projekto koregavimo</w:t>
      </w:r>
      <w:r w:rsidR="00CE09E1" w:rsidRPr="009A1327">
        <w:rPr>
          <w:rFonts w:cstheme="minorHAnsi"/>
          <w:sz w:val="24"/>
          <w:szCs w:val="24"/>
          <w:lang w:val="lt-LT"/>
        </w:rPr>
        <w:t xml:space="preserve"> paslaugų,</w:t>
      </w:r>
      <w:r w:rsidRPr="009A1327">
        <w:rPr>
          <w:rFonts w:cstheme="minorHAnsi"/>
          <w:sz w:val="24"/>
          <w:szCs w:val="24"/>
          <w:lang w:val="lt-LT"/>
        </w:rPr>
        <w:t xml:space="preserve"> </w:t>
      </w:r>
      <w:r w:rsidR="00CE09E1" w:rsidRPr="009A1327">
        <w:rPr>
          <w:rFonts w:cstheme="minorHAnsi"/>
          <w:sz w:val="24"/>
          <w:szCs w:val="24"/>
          <w:lang w:val="lt-LT"/>
        </w:rPr>
        <w:t>netgi yra pateikęs pasiūlymą dėl tokių paslaugų atlikimo</w:t>
      </w:r>
      <w:r w:rsidRPr="009A1327">
        <w:rPr>
          <w:rFonts w:cstheme="minorHAnsi"/>
          <w:sz w:val="24"/>
          <w:szCs w:val="24"/>
          <w:lang w:val="lt-LT"/>
        </w:rPr>
        <w:t>. Atsižvelgiant į tai, Tarnyb</w:t>
      </w:r>
      <w:r w:rsidR="00422AF6">
        <w:rPr>
          <w:rFonts w:cstheme="minorHAnsi"/>
          <w:sz w:val="24"/>
          <w:szCs w:val="24"/>
          <w:lang w:val="lt-LT"/>
        </w:rPr>
        <w:t xml:space="preserve">os nuomone Perkančiosios organizacijos priimtas sprendimas </w:t>
      </w:r>
      <w:r w:rsidR="009A1327" w:rsidRPr="009A1327">
        <w:rPr>
          <w:rFonts w:cstheme="minorHAnsi"/>
          <w:sz w:val="24"/>
          <w:szCs w:val="24"/>
          <w:lang w:val="lt-LT"/>
        </w:rPr>
        <w:t>Pirkimo objekto, apimančio ir techninio projekto korektūros paslaugas, neskaidy</w:t>
      </w:r>
      <w:r w:rsidR="00422AF6">
        <w:rPr>
          <w:rFonts w:cstheme="minorHAnsi"/>
          <w:sz w:val="24"/>
          <w:szCs w:val="24"/>
          <w:lang w:val="lt-LT"/>
        </w:rPr>
        <w:t xml:space="preserve">ti </w:t>
      </w:r>
      <w:r w:rsidR="009A1327" w:rsidRPr="009A1327">
        <w:rPr>
          <w:rFonts w:cstheme="minorHAnsi"/>
          <w:sz w:val="24"/>
          <w:szCs w:val="24"/>
          <w:lang w:val="lt-LT"/>
        </w:rPr>
        <w:t xml:space="preserve">į atskiras Pirkimo objekto dalis prieštarauja </w:t>
      </w:r>
      <w:r w:rsidR="00422AF6">
        <w:rPr>
          <w:rFonts w:cstheme="minorHAnsi"/>
          <w:sz w:val="24"/>
          <w:szCs w:val="24"/>
          <w:lang w:val="lt-LT"/>
        </w:rPr>
        <w:t xml:space="preserve">galiojančiam </w:t>
      </w:r>
      <w:r w:rsidR="009A1327" w:rsidRPr="009A1327">
        <w:rPr>
          <w:rFonts w:cstheme="minorHAnsi"/>
          <w:sz w:val="24"/>
          <w:szCs w:val="24"/>
          <w:lang w:val="lt-LT"/>
        </w:rPr>
        <w:t>teisiniam reglamentavimui.</w:t>
      </w:r>
    </w:p>
    <w:p w14:paraId="34146B75" w14:textId="1C00EBA7" w:rsidR="009A1327" w:rsidRPr="009A1327" w:rsidRDefault="00422AF6" w:rsidP="009B3327">
      <w:pPr>
        <w:spacing w:after="0" w:line="240" w:lineRule="auto"/>
        <w:ind w:right="120"/>
        <w:rPr>
          <w:rFonts w:cstheme="minorHAnsi"/>
          <w:kern w:val="0"/>
          <w:sz w:val="24"/>
          <w:szCs w:val="24"/>
          <w:lang w:val="lt-LT"/>
          <w14:ligatures w14:val="none"/>
        </w:rPr>
      </w:pPr>
      <w:r>
        <w:rPr>
          <w:rFonts w:cstheme="minorHAnsi"/>
          <w:kern w:val="0"/>
          <w:sz w:val="24"/>
          <w:szCs w:val="24"/>
          <w:lang w:val="lt-LT"/>
          <w14:ligatures w14:val="none"/>
        </w:rPr>
        <w:t xml:space="preserve">Atsižvelgiant į galiojantį teisinį reglamentavimą šiuo atveju </w:t>
      </w:r>
      <w:r w:rsidR="009A1327" w:rsidRPr="009A1327">
        <w:rPr>
          <w:rFonts w:cstheme="minorHAnsi"/>
          <w:kern w:val="0"/>
          <w:sz w:val="24"/>
          <w:szCs w:val="24"/>
          <w:lang w:val="lt-LT"/>
          <w14:ligatures w14:val="none"/>
        </w:rPr>
        <w:t xml:space="preserve">Perkančioji organizacija, siekdama įsigyti </w:t>
      </w:r>
      <w:r w:rsidR="0020104C">
        <w:rPr>
          <w:rFonts w:cstheme="minorHAnsi"/>
          <w:kern w:val="0"/>
          <w:sz w:val="24"/>
          <w:szCs w:val="24"/>
          <w:lang w:val="lt-LT"/>
          <w14:ligatures w14:val="none"/>
        </w:rPr>
        <w:t>T</w:t>
      </w:r>
      <w:r w:rsidR="009A1327" w:rsidRPr="009A1327">
        <w:rPr>
          <w:rFonts w:cstheme="minorHAnsi"/>
          <w:kern w:val="0"/>
          <w:sz w:val="24"/>
          <w:szCs w:val="24"/>
          <w:lang w:val="lt-LT"/>
          <w14:ligatures w14:val="none"/>
        </w:rPr>
        <w:t xml:space="preserve">echninio projekto koregavimo bei </w:t>
      </w:r>
      <w:r w:rsidR="0020104C">
        <w:rPr>
          <w:rFonts w:cstheme="minorHAnsi"/>
          <w:kern w:val="0"/>
          <w:sz w:val="24"/>
          <w:szCs w:val="24"/>
          <w:lang w:val="lt-LT"/>
          <w14:ligatures w14:val="none"/>
        </w:rPr>
        <w:t>T</w:t>
      </w:r>
      <w:r w:rsidR="009A1327" w:rsidRPr="009A1327">
        <w:rPr>
          <w:rFonts w:cstheme="minorHAnsi"/>
          <w:kern w:val="0"/>
          <w:sz w:val="24"/>
          <w:szCs w:val="24"/>
          <w:lang w:val="lt-LT"/>
          <w14:ligatures w14:val="none"/>
        </w:rPr>
        <w:t xml:space="preserve">echninio projekto priežiūros paslaugas, </w:t>
      </w:r>
      <w:r w:rsidR="0020104C">
        <w:rPr>
          <w:rFonts w:cstheme="minorHAnsi"/>
          <w:kern w:val="0"/>
          <w:sz w:val="24"/>
          <w:szCs w:val="24"/>
          <w:lang w:val="lt-LT"/>
          <w14:ligatures w14:val="none"/>
        </w:rPr>
        <w:t xml:space="preserve">turi </w:t>
      </w:r>
      <w:r>
        <w:rPr>
          <w:rFonts w:cstheme="minorHAnsi"/>
          <w:kern w:val="0"/>
          <w:sz w:val="24"/>
          <w:szCs w:val="24"/>
          <w:lang w:val="lt-LT"/>
          <w14:ligatures w14:val="none"/>
        </w:rPr>
        <w:lastRenderedPageBreak/>
        <w:t xml:space="preserve">vadovautis </w:t>
      </w:r>
      <w:r w:rsidR="009A1327" w:rsidRPr="009A1327">
        <w:rPr>
          <w:rFonts w:cstheme="minorHAnsi"/>
          <w:kern w:val="0"/>
          <w:sz w:val="24"/>
          <w:szCs w:val="24"/>
          <w:lang w:val="lt-LT"/>
          <w14:ligatures w14:val="none"/>
        </w:rPr>
        <w:t>statybos srities norminiais teisės aktais, reglamentuojančiais projektuotojo išimtines teises koreguoti Techninį projektą bei vykdyti Techninio projekto priežiūrą. Pažymėtina, jog Statybos įstatym</w:t>
      </w:r>
      <w:r w:rsidR="0020104C">
        <w:rPr>
          <w:rFonts w:cstheme="minorHAnsi"/>
          <w:kern w:val="0"/>
          <w:sz w:val="24"/>
          <w:szCs w:val="24"/>
          <w:lang w:val="lt-LT"/>
          <w14:ligatures w14:val="none"/>
        </w:rPr>
        <w:t>e</w:t>
      </w:r>
      <w:r w:rsidR="009A1327" w:rsidRPr="009A1327">
        <w:rPr>
          <w:rFonts w:cstheme="minorHAnsi"/>
          <w:kern w:val="0"/>
          <w:sz w:val="24"/>
          <w:szCs w:val="24"/>
          <w:lang w:val="lt-LT"/>
          <w14:ligatures w14:val="none"/>
        </w:rPr>
        <w:t xml:space="preserve"> yra išskiriamos sąvokos „Statinio projektuotojas“, „Statinio projekto rengėjas“, „Statinio projekto dalies rengėjas“. Šios sąvokos apima skirtingą atsakomybės lygį bei tenkančias skirtingas pareigas ir teises. Vadovaujantis Statybos įstatymo 2 straipsnio 71 dalimi, statinio projektuotoju laikomas „Lietuvos Respublikos ar užsienio valstybės</w:t>
      </w:r>
      <w:r w:rsidR="009A1327" w:rsidRPr="009A1327">
        <w:rPr>
          <w:rFonts w:cstheme="minorHAnsi"/>
          <w:b/>
          <w:bCs/>
          <w:kern w:val="0"/>
          <w:sz w:val="24"/>
          <w:szCs w:val="24"/>
          <w:lang w:val="lt-LT"/>
          <w14:ligatures w14:val="none"/>
        </w:rPr>
        <w:t xml:space="preserve"> </w:t>
      </w:r>
      <w:r w:rsidR="009A1327" w:rsidRPr="009A1327">
        <w:rPr>
          <w:rFonts w:cstheme="minorHAnsi"/>
          <w:kern w:val="0"/>
          <w:sz w:val="24"/>
          <w:szCs w:val="24"/>
          <w:lang w:val="lt-LT"/>
          <w14:ligatures w14:val="none"/>
        </w:rPr>
        <w:t>fizinis asmuo, juridinis asmuo ar kita užsienio organizacija, juridinio asmens ar kitos užsienio organizacijos padaliniai (tarp jų statybos, architektūros ar kita su šiomis sritimis susijusi mokslo ir studijų institucija), turintys šio įstatymo nustatytą teisę užsiimti statinio projektavimu“. Statinio projektuotojo pareigos nustatytos Statybos įstatyme, t. y. projektuotojo pareigos: „1) &lt;...&gt; paskirti (pasamdyti) statinio projekto vadovą; 2) &lt;...&gt; parengti statinio projektą; 3) pasirašyti statinio projektą &lt;...&gt; tuo prisiimdamas atsakomybę, kad statinio projektas atitinka Lietuvos Respublikos įstatymų, kitų teisės aktų, privalomųjų statinio projekto rengimo dokumentų, normatyvinių statybos techninių dokumentų ir normatyvinių statinio saugos ir paskirties dokumentų nuostatas &lt;...&gt;“</w:t>
      </w:r>
      <w:r w:rsidR="009A1327" w:rsidRPr="009A1327">
        <w:rPr>
          <w:rFonts w:cstheme="minorHAnsi"/>
          <w:kern w:val="0"/>
          <w:sz w:val="24"/>
          <w:szCs w:val="24"/>
          <w:vertAlign w:val="superscript"/>
          <w:lang w:val="lt-LT"/>
          <w14:ligatures w14:val="none"/>
        </w:rPr>
        <w:footnoteReference w:id="3"/>
      </w:r>
      <w:r w:rsidR="009A1327" w:rsidRPr="009A1327">
        <w:rPr>
          <w:rFonts w:cstheme="minorHAnsi"/>
          <w:kern w:val="0"/>
          <w:sz w:val="24"/>
          <w:szCs w:val="24"/>
          <w:lang w:val="lt-LT"/>
          <w14:ligatures w14:val="none"/>
        </w:rPr>
        <w:t>, kartu numatyta civilinė atsakomybė už žalą padarytą statytojui (užsakovui) ir tretiesiems asmenims</w:t>
      </w:r>
      <w:r w:rsidR="009A1327" w:rsidRPr="009A1327">
        <w:rPr>
          <w:rFonts w:cstheme="minorHAnsi"/>
          <w:kern w:val="0"/>
          <w:sz w:val="24"/>
          <w:szCs w:val="24"/>
          <w:vertAlign w:val="superscript"/>
          <w:lang w:val="lt-LT"/>
          <w14:ligatures w14:val="none"/>
        </w:rPr>
        <w:footnoteReference w:id="4"/>
      </w:r>
      <w:r w:rsidR="009A1327" w:rsidRPr="009A1327">
        <w:rPr>
          <w:rFonts w:cstheme="minorHAnsi"/>
          <w:kern w:val="0"/>
          <w:sz w:val="24"/>
          <w:szCs w:val="24"/>
          <w:lang w:val="lt-LT"/>
          <w14:ligatures w14:val="none"/>
        </w:rPr>
        <w:t>, už žalą asmens sveikatai arba žalą, atsiradusią dėl gyvybės atėmimo, ir žalą turtui</w:t>
      </w:r>
      <w:r w:rsidR="009A1327" w:rsidRPr="009A1327">
        <w:rPr>
          <w:rFonts w:cstheme="minorHAnsi"/>
          <w:kern w:val="0"/>
          <w:sz w:val="24"/>
          <w:szCs w:val="24"/>
          <w:vertAlign w:val="superscript"/>
          <w:lang w:val="lt-LT"/>
          <w14:ligatures w14:val="none"/>
        </w:rPr>
        <w:footnoteReference w:id="5"/>
      </w:r>
      <w:r w:rsidR="009A1327" w:rsidRPr="009A1327">
        <w:rPr>
          <w:rFonts w:cstheme="minorHAnsi"/>
          <w:kern w:val="0"/>
          <w:sz w:val="24"/>
          <w:szCs w:val="24"/>
          <w:lang w:val="lt-LT"/>
          <w14:ligatures w14:val="none"/>
        </w:rPr>
        <w:t>.</w:t>
      </w:r>
    </w:p>
    <w:p w14:paraId="5D922A27" w14:textId="77777777" w:rsidR="0045440D" w:rsidRDefault="0045440D" w:rsidP="009B3327">
      <w:pPr>
        <w:spacing w:after="0" w:line="240" w:lineRule="auto"/>
        <w:rPr>
          <w:rFonts w:cstheme="minorHAnsi"/>
          <w:b/>
          <w:bCs/>
          <w:sz w:val="24"/>
          <w:szCs w:val="24"/>
          <w:lang w:val="lt-LT"/>
        </w:rPr>
      </w:pPr>
    </w:p>
    <w:p w14:paraId="77788789" w14:textId="0E5921D3" w:rsidR="000B11AA" w:rsidRPr="000B11AA" w:rsidRDefault="000B11AA" w:rsidP="009B3327">
      <w:pPr>
        <w:spacing w:after="0" w:line="240" w:lineRule="auto"/>
        <w:rPr>
          <w:rFonts w:cstheme="minorHAnsi"/>
          <w:sz w:val="24"/>
          <w:szCs w:val="24"/>
          <w:lang w:val="lt-LT"/>
        </w:rPr>
      </w:pPr>
      <w:r w:rsidRPr="000B11AA">
        <w:rPr>
          <w:rFonts w:cstheme="minorHAnsi"/>
          <w:sz w:val="24"/>
          <w:szCs w:val="24"/>
          <w:lang w:val="lt-LT"/>
        </w:rPr>
        <w:t xml:space="preserve">Atsižvelgiant į tai, kas išdėstyta, Tarnyba rekomenduoja pakartotinai įsivertinti galimybę Pirkimo objektą skaidyti į dalis, atskiriant </w:t>
      </w:r>
      <w:r>
        <w:rPr>
          <w:rFonts w:cstheme="minorHAnsi"/>
          <w:sz w:val="24"/>
          <w:szCs w:val="24"/>
          <w:lang w:val="lt-LT"/>
        </w:rPr>
        <w:t>Techninio projekto korektūros parengimo paslau</w:t>
      </w:r>
      <w:r w:rsidR="00422AF6">
        <w:rPr>
          <w:rFonts w:cstheme="minorHAnsi"/>
          <w:sz w:val="24"/>
          <w:szCs w:val="24"/>
          <w:lang w:val="lt-LT"/>
        </w:rPr>
        <w:t xml:space="preserve">gas bei projekto vykdymo priežiūros paslaugas </w:t>
      </w:r>
      <w:r>
        <w:rPr>
          <w:rFonts w:cstheme="minorHAnsi"/>
          <w:sz w:val="24"/>
          <w:szCs w:val="24"/>
          <w:lang w:val="lt-LT"/>
        </w:rPr>
        <w:t>ir</w:t>
      </w:r>
      <w:r w:rsidRPr="000B11AA">
        <w:rPr>
          <w:rFonts w:cstheme="minorHAnsi"/>
          <w:sz w:val="24"/>
          <w:szCs w:val="24"/>
          <w:lang w:val="lt-LT"/>
        </w:rPr>
        <w:t xml:space="preserve"> stat</w:t>
      </w:r>
      <w:r w:rsidR="00422AF6">
        <w:rPr>
          <w:rFonts w:cstheme="minorHAnsi"/>
          <w:sz w:val="24"/>
          <w:szCs w:val="24"/>
          <w:lang w:val="lt-LT"/>
        </w:rPr>
        <w:t>ybos darbus, t. y.</w:t>
      </w:r>
      <w:r w:rsidRPr="000B11AA">
        <w:rPr>
          <w:rFonts w:cstheme="minorHAnsi"/>
          <w:sz w:val="24"/>
          <w:szCs w:val="24"/>
          <w:lang w:val="lt-LT"/>
        </w:rPr>
        <w:t xml:space="preserve"> </w:t>
      </w:r>
      <w:r>
        <w:rPr>
          <w:rFonts w:cstheme="minorHAnsi"/>
          <w:sz w:val="24"/>
          <w:szCs w:val="24"/>
          <w:lang w:val="lt-LT"/>
        </w:rPr>
        <w:t>P</w:t>
      </w:r>
      <w:r w:rsidRPr="000B11AA">
        <w:rPr>
          <w:rFonts w:cstheme="minorHAnsi"/>
          <w:sz w:val="24"/>
          <w:szCs w:val="24"/>
          <w:lang w:val="lt-LT"/>
        </w:rPr>
        <w:t xml:space="preserve">irkimo </w:t>
      </w:r>
      <w:r>
        <w:rPr>
          <w:rFonts w:cstheme="minorHAnsi"/>
          <w:sz w:val="24"/>
          <w:szCs w:val="24"/>
          <w:lang w:val="lt-LT"/>
        </w:rPr>
        <w:t>objekt</w:t>
      </w:r>
      <w:r w:rsidR="00422AF6">
        <w:rPr>
          <w:rFonts w:cstheme="minorHAnsi"/>
          <w:sz w:val="24"/>
          <w:szCs w:val="24"/>
          <w:lang w:val="lt-LT"/>
        </w:rPr>
        <w:t xml:space="preserve">ą skaidyti į dalis bei paslaugas ir darbus įsigyti atskirais pirkimais, tuo pačiu peržiūrėti ir keisti </w:t>
      </w:r>
      <w:r w:rsidRPr="000B11AA">
        <w:rPr>
          <w:rFonts w:cstheme="minorHAnsi"/>
          <w:sz w:val="24"/>
          <w:szCs w:val="24"/>
          <w:lang w:val="lt-LT"/>
        </w:rPr>
        <w:t>nustatytus kvalifikacijos reikalavimus.</w:t>
      </w:r>
    </w:p>
    <w:p w14:paraId="1E3C662D" w14:textId="77777777" w:rsidR="000B11AA" w:rsidRPr="000B11AA" w:rsidRDefault="000B11AA" w:rsidP="009B3327">
      <w:pPr>
        <w:spacing w:after="0" w:line="240" w:lineRule="auto"/>
        <w:rPr>
          <w:rFonts w:cstheme="minorHAnsi"/>
          <w:sz w:val="24"/>
          <w:szCs w:val="24"/>
          <w:lang w:val="lt-LT"/>
        </w:rPr>
      </w:pPr>
    </w:p>
    <w:p w14:paraId="60BFA778" w14:textId="2BE21361" w:rsidR="000B11AA" w:rsidRPr="000B11AA" w:rsidRDefault="000B11AA" w:rsidP="009B3327">
      <w:pPr>
        <w:spacing w:after="0" w:line="240" w:lineRule="auto"/>
        <w:rPr>
          <w:rFonts w:cstheme="minorHAnsi"/>
          <w:sz w:val="24"/>
          <w:szCs w:val="24"/>
          <w:lang w:val="lt-LT"/>
        </w:rPr>
      </w:pPr>
      <w:r w:rsidRPr="000B11AA">
        <w:rPr>
          <w:rFonts w:cstheme="minorHAnsi"/>
          <w:sz w:val="24"/>
          <w:szCs w:val="24"/>
          <w:lang w:val="lt-LT"/>
        </w:rPr>
        <w:t>Pažymėtina, kad visais atvejais sprendimą dėl tolimesnio Pirkimo procedūrų vykdymo ar nutraukimo priima pati Perkančioji organizacija, vadovaudamasi Įstatymo 29 straipsnio 3 ir 4</w:t>
      </w:r>
      <w:r>
        <w:rPr>
          <w:rFonts w:cstheme="minorHAnsi"/>
          <w:sz w:val="24"/>
          <w:szCs w:val="24"/>
          <w:lang w:val="lt-LT"/>
        </w:rPr>
        <w:t xml:space="preserve"> </w:t>
      </w:r>
      <w:r w:rsidRPr="000B11AA">
        <w:rPr>
          <w:rFonts w:cstheme="minorHAnsi"/>
          <w:sz w:val="24"/>
          <w:szCs w:val="24"/>
          <w:lang w:val="lt-LT"/>
        </w:rPr>
        <w:t>dalių nuostatomis. Atkreiptinas dėmesys, kad Tarnybos pateikta rekomendacija nėra privalomojo pobūdžio įpareigojimas, tačiau Perkančiajai organizacijai, neatsižvelgus į rekomendacijoje pateiktas esmines pastabas ir / ar rekomendacijas, yra sprendžiamas klausimas dėl Pirkimo perdavimo išsamiam vertinimui.</w:t>
      </w:r>
    </w:p>
    <w:sectPr w:rsidR="000B11AA" w:rsidRPr="000B11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1C8F" w14:textId="77777777" w:rsidR="00427860" w:rsidRDefault="00427860" w:rsidP="00CE5840">
      <w:pPr>
        <w:spacing w:after="0" w:line="240" w:lineRule="auto"/>
      </w:pPr>
      <w:r>
        <w:separator/>
      </w:r>
    </w:p>
  </w:endnote>
  <w:endnote w:type="continuationSeparator" w:id="0">
    <w:p w14:paraId="5751588D" w14:textId="77777777" w:rsidR="00427860" w:rsidRDefault="00427860" w:rsidP="00CE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3243" w14:textId="77777777" w:rsidR="00427860" w:rsidRDefault="00427860" w:rsidP="00CE5840">
      <w:pPr>
        <w:spacing w:after="0" w:line="240" w:lineRule="auto"/>
      </w:pPr>
      <w:r>
        <w:separator/>
      </w:r>
    </w:p>
  </w:footnote>
  <w:footnote w:type="continuationSeparator" w:id="0">
    <w:p w14:paraId="45EC2EC9" w14:textId="77777777" w:rsidR="00427860" w:rsidRDefault="00427860" w:rsidP="00CE5840">
      <w:pPr>
        <w:spacing w:after="0" w:line="240" w:lineRule="auto"/>
      </w:pPr>
      <w:r>
        <w:continuationSeparator/>
      </w:r>
    </w:p>
  </w:footnote>
  <w:footnote w:id="1">
    <w:p w14:paraId="2566E6B7" w14:textId="2D20C711" w:rsidR="0045440D" w:rsidRPr="009C71BC" w:rsidRDefault="0045440D" w:rsidP="0045440D">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Patvirtinto </w:t>
      </w:r>
      <w:r w:rsidRPr="009C71BC">
        <w:rPr>
          <w:rFonts w:ascii="Times New Roman" w:hAnsi="Times New Roman" w:cs="Times New Roman"/>
          <w:color w:val="000000" w:themeColor="text1"/>
        </w:rPr>
        <w:t>Lietuvos Respublikos aplinkos ministro 2016 m. lapkričio 7 d. įsakymu Nr. D1-738 „Dėl statybos techninio reglamento STR 1.04.04:2017 „Statinio projektavimas, projekto ekspertizė“ patvirtinimo“</w:t>
      </w:r>
      <w:r>
        <w:rPr>
          <w:rFonts w:ascii="Times New Roman" w:hAnsi="Times New Roman" w:cs="Times New Roman"/>
          <w:color w:val="000000" w:themeColor="text1"/>
        </w:rPr>
        <w:t>.</w:t>
      </w:r>
    </w:p>
  </w:footnote>
  <w:footnote w:id="2">
    <w:p w14:paraId="77ADD092" w14:textId="77777777" w:rsidR="0045440D" w:rsidRPr="009C71BC" w:rsidRDefault="0045440D" w:rsidP="0045440D">
      <w:pPr>
        <w:pStyle w:val="FootnoteText"/>
        <w:jc w:val="both"/>
        <w:rPr>
          <w:rFonts w:ascii="Times New Roman" w:hAnsi="Times New Roman" w:cs="Times New Roman"/>
        </w:rPr>
      </w:pPr>
      <w:r w:rsidRPr="009C71BC">
        <w:rPr>
          <w:rStyle w:val="FootnoteReference"/>
          <w:rFonts w:ascii="Times New Roman" w:hAnsi="Times New Roman" w:cs="Times New Roman"/>
        </w:rPr>
        <w:footnoteRef/>
      </w:r>
      <w:r w:rsidRPr="009C71BC">
        <w:rPr>
          <w:rFonts w:ascii="Times New Roman" w:hAnsi="Times New Roman" w:cs="Times New Roman"/>
        </w:rPr>
        <w:t xml:space="preserve"> Patvirtinto Lietuvos Respublikos aplinkos ministro 2016 m. gruodžio 2 d. įsakymu Nr. D1</w:t>
      </w:r>
      <w:r w:rsidRPr="002A4F9E">
        <w:rPr>
          <w:rFonts w:ascii="Times New Roman" w:hAnsi="Times New Roman" w:cs="Times New Roman"/>
          <w:lang w:val="pt-PT"/>
        </w:rPr>
        <w:t>-848 “D</w:t>
      </w:r>
      <w:proofErr w:type="spellStart"/>
      <w:r w:rsidRPr="009C71BC">
        <w:rPr>
          <w:rFonts w:ascii="Times New Roman" w:hAnsi="Times New Roman" w:cs="Times New Roman"/>
        </w:rPr>
        <w:t>ėl</w:t>
      </w:r>
      <w:proofErr w:type="spellEnd"/>
      <w:r w:rsidRPr="009C71BC">
        <w:rPr>
          <w:rFonts w:ascii="Times New Roman" w:hAnsi="Times New Roman" w:cs="Times New Roman"/>
        </w:rPr>
        <w:t xml:space="preserve"> Statybos techninio reglamento STR 1.06.01:2016 “Statybos darbai. Statinio statybos priežiūra“ patvirtinimo“.</w:t>
      </w:r>
    </w:p>
  </w:footnote>
  <w:footnote w:id="3">
    <w:p w14:paraId="0E6B29F8" w14:textId="6F0E90AC" w:rsidR="009A1327" w:rsidRPr="001B554F" w:rsidRDefault="009A1327" w:rsidP="009A1327">
      <w:pPr>
        <w:pStyle w:val="FootnoteText"/>
        <w:jc w:val="both"/>
        <w:rPr>
          <w:rFonts w:asciiTheme="majorBidi" w:hAnsiTheme="majorBidi" w:cstheme="majorBidi"/>
        </w:rPr>
      </w:pPr>
      <w:r>
        <w:rPr>
          <w:rStyle w:val="FootnoteReference"/>
        </w:rPr>
        <w:footnoteRef/>
      </w:r>
      <w:r>
        <w:t xml:space="preserve"> </w:t>
      </w:r>
      <w:r w:rsidRPr="001B554F">
        <w:rPr>
          <w:rFonts w:asciiTheme="majorBidi" w:hAnsiTheme="majorBidi" w:cstheme="majorBidi"/>
        </w:rPr>
        <w:t>Statybos įstatymo 16 straipsnio 5 dalis</w:t>
      </w:r>
      <w:r w:rsidR="006C6924">
        <w:rPr>
          <w:rFonts w:asciiTheme="majorBidi" w:hAnsiTheme="majorBidi" w:cstheme="majorBidi"/>
        </w:rPr>
        <w:t>.</w:t>
      </w:r>
    </w:p>
  </w:footnote>
  <w:footnote w:id="4">
    <w:p w14:paraId="4035C6FE" w14:textId="1BBF36EE" w:rsidR="009A1327" w:rsidRPr="001B554F" w:rsidRDefault="009A1327" w:rsidP="009A1327">
      <w:pPr>
        <w:pStyle w:val="FootnoteText"/>
        <w:jc w:val="both"/>
        <w:rPr>
          <w:rFonts w:asciiTheme="majorBidi" w:hAnsiTheme="majorBidi" w:cstheme="majorBidi"/>
        </w:rPr>
      </w:pPr>
      <w:r w:rsidRPr="001B554F">
        <w:rPr>
          <w:rStyle w:val="FootnoteReference"/>
          <w:rFonts w:asciiTheme="majorBidi" w:hAnsiTheme="majorBidi" w:cstheme="majorBidi"/>
        </w:rPr>
        <w:footnoteRef/>
      </w:r>
      <w:r w:rsidRPr="001B554F">
        <w:rPr>
          <w:rFonts w:asciiTheme="majorBidi" w:hAnsiTheme="majorBidi" w:cstheme="majorBidi"/>
        </w:rPr>
        <w:t xml:space="preserve"> Statybos įstatymo 43 straipsnis</w:t>
      </w:r>
      <w:r w:rsidR="006C6924">
        <w:rPr>
          <w:rFonts w:asciiTheme="majorBidi" w:hAnsiTheme="majorBidi" w:cstheme="majorBidi"/>
        </w:rPr>
        <w:t>.</w:t>
      </w:r>
    </w:p>
  </w:footnote>
  <w:footnote w:id="5">
    <w:p w14:paraId="6A1FC514" w14:textId="143E7C9F" w:rsidR="009A1327" w:rsidRPr="000B0BB4" w:rsidRDefault="009A1327" w:rsidP="009A1327">
      <w:pPr>
        <w:pStyle w:val="FootnoteText"/>
        <w:rPr>
          <w:rFonts w:ascii="Times New Roman" w:hAnsi="Times New Roman" w:cs="Times New Roman"/>
        </w:rPr>
      </w:pPr>
      <w:r>
        <w:rPr>
          <w:rStyle w:val="FootnoteReference"/>
        </w:rPr>
        <w:footnoteRef/>
      </w:r>
      <w:r>
        <w:t xml:space="preserve"> </w:t>
      </w:r>
      <w:r w:rsidRPr="000B0BB4">
        <w:rPr>
          <w:rFonts w:ascii="Times New Roman" w:hAnsi="Times New Roman" w:cs="Times New Roman"/>
        </w:rPr>
        <w:t>Projektavimo sutarties pasirašymo metu aktualios redakcijos Statybos įstatymo 2 straipsnio 43, 46, 47 dalys, 14 straipsnio 5 dalis, 38 straipsnis</w:t>
      </w:r>
      <w:r w:rsidR="006C692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E5"/>
    <w:rsid w:val="00001FF0"/>
    <w:rsid w:val="000022C6"/>
    <w:rsid w:val="000665EA"/>
    <w:rsid w:val="00074A42"/>
    <w:rsid w:val="000851DD"/>
    <w:rsid w:val="000A204A"/>
    <w:rsid w:val="000B11AA"/>
    <w:rsid w:val="000C045C"/>
    <w:rsid w:val="000D0E1A"/>
    <w:rsid w:val="001458BB"/>
    <w:rsid w:val="001941C8"/>
    <w:rsid w:val="00196796"/>
    <w:rsid w:val="001C78FF"/>
    <w:rsid w:val="0020104C"/>
    <w:rsid w:val="0025028A"/>
    <w:rsid w:val="002A4F9E"/>
    <w:rsid w:val="002B5DC9"/>
    <w:rsid w:val="002E62E4"/>
    <w:rsid w:val="00367CBB"/>
    <w:rsid w:val="0037396C"/>
    <w:rsid w:val="003C5874"/>
    <w:rsid w:val="003F7D47"/>
    <w:rsid w:val="0040060B"/>
    <w:rsid w:val="00420CB2"/>
    <w:rsid w:val="004214FD"/>
    <w:rsid w:val="00422AF6"/>
    <w:rsid w:val="00423DB6"/>
    <w:rsid w:val="00427860"/>
    <w:rsid w:val="00427B51"/>
    <w:rsid w:val="00453BF0"/>
    <w:rsid w:val="0045440D"/>
    <w:rsid w:val="00483499"/>
    <w:rsid w:val="00522D7A"/>
    <w:rsid w:val="00573F37"/>
    <w:rsid w:val="005E19E0"/>
    <w:rsid w:val="00646348"/>
    <w:rsid w:val="006B11F3"/>
    <w:rsid w:val="006C6924"/>
    <w:rsid w:val="0074335A"/>
    <w:rsid w:val="00761174"/>
    <w:rsid w:val="007D67A9"/>
    <w:rsid w:val="00823C68"/>
    <w:rsid w:val="0082582B"/>
    <w:rsid w:val="00856E00"/>
    <w:rsid w:val="008849AC"/>
    <w:rsid w:val="008E3426"/>
    <w:rsid w:val="009319B9"/>
    <w:rsid w:val="009863EE"/>
    <w:rsid w:val="009A1327"/>
    <w:rsid w:val="009B3327"/>
    <w:rsid w:val="009D6D66"/>
    <w:rsid w:val="00A56735"/>
    <w:rsid w:val="00AC565D"/>
    <w:rsid w:val="00B65FE5"/>
    <w:rsid w:val="00BB5B45"/>
    <w:rsid w:val="00CA326F"/>
    <w:rsid w:val="00CB11A1"/>
    <w:rsid w:val="00CE09E1"/>
    <w:rsid w:val="00CE5840"/>
    <w:rsid w:val="00D35A64"/>
    <w:rsid w:val="00D51412"/>
    <w:rsid w:val="00D83E01"/>
    <w:rsid w:val="00DC5ECE"/>
    <w:rsid w:val="00E55F0C"/>
    <w:rsid w:val="00EB0D5A"/>
    <w:rsid w:val="00F0426B"/>
    <w:rsid w:val="00F720A1"/>
    <w:rsid w:val="00F73E83"/>
    <w:rsid w:val="00F8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7C0E"/>
  <w15:chartTrackingRefBased/>
  <w15:docId w15:val="{3DB74E64-075C-4CC6-B6F2-FB0F8A83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11F3"/>
    <w:rPr>
      <w:sz w:val="16"/>
      <w:szCs w:val="16"/>
    </w:rPr>
  </w:style>
  <w:style w:type="paragraph" w:styleId="CommentText">
    <w:name w:val="annotation text"/>
    <w:basedOn w:val="Normal"/>
    <w:link w:val="CommentTextChar"/>
    <w:uiPriority w:val="99"/>
    <w:unhideWhenUsed/>
    <w:rsid w:val="006B11F3"/>
    <w:pPr>
      <w:spacing w:line="240" w:lineRule="auto"/>
    </w:pPr>
    <w:rPr>
      <w:sz w:val="20"/>
      <w:szCs w:val="20"/>
    </w:rPr>
  </w:style>
  <w:style w:type="character" w:customStyle="1" w:styleId="CommentTextChar">
    <w:name w:val="Comment Text Char"/>
    <w:basedOn w:val="DefaultParagraphFont"/>
    <w:link w:val="CommentText"/>
    <w:uiPriority w:val="99"/>
    <w:rsid w:val="006B11F3"/>
    <w:rPr>
      <w:sz w:val="20"/>
      <w:szCs w:val="20"/>
    </w:rPr>
  </w:style>
  <w:style w:type="paragraph" w:styleId="CommentSubject">
    <w:name w:val="annotation subject"/>
    <w:basedOn w:val="CommentText"/>
    <w:next w:val="CommentText"/>
    <w:link w:val="CommentSubjectChar"/>
    <w:uiPriority w:val="99"/>
    <w:semiHidden/>
    <w:unhideWhenUsed/>
    <w:rsid w:val="006B11F3"/>
    <w:rPr>
      <w:b/>
      <w:bCs/>
    </w:rPr>
  </w:style>
  <w:style w:type="character" w:customStyle="1" w:styleId="CommentSubjectChar">
    <w:name w:val="Comment Subject Char"/>
    <w:basedOn w:val="CommentTextChar"/>
    <w:link w:val="CommentSubject"/>
    <w:uiPriority w:val="99"/>
    <w:semiHidden/>
    <w:rsid w:val="006B11F3"/>
    <w:rPr>
      <w:b/>
      <w:bCs/>
      <w:sz w:val="20"/>
      <w:szCs w:val="20"/>
    </w:rPr>
  </w:style>
  <w:style w:type="character" w:styleId="Hyperlink">
    <w:name w:val="Hyperlink"/>
    <w:basedOn w:val="DefaultParagraphFont"/>
    <w:uiPriority w:val="99"/>
    <w:unhideWhenUsed/>
    <w:rsid w:val="006B11F3"/>
    <w:rPr>
      <w:color w:val="0563C1" w:themeColor="hyperlink"/>
      <w:u w:val="single"/>
    </w:rPr>
  </w:style>
  <w:style w:type="character" w:styleId="UnresolvedMention">
    <w:name w:val="Unresolved Mention"/>
    <w:basedOn w:val="DefaultParagraphFont"/>
    <w:uiPriority w:val="99"/>
    <w:semiHidden/>
    <w:unhideWhenUsed/>
    <w:rsid w:val="006B11F3"/>
    <w:rPr>
      <w:color w:val="605E5C"/>
      <w:shd w:val="clear" w:color="auto" w:fill="E1DFDD"/>
    </w:rPr>
  </w:style>
  <w:style w:type="paragraph" w:styleId="Revision">
    <w:name w:val="Revision"/>
    <w:hidden/>
    <w:uiPriority w:val="99"/>
    <w:semiHidden/>
    <w:rsid w:val="005E19E0"/>
    <w:pPr>
      <w:spacing w:after="0" w:line="240" w:lineRule="auto"/>
    </w:pPr>
  </w:style>
  <w:style w:type="paragraph" w:styleId="FootnoteText">
    <w:name w:val="footnote text"/>
    <w:basedOn w:val="Normal"/>
    <w:link w:val="FootnoteTextChar"/>
    <w:uiPriority w:val="99"/>
    <w:semiHidden/>
    <w:unhideWhenUsed/>
    <w:rsid w:val="00CE5840"/>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uiPriority w:val="99"/>
    <w:semiHidden/>
    <w:rsid w:val="00CE5840"/>
    <w:rPr>
      <w:kern w:val="0"/>
      <w:sz w:val="20"/>
      <w:szCs w:val="20"/>
      <w:lang w:val="lt-LT"/>
      <w14:ligatures w14:val="none"/>
    </w:rPr>
  </w:style>
  <w:style w:type="character" w:styleId="FootnoteReference">
    <w:name w:val="footnote reference"/>
    <w:basedOn w:val="DefaultParagraphFont"/>
    <w:uiPriority w:val="99"/>
    <w:semiHidden/>
    <w:unhideWhenUsed/>
    <w:rsid w:val="00CE5840"/>
    <w:rPr>
      <w:vertAlign w:val="superscript"/>
    </w:rPr>
  </w:style>
  <w:style w:type="character" w:styleId="FollowedHyperlink">
    <w:name w:val="FollowedHyperlink"/>
    <w:basedOn w:val="DefaultParagraphFont"/>
    <w:uiPriority w:val="99"/>
    <w:semiHidden/>
    <w:unhideWhenUsed/>
    <w:rsid w:val="00CE0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60F41-AF3C-4C2B-85F4-D359EE9C01C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96CBA9A3-43F6-47D9-9B55-E113A689DD27}">
  <ds:schemaRefs>
    <ds:schemaRef ds:uri="http://schemas.openxmlformats.org/officeDocument/2006/bibliography"/>
  </ds:schemaRefs>
</ds:datastoreItem>
</file>

<file path=customXml/itemProps3.xml><?xml version="1.0" encoding="utf-8"?>
<ds:datastoreItem xmlns:ds="http://schemas.openxmlformats.org/officeDocument/2006/customXml" ds:itemID="{B3D3B2E1-A040-4C8F-BDC5-1BAD0E674D0E}">
  <ds:schemaRefs>
    <ds:schemaRef ds:uri="http://schemas.microsoft.com/sharepoint/v3/contenttype/forms"/>
  </ds:schemaRefs>
</ds:datastoreItem>
</file>

<file path=customXml/itemProps4.xml><?xml version="1.0" encoding="utf-8"?>
<ds:datastoreItem xmlns:ds="http://schemas.openxmlformats.org/officeDocument/2006/customXml" ds:itemID="{8EDA6152-C629-464A-9D20-4349023C4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1478</Words>
  <Characters>8427</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9886</CharactersWithSpaces>
  <SharedDoc>false</SharedDoc>
  <HLinks>
    <vt:vector size="6" baseType="variant">
      <vt:variant>
        <vt:i4>6160416</vt:i4>
      </vt:variant>
      <vt:variant>
        <vt:i4>0</vt:i4>
      </vt:variant>
      <vt:variant>
        <vt:i4>0</vt:i4>
      </vt:variant>
      <vt:variant>
        <vt:i4>5</vt:i4>
      </vt:variant>
      <vt:variant>
        <vt:lpwstr>https://vpt.lrv.lt/uploads/vpt/documents/files/DPS/Aplinkos apsaugos vadybos sistemos_redakcija_iki_2023-06-18.pdf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Straševičius</dc:creator>
  <cp:keywords/>
  <dc:description/>
  <cp:lastModifiedBy>Povilas Straševičius</cp:lastModifiedBy>
  <cp:revision>4</cp:revision>
  <dcterms:created xsi:type="dcterms:W3CDTF">2024-03-13T13:18:00Z</dcterms:created>
  <dcterms:modified xsi:type="dcterms:W3CDTF">2024-03-13T13:20:00Z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