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D287" w14:textId="0C90540D" w:rsidR="00D33240" w:rsidRPr="00B73D68" w:rsidRDefault="00D33240" w:rsidP="00D85CAA">
      <w:pPr>
        <w:spacing w:line="276" w:lineRule="auto"/>
        <w:ind w:firstLine="567"/>
        <w:rPr>
          <w:rFonts w:cstheme="minorHAnsi"/>
          <w:sz w:val="24"/>
          <w:szCs w:val="24"/>
        </w:rPr>
      </w:pPr>
      <w:r w:rsidRPr="00B73D68">
        <w:rPr>
          <w:rFonts w:cstheme="minorHAnsi"/>
          <w:sz w:val="24"/>
          <w:szCs w:val="24"/>
        </w:rPr>
        <w:t xml:space="preserve">Viešųjų pirkimų tarnyba (toliau – Tarnyba), vadovaudamasi Lietuvos Respublikos viešųjų pirkimų įstatymo (toliau – Įstatymas) 95 straipsnio 1 dalies 2 punkte nustatyta pažeidimų prevencijos funkcija, šiuo metu atlieka </w:t>
      </w:r>
      <w:r w:rsidRPr="00B73D68">
        <w:rPr>
          <w:rFonts w:cstheme="minorHAnsi"/>
          <w:b/>
          <w:bCs/>
          <w:sz w:val="24"/>
          <w:szCs w:val="24"/>
        </w:rPr>
        <w:t xml:space="preserve">AB </w:t>
      </w:r>
      <w:r w:rsidR="00D85CAA">
        <w:rPr>
          <w:rFonts w:cstheme="minorHAnsi"/>
          <w:b/>
          <w:bCs/>
          <w:sz w:val="24"/>
          <w:szCs w:val="24"/>
        </w:rPr>
        <w:t xml:space="preserve">Lietuvos kelių direkcija </w:t>
      </w:r>
      <w:r w:rsidRPr="00B73D68">
        <w:rPr>
          <w:rFonts w:cstheme="minorHAnsi"/>
          <w:sz w:val="24"/>
          <w:szCs w:val="24"/>
        </w:rPr>
        <w:t xml:space="preserve">(toliau – Perkančioji organizacija) vykdomo pirkimo Nr. </w:t>
      </w:r>
      <w:r w:rsidRPr="00B73D68">
        <w:rPr>
          <w:rFonts w:cstheme="minorHAnsi"/>
          <w:b/>
          <w:bCs/>
          <w:sz w:val="24"/>
          <w:szCs w:val="24"/>
        </w:rPr>
        <w:t>711038 „Krašto kelio Nr. 196 Ariogala-Raseiniai-</w:t>
      </w:r>
      <w:proofErr w:type="spellStart"/>
      <w:r w:rsidRPr="00B73D68">
        <w:rPr>
          <w:rFonts w:cstheme="minorHAnsi"/>
          <w:b/>
          <w:bCs/>
          <w:sz w:val="24"/>
          <w:szCs w:val="24"/>
        </w:rPr>
        <w:t>Kryžkalnis</w:t>
      </w:r>
      <w:proofErr w:type="spellEnd"/>
      <w:r w:rsidRPr="00B73D68">
        <w:rPr>
          <w:rFonts w:cstheme="minorHAnsi"/>
          <w:b/>
          <w:bCs/>
          <w:sz w:val="24"/>
          <w:szCs w:val="24"/>
        </w:rPr>
        <w:t xml:space="preserve"> ruožo nuo 13,2 iki 13,8 rekonstravimo darbai“</w:t>
      </w:r>
      <w:r w:rsidRPr="00B73D68">
        <w:rPr>
          <w:rFonts w:cstheme="minorHAnsi"/>
          <w:sz w:val="24"/>
          <w:szCs w:val="24"/>
        </w:rPr>
        <w:t xml:space="preserve"> (toliau – Pirkimas) dokumentų atitikties Įstatymui ir su jo įgyvendinimu susijusiems teisės aktams peržiūrą (peržiūra prevenciniais tikslais atliekama tam tikra apimtimi).</w:t>
      </w:r>
    </w:p>
    <w:p w14:paraId="469748A1" w14:textId="54380DF9" w:rsidR="00D33240" w:rsidRPr="00B73D68" w:rsidRDefault="00D33240" w:rsidP="00D85CAA">
      <w:pPr>
        <w:spacing w:line="276" w:lineRule="auto"/>
        <w:ind w:firstLine="567"/>
        <w:rPr>
          <w:rFonts w:cstheme="minorHAnsi"/>
          <w:sz w:val="24"/>
          <w:szCs w:val="24"/>
        </w:rPr>
      </w:pPr>
      <w:r w:rsidRPr="00B73D68">
        <w:rPr>
          <w:rFonts w:cstheme="minorHAnsi"/>
          <w:sz w:val="24"/>
          <w:szCs w:val="24"/>
        </w:rPr>
        <w:t>Tarnyba, prevencine tvarka peržiūrėjusi Pirkimo dokumentus ir atsižvelgdama į galiojantį teisinį reglamentavimą, teikia klausimus, pastabas ir rekomendacijas (toliau – Rekomendacija) dėl Pirkimo dokumentų nuostatų.</w:t>
      </w:r>
    </w:p>
    <w:p w14:paraId="5FF9ED93" w14:textId="77777777" w:rsidR="00D33240" w:rsidRPr="00B73D68" w:rsidRDefault="00D33240" w:rsidP="00B73D68">
      <w:pPr>
        <w:spacing w:line="276" w:lineRule="auto"/>
        <w:rPr>
          <w:rFonts w:cstheme="minorHAnsi"/>
          <w:b/>
          <w:bCs/>
          <w:sz w:val="24"/>
          <w:szCs w:val="24"/>
        </w:rPr>
      </w:pPr>
      <w:r w:rsidRPr="00B73D68">
        <w:rPr>
          <w:rFonts w:cstheme="minorHAnsi"/>
          <w:b/>
          <w:bCs/>
          <w:sz w:val="24"/>
          <w:szCs w:val="24"/>
        </w:rPr>
        <w:t>Dėl kokybės vadybos sistemos ir aplinkosauginių kriterijų</w:t>
      </w:r>
    </w:p>
    <w:p w14:paraId="76587F23" w14:textId="2CB399F8" w:rsidR="009B160F" w:rsidRPr="00B73D68" w:rsidRDefault="00D33240" w:rsidP="0031189F">
      <w:pPr>
        <w:tabs>
          <w:tab w:val="left" w:pos="851"/>
        </w:tabs>
        <w:spacing w:after="0" w:line="276" w:lineRule="auto"/>
        <w:ind w:firstLine="567"/>
        <w:contextualSpacing/>
        <w:rPr>
          <w:rFonts w:eastAsiaTheme="minorEastAsia" w:cstheme="minorHAnsi"/>
          <w:i/>
          <w:iCs/>
          <w:sz w:val="24"/>
          <w:szCs w:val="24"/>
          <w:lang w:eastAsia="lt-LT"/>
        </w:rPr>
      </w:pPr>
      <w:r w:rsidRPr="00B73D68">
        <w:rPr>
          <w:rFonts w:eastAsia="Calibri" w:cstheme="minorHAnsi"/>
          <w:sz w:val="24"/>
          <w:szCs w:val="24"/>
          <w:lang w:val="lt"/>
        </w:rPr>
        <w:t>Pirkimo Specialiųjų sąlygų</w:t>
      </w:r>
      <w:r w:rsidR="00392E41">
        <w:rPr>
          <w:rFonts w:eastAsia="Calibri" w:cstheme="minorHAnsi"/>
          <w:sz w:val="24"/>
          <w:szCs w:val="24"/>
          <w:lang w:val="lt"/>
        </w:rPr>
        <w:t xml:space="preserve"> (toliau </w:t>
      </w:r>
      <w:r w:rsidR="00221008">
        <w:rPr>
          <w:rFonts w:eastAsia="Calibri" w:cstheme="minorHAnsi"/>
          <w:sz w:val="24"/>
          <w:szCs w:val="24"/>
          <w:lang w:val="lt"/>
        </w:rPr>
        <w:t>–</w:t>
      </w:r>
      <w:r w:rsidR="00392E41">
        <w:rPr>
          <w:rFonts w:eastAsia="Calibri" w:cstheme="minorHAnsi"/>
          <w:sz w:val="24"/>
          <w:szCs w:val="24"/>
          <w:lang w:val="lt"/>
        </w:rPr>
        <w:t xml:space="preserve"> </w:t>
      </w:r>
      <w:r w:rsidR="00221008">
        <w:rPr>
          <w:rFonts w:eastAsia="Calibri" w:cstheme="minorHAnsi"/>
          <w:sz w:val="24"/>
          <w:szCs w:val="24"/>
          <w:lang w:val="lt"/>
        </w:rPr>
        <w:t>SPS)</w:t>
      </w:r>
      <w:r w:rsidRPr="00B73D68">
        <w:rPr>
          <w:rFonts w:eastAsia="Calibri" w:cstheme="minorHAnsi"/>
          <w:sz w:val="24"/>
          <w:szCs w:val="24"/>
          <w:lang w:val="lt"/>
        </w:rPr>
        <w:t xml:space="preserve"> 11 punkte nurodyta, kad atliekamas žaliasis pirkimas, pagal Tvarkos aprašo 4.1 punkto ir 2 priedo 2</w:t>
      </w:r>
      <w:r w:rsidR="00712F51" w:rsidRPr="00B73D68">
        <w:rPr>
          <w:rFonts w:eastAsia="Calibri" w:cstheme="minorHAnsi"/>
          <w:sz w:val="24"/>
          <w:szCs w:val="24"/>
          <w:lang w:val="lt"/>
        </w:rPr>
        <w:t>.</w:t>
      </w:r>
      <w:r w:rsidRPr="00B73D68">
        <w:rPr>
          <w:rFonts w:eastAsia="Calibri" w:cstheme="minorHAnsi"/>
          <w:sz w:val="24"/>
          <w:szCs w:val="24"/>
          <w:lang w:val="lt"/>
        </w:rPr>
        <w:t>6.1</w:t>
      </w:r>
      <w:r w:rsidR="00EC3BDB">
        <w:rPr>
          <w:rStyle w:val="Puslapioinaosnuoroda"/>
          <w:rFonts w:eastAsia="Calibri" w:cstheme="minorHAnsi"/>
          <w:sz w:val="24"/>
          <w:szCs w:val="24"/>
          <w:lang w:val="lt"/>
        </w:rPr>
        <w:footnoteReference w:id="1"/>
      </w:r>
      <w:r w:rsidR="00712F51" w:rsidRPr="00B73D68">
        <w:rPr>
          <w:rFonts w:eastAsia="Calibri" w:cstheme="minorHAnsi"/>
          <w:sz w:val="24"/>
          <w:szCs w:val="24"/>
          <w:lang w:val="lt"/>
        </w:rPr>
        <w:t>, 26.2.3, 26.3</w:t>
      </w:r>
      <w:r w:rsidRPr="00B73D68">
        <w:rPr>
          <w:rFonts w:eastAsia="Calibri" w:cstheme="minorHAnsi"/>
          <w:sz w:val="24"/>
          <w:szCs w:val="24"/>
          <w:lang w:val="lt"/>
        </w:rPr>
        <w:t xml:space="preserve"> punkto reikalavimus </w:t>
      </w:r>
      <w:r w:rsidR="00712F51" w:rsidRPr="00B73D68">
        <w:rPr>
          <w:rFonts w:eastAsia="Calibri" w:cstheme="minorHAnsi"/>
          <w:sz w:val="24"/>
          <w:szCs w:val="24"/>
          <w:lang w:val="lt"/>
        </w:rPr>
        <w:t>, o 2.6.1 punkto</w:t>
      </w:r>
      <w:r w:rsidRPr="00B73D68">
        <w:rPr>
          <w:rFonts w:eastAsia="Calibri" w:cstheme="minorHAnsi"/>
          <w:sz w:val="24"/>
          <w:szCs w:val="24"/>
          <w:lang w:val="lt"/>
        </w:rPr>
        <w:t xml:space="preserve"> aplinkos apsaugos kriterijai nustatyti 7 priede. </w:t>
      </w:r>
      <w:r w:rsidRPr="00B73D68">
        <w:rPr>
          <w:rFonts w:cstheme="minorHAnsi"/>
          <w:sz w:val="24"/>
          <w:szCs w:val="24"/>
        </w:rPr>
        <w:t>Pirkimo sąlygų 7 priedo lentelėje „Reikalaujami kokybės vadybos ir (arba) aplinkos apsaugos vadybos sistemos standartai“, nustatyti kriterijai aplinkos apsaugos vadybos sistemos standartų, bei nurodyti atitiktį reikalavimui įrodantys dokumentai: „Nepriklausomos įstaigos išduotas sertifikatas&lt;...&gt;</w:t>
      </w:r>
      <w:r w:rsidRPr="00B73D68">
        <w:rPr>
          <w:rFonts w:eastAsiaTheme="minorEastAsia" w:cstheme="minorHAnsi"/>
          <w:i/>
          <w:iCs/>
          <w:sz w:val="24"/>
          <w:szCs w:val="24"/>
          <w:lang w:eastAsia="lt-LT"/>
        </w:rPr>
        <w:t>“.</w:t>
      </w:r>
    </w:p>
    <w:p w14:paraId="3D9EF701" w14:textId="5909CB82" w:rsidR="009B160F" w:rsidRPr="0014789A" w:rsidRDefault="00D33240" w:rsidP="0031189F">
      <w:pPr>
        <w:spacing w:after="0" w:line="276" w:lineRule="auto"/>
        <w:ind w:firstLine="567"/>
        <w:rPr>
          <w:rFonts w:cstheme="minorHAnsi"/>
          <w:sz w:val="24"/>
          <w:szCs w:val="24"/>
        </w:rPr>
      </w:pPr>
      <w:r w:rsidRPr="00B73D68">
        <w:rPr>
          <w:rFonts w:eastAsiaTheme="minorEastAsia" w:cstheme="minorHAnsi"/>
          <w:sz w:val="24"/>
          <w:szCs w:val="24"/>
          <w:lang w:eastAsia="lt-LT"/>
        </w:rPr>
        <w:t xml:space="preserve">Tarnyba atkreipia dėmesį, kad </w:t>
      </w:r>
      <w:r w:rsidR="00834AFF">
        <w:rPr>
          <w:rFonts w:eastAsiaTheme="minorEastAsia" w:cstheme="minorHAnsi"/>
          <w:sz w:val="24"/>
          <w:szCs w:val="24"/>
          <w:lang w:eastAsia="lt-LT"/>
        </w:rPr>
        <w:t xml:space="preserve">SPS </w:t>
      </w:r>
      <w:r w:rsidRPr="00B73D68">
        <w:rPr>
          <w:rFonts w:eastAsiaTheme="minorEastAsia" w:cstheme="minorHAnsi"/>
          <w:sz w:val="24"/>
          <w:szCs w:val="24"/>
          <w:lang w:eastAsia="lt-LT"/>
        </w:rPr>
        <w:t>12 priede „</w:t>
      </w:r>
      <w:r w:rsidRPr="00B73D68">
        <w:rPr>
          <w:rFonts w:eastAsiaTheme="minorEastAsia" w:cstheme="minorHAnsi"/>
          <w:i/>
          <w:iCs/>
          <w:sz w:val="24"/>
          <w:szCs w:val="24"/>
          <w:lang w:eastAsia="lt-LT"/>
        </w:rPr>
        <w:t>Sutarties projektas</w:t>
      </w:r>
      <w:r w:rsidRPr="00B73D68">
        <w:rPr>
          <w:rFonts w:eastAsiaTheme="minorEastAsia" w:cstheme="minorHAnsi"/>
          <w:sz w:val="24"/>
          <w:szCs w:val="24"/>
          <w:lang w:eastAsia="lt-LT"/>
        </w:rPr>
        <w:t>“, nėra numatytos pareigos rangovui sutarties vykdymo metu laikytis aplinkosauginių reikalavimų, bei turėti tai patvirtinantį aktualų dokumentą</w:t>
      </w:r>
      <w:r w:rsidR="0014789A">
        <w:rPr>
          <w:rFonts w:eastAsiaTheme="minorEastAsia" w:cstheme="minorHAnsi"/>
          <w:sz w:val="24"/>
          <w:szCs w:val="24"/>
          <w:lang w:eastAsia="lt-LT"/>
        </w:rPr>
        <w:t xml:space="preserve">, </w:t>
      </w:r>
      <w:r w:rsidR="0014789A" w:rsidRPr="00483474">
        <w:rPr>
          <w:rFonts w:cstheme="minorHAnsi"/>
          <w:sz w:val="24"/>
          <w:szCs w:val="24"/>
          <w:lang w:val="lt"/>
        </w:rPr>
        <w:t>taip pat kokios taikytinos sankcijos ir už ši</w:t>
      </w:r>
      <w:r w:rsidR="0014789A">
        <w:rPr>
          <w:rFonts w:cstheme="minorHAnsi"/>
          <w:sz w:val="24"/>
          <w:szCs w:val="24"/>
          <w:lang w:val="lt"/>
        </w:rPr>
        <w:t>o</w:t>
      </w:r>
      <w:r w:rsidR="0014789A" w:rsidRPr="00483474">
        <w:rPr>
          <w:rFonts w:cstheme="minorHAnsi"/>
          <w:sz w:val="24"/>
          <w:szCs w:val="24"/>
          <w:lang w:val="lt"/>
        </w:rPr>
        <w:t xml:space="preserve"> reikalavim</w:t>
      </w:r>
      <w:r w:rsidR="0014789A">
        <w:rPr>
          <w:rFonts w:cstheme="minorHAnsi"/>
          <w:sz w:val="24"/>
          <w:szCs w:val="24"/>
          <w:lang w:val="lt"/>
        </w:rPr>
        <w:t>o</w:t>
      </w:r>
      <w:r w:rsidR="0014789A" w:rsidRPr="00483474">
        <w:rPr>
          <w:rFonts w:cstheme="minorHAnsi"/>
          <w:sz w:val="24"/>
          <w:szCs w:val="24"/>
          <w:lang w:val="lt"/>
        </w:rPr>
        <w:t xml:space="preserve"> nesilaikymą.</w:t>
      </w:r>
    </w:p>
    <w:p w14:paraId="6E5D5912" w14:textId="1A92D7F4" w:rsidR="00292368" w:rsidRPr="00483474" w:rsidRDefault="00712F51" w:rsidP="0031189F">
      <w:pPr>
        <w:spacing w:after="0" w:line="276" w:lineRule="auto"/>
        <w:ind w:firstLine="567"/>
        <w:rPr>
          <w:rFonts w:cstheme="minorHAnsi"/>
          <w:sz w:val="24"/>
          <w:szCs w:val="24"/>
        </w:rPr>
      </w:pPr>
      <w:r w:rsidRPr="00B73D68">
        <w:rPr>
          <w:rFonts w:eastAsiaTheme="minorEastAsia" w:cstheme="minorHAnsi"/>
          <w:sz w:val="24"/>
          <w:szCs w:val="24"/>
          <w:lang w:eastAsia="lt-LT"/>
        </w:rPr>
        <w:t xml:space="preserve">Atsižvelgiant į </w:t>
      </w:r>
      <w:r w:rsidR="006C290A">
        <w:rPr>
          <w:rFonts w:eastAsiaTheme="minorEastAsia" w:cstheme="minorHAnsi"/>
          <w:sz w:val="24"/>
          <w:szCs w:val="24"/>
          <w:lang w:eastAsia="lt-LT"/>
        </w:rPr>
        <w:t xml:space="preserve">tai, kad </w:t>
      </w:r>
      <w:r w:rsidR="002B38CF" w:rsidRPr="00B73D68">
        <w:rPr>
          <w:rFonts w:eastAsia="Calibri" w:cstheme="minorHAnsi"/>
          <w:sz w:val="24"/>
          <w:szCs w:val="24"/>
          <w:lang w:val="lt"/>
        </w:rPr>
        <w:t xml:space="preserve">sutarties trukmė ilgesnė </w:t>
      </w:r>
      <w:r w:rsidR="002B38CF">
        <w:rPr>
          <w:rFonts w:eastAsia="Calibri" w:cstheme="minorHAnsi"/>
          <w:sz w:val="24"/>
          <w:szCs w:val="24"/>
          <w:lang w:val="lt"/>
        </w:rPr>
        <w:t xml:space="preserve">nei vieneri metai ir </w:t>
      </w:r>
      <w:r w:rsidR="002B38CF" w:rsidRPr="002B38CF">
        <w:rPr>
          <w:rFonts w:eastAsia="Calibri" w:cstheme="minorHAnsi"/>
          <w:sz w:val="24"/>
          <w:szCs w:val="24"/>
          <w:lang w:val="lt"/>
        </w:rPr>
        <w:t>yra rizika, jog sertifikatas gali nustoti galioti sutarties vykdymo metu</w:t>
      </w:r>
      <w:r w:rsidRPr="00B73D68">
        <w:rPr>
          <w:rFonts w:eastAsiaTheme="minorEastAsia" w:cstheme="minorHAnsi"/>
          <w:sz w:val="24"/>
          <w:szCs w:val="24"/>
          <w:lang w:eastAsia="lt-LT"/>
        </w:rPr>
        <w:t xml:space="preserve">, </w:t>
      </w:r>
      <w:r w:rsidR="006B3C4D">
        <w:rPr>
          <w:rFonts w:eastAsiaTheme="minorEastAsia" w:cstheme="minorHAnsi"/>
          <w:sz w:val="24"/>
          <w:szCs w:val="24"/>
          <w:lang w:eastAsia="lt-LT"/>
        </w:rPr>
        <w:t>rekomenduotina</w:t>
      </w:r>
      <w:r w:rsidRPr="00B73D68">
        <w:rPr>
          <w:rFonts w:eastAsiaTheme="minorEastAsia" w:cstheme="minorHAnsi"/>
          <w:sz w:val="24"/>
          <w:szCs w:val="24"/>
          <w:lang w:eastAsia="lt-LT"/>
        </w:rPr>
        <w:t xml:space="preserve"> tikslinti Sutarties projekto nuostatas, aiškiai nustatant sąlygas dėl tiekėjo įsipareigojimų</w:t>
      </w:r>
      <w:r w:rsidR="006B3C4D">
        <w:rPr>
          <w:rFonts w:eastAsiaTheme="minorEastAsia" w:cstheme="minorHAnsi"/>
          <w:sz w:val="24"/>
          <w:szCs w:val="24"/>
          <w:lang w:eastAsia="lt-LT"/>
        </w:rPr>
        <w:t xml:space="preserve">, susijusių su </w:t>
      </w:r>
      <w:r w:rsidRPr="00B73D68">
        <w:rPr>
          <w:rFonts w:eastAsiaTheme="minorEastAsia" w:cstheme="minorHAnsi"/>
          <w:sz w:val="24"/>
          <w:szCs w:val="24"/>
          <w:lang w:eastAsia="lt-LT"/>
        </w:rPr>
        <w:t xml:space="preserve"> </w:t>
      </w:r>
      <w:r w:rsidR="006B3C4D" w:rsidRPr="00B73D68">
        <w:rPr>
          <w:rFonts w:cstheme="minorHAnsi"/>
          <w:sz w:val="24"/>
          <w:szCs w:val="24"/>
        </w:rPr>
        <w:t>aplinkos apsaugos vadybos sistemos standart</w:t>
      </w:r>
      <w:r w:rsidR="006B3C4D">
        <w:rPr>
          <w:rFonts w:cstheme="minorHAnsi"/>
          <w:sz w:val="24"/>
          <w:szCs w:val="24"/>
        </w:rPr>
        <w:t xml:space="preserve">ų </w:t>
      </w:r>
      <w:r w:rsidRPr="00B73D68">
        <w:rPr>
          <w:rFonts w:eastAsiaTheme="minorEastAsia" w:cstheme="minorHAnsi"/>
          <w:sz w:val="24"/>
          <w:szCs w:val="24"/>
          <w:lang w:eastAsia="lt-LT"/>
        </w:rPr>
        <w:t>laikym</w:t>
      </w:r>
      <w:r w:rsidR="00617E15">
        <w:rPr>
          <w:rFonts w:eastAsiaTheme="minorEastAsia" w:cstheme="minorHAnsi"/>
          <w:sz w:val="24"/>
          <w:szCs w:val="24"/>
          <w:lang w:eastAsia="lt-LT"/>
        </w:rPr>
        <w:t>u</w:t>
      </w:r>
      <w:r w:rsidRPr="00B73D68">
        <w:rPr>
          <w:rFonts w:eastAsiaTheme="minorEastAsia" w:cstheme="minorHAnsi"/>
          <w:sz w:val="24"/>
          <w:szCs w:val="24"/>
          <w:lang w:eastAsia="lt-LT"/>
        </w:rPr>
        <w:t xml:space="preserve">si sutarties įgyvendinimo metu. </w:t>
      </w:r>
      <w:r w:rsidR="00292368" w:rsidRPr="00F61A38">
        <w:rPr>
          <w:rFonts w:cstheme="minorHAnsi"/>
          <w:sz w:val="24"/>
          <w:szCs w:val="24"/>
        </w:rPr>
        <w:t xml:space="preserve">Taip pat atkreiptinas dėmesys, kad </w:t>
      </w:r>
      <w:r w:rsidR="00292368">
        <w:rPr>
          <w:rFonts w:cstheme="minorHAnsi"/>
          <w:sz w:val="24"/>
          <w:szCs w:val="24"/>
        </w:rPr>
        <w:t xml:space="preserve">Sutarties projekte </w:t>
      </w:r>
      <w:r w:rsidR="00292368" w:rsidRPr="00F61A38">
        <w:rPr>
          <w:rFonts w:cstheme="minorHAnsi"/>
          <w:sz w:val="24"/>
          <w:szCs w:val="24"/>
        </w:rPr>
        <w:t xml:space="preserve">nėra nurodyta, </w:t>
      </w:r>
      <w:r w:rsidR="00292368" w:rsidRPr="00483474">
        <w:rPr>
          <w:rFonts w:cstheme="minorHAnsi"/>
          <w:sz w:val="24"/>
          <w:szCs w:val="24"/>
        </w:rPr>
        <w:t xml:space="preserve">ar bus tikrinama atitiktis SPS 7 priede nustatytam </w:t>
      </w:r>
      <w:r w:rsidR="00292368" w:rsidRPr="00483474">
        <w:rPr>
          <w:rFonts w:cstheme="minorHAnsi"/>
          <w:b/>
          <w:bCs/>
          <w:sz w:val="24"/>
          <w:szCs w:val="24"/>
        </w:rPr>
        <w:t>kokybės</w:t>
      </w:r>
      <w:r w:rsidR="00292368" w:rsidRPr="00483474">
        <w:rPr>
          <w:rFonts w:cstheme="minorHAnsi"/>
          <w:sz w:val="24"/>
          <w:szCs w:val="24"/>
        </w:rPr>
        <w:t xml:space="preserve"> vadybos sistemos</w:t>
      </w:r>
      <w:r w:rsidR="00292368" w:rsidRPr="00483474">
        <w:rPr>
          <w:rFonts w:cstheme="minorHAnsi"/>
          <w:sz w:val="24"/>
          <w:szCs w:val="24"/>
          <w:lang w:val="lt"/>
        </w:rPr>
        <w:t xml:space="preserve"> standartų reikalavimui, taip pat kokios taikytinos sankcijos ir už ši</w:t>
      </w:r>
      <w:r w:rsidR="00292368">
        <w:rPr>
          <w:rFonts w:cstheme="minorHAnsi"/>
          <w:sz w:val="24"/>
          <w:szCs w:val="24"/>
          <w:lang w:val="lt"/>
        </w:rPr>
        <w:t>o</w:t>
      </w:r>
      <w:r w:rsidR="00292368" w:rsidRPr="00483474">
        <w:rPr>
          <w:rFonts w:cstheme="minorHAnsi"/>
          <w:sz w:val="24"/>
          <w:szCs w:val="24"/>
          <w:lang w:val="lt"/>
        </w:rPr>
        <w:t xml:space="preserve"> reikalavim</w:t>
      </w:r>
      <w:r w:rsidR="00292368">
        <w:rPr>
          <w:rFonts w:cstheme="minorHAnsi"/>
          <w:sz w:val="24"/>
          <w:szCs w:val="24"/>
          <w:lang w:val="lt"/>
        </w:rPr>
        <w:t>o</w:t>
      </w:r>
      <w:r w:rsidR="00292368" w:rsidRPr="00483474">
        <w:rPr>
          <w:rFonts w:cstheme="minorHAnsi"/>
          <w:sz w:val="24"/>
          <w:szCs w:val="24"/>
          <w:lang w:val="lt"/>
        </w:rPr>
        <w:t xml:space="preserve"> nesilaikymą.</w:t>
      </w:r>
    </w:p>
    <w:p w14:paraId="6827B842" w14:textId="76AD98D6" w:rsidR="00E51CBD" w:rsidRPr="00B73D68" w:rsidRDefault="00E51CBD" w:rsidP="00392E41">
      <w:pPr>
        <w:spacing w:line="276" w:lineRule="auto"/>
        <w:ind w:firstLine="567"/>
        <w:rPr>
          <w:rFonts w:cstheme="minorHAnsi"/>
          <w:sz w:val="24"/>
          <w:szCs w:val="24"/>
        </w:rPr>
      </w:pPr>
      <w:r w:rsidRPr="00B73D68">
        <w:rPr>
          <w:rFonts w:cstheme="minorHAnsi"/>
          <w:sz w:val="24"/>
          <w:szCs w:val="24"/>
        </w:rPr>
        <w:t>SPS 7 priede nustatytame reikalavime dėl kokybės vadybos sistemos standartų laikymosi nurodytą, kad „Tiekėjas, tiekėjų grupės partneris (-</w:t>
      </w:r>
      <w:proofErr w:type="spellStart"/>
      <w:r w:rsidRPr="00B73D68">
        <w:rPr>
          <w:rFonts w:cstheme="minorHAnsi"/>
          <w:sz w:val="24"/>
          <w:szCs w:val="24"/>
        </w:rPr>
        <w:t>iai</w:t>
      </w:r>
      <w:proofErr w:type="spellEnd"/>
      <w:r w:rsidRPr="00B73D68">
        <w:rPr>
          <w:rFonts w:cstheme="minorHAnsi"/>
          <w:sz w:val="24"/>
          <w:szCs w:val="24"/>
        </w:rPr>
        <w:t xml:space="preserve">) </w:t>
      </w:r>
      <w:r w:rsidRPr="00B73D68">
        <w:rPr>
          <w:rFonts w:cstheme="minorHAnsi"/>
          <w:b/>
          <w:bCs/>
          <w:sz w:val="24"/>
          <w:szCs w:val="24"/>
        </w:rPr>
        <w:t>pagal prisiimamus įsipareigojimus</w:t>
      </w:r>
      <w:r w:rsidRPr="00B73D68">
        <w:rPr>
          <w:rFonts w:cstheme="minorHAnsi"/>
          <w:sz w:val="24"/>
          <w:szCs w:val="24"/>
        </w:rPr>
        <w:t xml:space="preserve"> &lt;...&gt; laikosi kokybės vadybos sistemos standarto LST EN ISO 9001:2015 (ar lygiaverčio standarto) reikalavimų“, tačiau skiltyje „Patvirtinančių dokumentų sąrašas“ nurodyta, kad  „Pateikiamas nepriklausomos įstaigos išduotas sertifikatas, patvirtinantis, kad tiekėjas (</w:t>
      </w:r>
      <w:r w:rsidRPr="00B73D68">
        <w:rPr>
          <w:rFonts w:cstheme="minorHAnsi"/>
          <w:b/>
          <w:bCs/>
          <w:sz w:val="24"/>
          <w:szCs w:val="24"/>
        </w:rPr>
        <w:t>bent vienas iš tiekėjų  grupės partnerių</w:t>
      </w:r>
      <w:r w:rsidRPr="00B73D68">
        <w:rPr>
          <w:rFonts w:cstheme="minorHAnsi"/>
          <w:sz w:val="24"/>
          <w:szCs w:val="24"/>
        </w:rPr>
        <w:t xml:space="preserve">) laikosi standarto LST EN ISO 9001 (arba lygiaverčio standarto)  reikalavimų.“ Atsižvelgiant į nurodytą, Tarnyba rekomenduoja patikslinti, t .y. pateikti vienodą informaciją, kaip </w:t>
      </w:r>
      <w:r w:rsidRPr="00B73D68">
        <w:rPr>
          <w:rFonts w:cstheme="minorHAnsi"/>
          <w:sz w:val="24"/>
          <w:szCs w:val="24"/>
        </w:rPr>
        <w:lastRenderedPageBreak/>
        <w:t>kokybės vadybos sistemos standartų  reikalavimus turi atitikti tiekėjas, tiekėjų grupės partneris (-</w:t>
      </w:r>
      <w:proofErr w:type="spellStart"/>
      <w:r w:rsidRPr="00B73D68">
        <w:rPr>
          <w:rFonts w:cstheme="minorHAnsi"/>
          <w:sz w:val="24"/>
          <w:szCs w:val="24"/>
        </w:rPr>
        <w:t>iai</w:t>
      </w:r>
      <w:proofErr w:type="spellEnd"/>
      <w:r w:rsidRPr="00B73D68">
        <w:rPr>
          <w:rFonts w:cstheme="minorHAnsi"/>
          <w:sz w:val="24"/>
          <w:szCs w:val="24"/>
        </w:rPr>
        <w:t>).</w:t>
      </w:r>
    </w:p>
    <w:p w14:paraId="4629A69D" w14:textId="7CCD436C" w:rsidR="00B73D68" w:rsidRPr="00292368" w:rsidRDefault="00B73D68" w:rsidP="00292368">
      <w:pPr>
        <w:tabs>
          <w:tab w:val="left" w:pos="993"/>
        </w:tabs>
        <w:jc w:val="both"/>
        <w:rPr>
          <w:b/>
          <w:sz w:val="24"/>
          <w:szCs w:val="24"/>
        </w:rPr>
      </w:pPr>
      <w:r w:rsidRPr="00B73D68">
        <w:rPr>
          <w:b/>
          <w:bCs/>
          <w:sz w:val="24"/>
          <w:szCs w:val="24"/>
        </w:rPr>
        <w:t>Dėl statinio informacinio modeliavimo (toliau – BIM)</w:t>
      </w:r>
    </w:p>
    <w:p w14:paraId="1ACFAE93" w14:textId="4C656012" w:rsidR="00292368" w:rsidRPr="00B73D68" w:rsidRDefault="00292368" w:rsidP="00834AFF">
      <w:pPr>
        <w:spacing w:line="276" w:lineRule="auto"/>
        <w:ind w:firstLine="567"/>
        <w:rPr>
          <w:rFonts w:cstheme="minorHAnsi"/>
          <w:sz w:val="24"/>
          <w:szCs w:val="24"/>
        </w:rPr>
      </w:pPr>
      <w:r>
        <w:rPr>
          <w:rFonts w:cstheme="minorHAnsi"/>
          <w:sz w:val="24"/>
          <w:szCs w:val="24"/>
        </w:rPr>
        <w:t>Lietuvos Respublikos vyriausybės 2021-12-08 nutarime Nr. 1061 „Dėl statinio informacinio modeliavimo metodų taikymo atvejų nustatymo“ numatyti atvejai kuomet turi būti taikomi BIM reikalavimai. Prašome paaiškinti ir pagrįsti dėl kokių priežasčių šiam pirkimo objektui nėra taikomi BIM reikalavimai?</w:t>
      </w:r>
    </w:p>
    <w:p w14:paraId="00FCDC0B" w14:textId="77777777" w:rsidR="00292368" w:rsidRPr="00562E24" w:rsidRDefault="00292368" w:rsidP="00834AFF">
      <w:pPr>
        <w:spacing w:line="276" w:lineRule="auto"/>
        <w:ind w:firstLine="567"/>
        <w:rPr>
          <w:rFonts w:cstheme="minorHAnsi"/>
          <w:sz w:val="24"/>
          <w:szCs w:val="24"/>
        </w:rPr>
      </w:pPr>
      <w:r w:rsidRPr="00562E24">
        <w:rPr>
          <w:rFonts w:cstheme="minorHAnsi"/>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562E24">
        <w:rPr>
          <w:rFonts w:cstheme="minorHAnsi"/>
          <w:sz w:val="24"/>
          <w:szCs w:val="24"/>
          <w:vertAlign w:val="superscript"/>
        </w:rPr>
        <w:footnoteReference w:id="2"/>
      </w:r>
      <w:r w:rsidRPr="00562E24">
        <w:rPr>
          <w:rFonts w:cstheme="minorHAnsi"/>
          <w:sz w:val="24"/>
          <w:szCs w:val="24"/>
        </w:rPr>
        <w:t xml:space="preserve"> ir 4</w:t>
      </w:r>
      <w:r w:rsidRPr="00562E24">
        <w:rPr>
          <w:rFonts w:cstheme="minorHAnsi"/>
          <w:sz w:val="24"/>
          <w:szCs w:val="24"/>
          <w:vertAlign w:val="superscript"/>
        </w:rPr>
        <w:footnoteReference w:id="3"/>
      </w:r>
      <w:r w:rsidRPr="00562E24">
        <w:rPr>
          <w:rFonts w:cstheme="minorHAnsi"/>
          <w:sz w:val="24"/>
          <w:szCs w:val="24"/>
        </w:rPr>
        <w:t xml:space="preserve"> dalių nuostatomis.</w:t>
      </w:r>
    </w:p>
    <w:p w14:paraId="21E397B0" w14:textId="77777777" w:rsidR="00831A79" w:rsidRPr="00B73D68" w:rsidRDefault="00831A79" w:rsidP="00B73D68">
      <w:pPr>
        <w:spacing w:line="276" w:lineRule="auto"/>
        <w:rPr>
          <w:rFonts w:cstheme="minorHAnsi"/>
        </w:rPr>
      </w:pPr>
    </w:p>
    <w:sectPr w:rsidR="00831A79" w:rsidRPr="00B73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04FA" w14:textId="77777777" w:rsidR="00F55AA5" w:rsidRDefault="00F55AA5" w:rsidP="00E51CBD">
      <w:pPr>
        <w:spacing w:after="0" w:line="240" w:lineRule="auto"/>
      </w:pPr>
      <w:r>
        <w:separator/>
      </w:r>
    </w:p>
  </w:endnote>
  <w:endnote w:type="continuationSeparator" w:id="0">
    <w:p w14:paraId="2A22D572" w14:textId="77777777" w:rsidR="00F55AA5" w:rsidRDefault="00F55AA5" w:rsidP="00E5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3BDE" w14:textId="77777777" w:rsidR="00F55AA5" w:rsidRDefault="00F55AA5" w:rsidP="00E51CBD">
      <w:pPr>
        <w:spacing w:after="0" w:line="240" w:lineRule="auto"/>
      </w:pPr>
      <w:r>
        <w:separator/>
      </w:r>
    </w:p>
  </w:footnote>
  <w:footnote w:type="continuationSeparator" w:id="0">
    <w:p w14:paraId="383FDBCF" w14:textId="77777777" w:rsidR="00F55AA5" w:rsidRDefault="00F55AA5" w:rsidP="00E51CBD">
      <w:pPr>
        <w:spacing w:after="0" w:line="240" w:lineRule="auto"/>
      </w:pPr>
      <w:r>
        <w:continuationSeparator/>
      </w:r>
    </w:p>
  </w:footnote>
  <w:footnote w:id="1">
    <w:p w14:paraId="64FDD3CB" w14:textId="29406C84" w:rsidR="00EC3BDB" w:rsidRDefault="00EC3BDB">
      <w:pPr>
        <w:pStyle w:val="Puslapioinaostekstas"/>
      </w:pPr>
      <w:r>
        <w:rPr>
          <w:rStyle w:val="Puslapioinaosnuoroda"/>
        </w:rPr>
        <w:footnoteRef/>
      </w:r>
      <w:r>
        <w:t xml:space="preserve"> Atkreiptinas dėmesys, jog </w:t>
      </w:r>
      <w:r w:rsidR="00FE4265">
        <w:t>šioje vietoje padaryta redakcinio pobūdžio klaida ir turėtų būti 26.1 p.</w:t>
      </w:r>
    </w:p>
  </w:footnote>
  <w:footnote w:id="2">
    <w:p w14:paraId="28B6CDAF" w14:textId="77777777" w:rsidR="00292368" w:rsidRPr="00642EC0" w:rsidRDefault="00292368" w:rsidP="00292368">
      <w:pPr>
        <w:pStyle w:val="Puslapioinaostekstas"/>
        <w:rPr>
          <w:rFonts w:cstheme="minorHAnsi"/>
        </w:rPr>
      </w:pPr>
      <w:r w:rsidRPr="00642EC0">
        <w:rPr>
          <w:rStyle w:val="Puslapioinaosnuoroda"/>
          <w:rFonts w:cstheme="minorHAnsi"/>
        </w:rPr>
        <w:footnoteRef/>
      </w:r>
      <w:r w:rsidRPr="00642EC0">
        <w:rPr>
          <w:rFonts w:cstheme="minorHAnsi"/>
        </w:rPr>
        <w:t xml:space="preserve"> „</w:t>
      </w:r>
      <w:r w:rsidRPr="00642EC0">
        <w:rPr>
          <w:rFonts w:cstheme="minorHAnsi"/>
          <w:bCs/>
          <w:color w:val="000000"/>
        </w:rPr>
        <w:t>Perkančioji</w:t>
      </w:r>
      <w:r w:rsidRPr="00642EC0">
        <w:rPr>
          <w:rFonts w:cstheme="minorHAnsi"/>
          <w:color w:val="000000"/>
        </w:rPr>
        <w:t xml:space="preserve"> organizacija privalo </w:t>
      </w:r>
      <w:r w:rsidRPr="00642EC0">
        <w:rPr>
          <w:rFonts w:cstheme="minorHAnsi"/>
          <w:bCs/>
          <w:color w:val="000000"/>
        </w:rPr>
        <w:t>nutraukti pradėtas pirkimo ar projekto konkurso procedūras</w:t>
      </w:r>
      <w:r w:rsidRPr="00642EC0">
        <w:rPr>
          <w:rFonts w:cstheme="minorHAnsi"/>
          <w:color w:val="000000"/>
        </w:rPr>
        <w:t>, jeigu buvo pažeisti šio įstatymo 17 straipsnio 1 dalyje nustatyti principai ir atitinkamos padėties negalima ištaisyti“</w:t>
      </w:r>
      <w:r>
        <w:rPr>
          <w:rFonts w:cstheme="minorHAnsi"/>
          <w:color w:val="000000"/>
        </w:rPr>
        <w:t>.</w:t>
      </w:r>
    </w:p>
  </w:footnote>
  <w:footnote w:id="3">
    <w:p w14:paraId="07FD8513" w14:textId="77777777" w:rsidR="00292368" w:rsidRPr="00642EC0" w:rsidRDefault="00292368" w:rsidP="00292368">
      <w:pPr>
        <w:pStyle w:val="Puslapioinaostekstas"/>
        <w:rPr>
          <w:rFonts w:cstheme="minorHAnsi"/>
        </w:rPr>
      </w:pPr>
      <w:r w:rsidRPr="00642EC0">
        <w:rPr>
          <w:rStyle w:val="Puslapioinaosnuoroda"/>
          <w:rFonts w:cstheme="minorHAnsi"/>
        </w:rPr>
        <w:footnoteRef/>
      </w:r>
      <w:r w:rsidRPr="00642EC0">
        <w:rPr>
          <w:rFonts w:cstheme="minorHAnsi"/>
        </w:rPr>
        <w:t>„</w:t>
      </w:r>
      <w:r w:rsidRPr="00642EC0">
        <w:rPr>
          <w:rFonts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65B1A2E"/>
    <w:multiLevelType w:val="hybridMultilevel"/>
    <w:tmpl w:val="572EE77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83975695">
    <w:abstractNumId w:val="0"/>
  </w:num>
  <w:num w:numId="2" w16cid:durableId="176267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40"/>
    <w:rsid w:val="0014789A"/>
    <w:rsid w:val="00193B68"/>
    <w:rsid w:val="00221008"/>
    <w:rsid w:val="002273C9"/>
    <w:rsid w:val="00292368"/>
    <w:rsid w:val="002B38CF"/>
    <w:rsid w:val="0031189F"/>
    <w:rsid w:val="003172E5"/>
    <w:rsid w:val="00334A38"/>
    <w:rsid w:val="003560D0"/>
    <w:rsid w:val="00392E41"/>
    <w:rsid w:val="003D3FC7"/>
    <w:rsid w:val="004F3028"/>
    <w:rsid w:val="005A2ACE"/>
    <w:rsid w:val="00617E15"/>
    <w:rsid w:val="006206E7"/>
    <w:rsid w:val="006744F2"/>
    <w:rsid w:val="006B3C4D"/>
    <w:rsid w:val="006B75AD"/>
    <w:rsid w:val="006C290A"/>
    <w:rsid w:val="00712F51"/>
    <w:rsid w:val="007E4EAA"/>
    <w:rsid w:val="00831A79"/>
    <w:rsid w:val="00834AFF"/>
    <w:rsid w:val="008358E3"/>
    <w:rsid w:val="009B160F"/>
    <w:rsid w:val="009D3A51"/>
    <w:rsid w:val="00A64809"/>
    <w:rsid w:val="00A96BA7"/>
    <w:rsid w:val="00AD6798"/>
    <w:rsid w:val="00B73D68"/>
    <w:rsid w:val="00D33240"/>
    <w:rsid w:val="00D37C91"/>
    <w:rsid w:val="00D85CAA"/>
    <w:rsid w:val="00E20989"/>
    <w:rsid w:val="00E337AF"/>
    <w:rsid w:val="00E51CBD"/>
    <w:rsid w:val="00EC3BDB"/>
    <w:rsid w:val="00ED6444"/>
    <w:rsid w:val="00F46403"/>
    <w:rsid w:val="00F55AA5"/>
    <w:rsid w:val="00F80E59"/>
    <w:rsid w:val="00FA016D"/>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45DC"/>
  <w15:chartTrackingRefBased/>
  <w15:docId w15:val="{868F5B45-3668-49CA-AD2D-67466326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24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51C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1CBD"/>
    <w:rPr>
      <w:sz w:val="20"/>
      <w:szCs w:val="20"/>
      <w:lang w:val="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E51CB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E51CBD"/>
    <w:pPr>
      <w:spacing w:after="0" w:line="240" w:lineRule="auto"/>
      <w:ind w:left="720"/>
      <w:contextualSpacing/>
    </w:pPr>
    <w:rPr>
      <w:rFonts w:ascii="Times New Roman" w:eastAsia="Times New Roman" w:hAnsi="Times New Roman"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51CBD"/>
    <w:rPr>
      <w:rFonts w:ascii="Times New Roman" w:eastAsia="Times New Roman" w:hAnsi="Times New Roman" w:cs="Times New Roman"/>
      <w:kern w:val="0"/>
      <w:sz w:val="20"/>
      <w:szCs w:val="20"/>
      <w:lang w:val="lt-LT"/>
      <w14:ligatures w14:val="none"/>
    </w:rPr>
  </w:style>
  <w:style w:type="character" w:styleId="Hipersaitas">
    <w:name w:val="Hyperlink"/>
    <w:basedOn w:val="Numatytasispastraiposriftas"/>
    <w:uiPriority w:val="99"/>
    <w:unhideWhenUsed/>
    <w:rsid w:val="00292368"/>
    <w:rPr>
      <w:color w:val="0563C1" w:themeColor="hyperlink"/>
      <w:u w:val="single"/>
    </w:rPr>
  </w:style>
  <w:style w:type="character" w:styleId="Neapdorotaspaminjimas">
    <w:name w:val="Unresolved Mention"/>
    <w:basedOn w:val="Numatytasispastraiposriftas"/>
    <w:uiPriority w:val="99"/>
    <w:semiHidden/>
    <w:unhideWhenUsed/>
    <w:rsid w:val="009D3A51"/>
    <w:rPr>
      <w:color w:val="605E5C"/>
      <w:shd w:val="clear" w:color="auto" w:fill="E1DFDD"/>
    </w:rPr>
  </w:style>
  <w:style w:type="paragraph" w:styleId="Pataisymai">
    <w:name w:val="Revision"/>
    <w:hidden/>
    <w:uiPriority w:val="99"/>
    <w:semiHidden/>
    <w:rsid w:val="00A64809"/>
    <w:pPr>
      <w:spacing w:after="0" w:line="240" w:lineRule="auto"/>
    </w:pPr>
    <w:rPr>
      <w:lang w:val="lt-LT"/>
    </w:rPr>
  </w:style>
  <w:style w:type="character" w:styleId="Komentaronuoroda">
    <w:name w:val="annotation reference"/>
    <w:basedOn w:val="Numatytasispastraiposriftas"/>
    <w:uiPriority w:val="99"/>
    <w:semiHidden/>
    <w:unhideWhenUsed/>
    <w:rsid w:val="006206E7"/>
    <w:rPr>
      <w:sz w:val="16"/>
      <w:szCs w:val="16"/>
    </w:rPr>
  </w:style>
  <w:style w:type="paragraph" w:styleId="Komentarotekstas">
    <w:name w:val="annotation text"/>
    <w:basedOn w:val="prastasis"/>
    <w:link w:val="KomentarotekstasDiagrama"/>
    <w:uiPriority w:val="99"/>
    <w:unhideWhenUsed/>
    <w:rsid w:val="006206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06E7"/>
    <w:rPr>
      <w:sz w:val="20"/>
      <w:szCs w:val="20"/>
      <w:lang w:val="lt-LT"/>
    </w:rPr>
  </w:style>
  <w:style w:type="paragraph" w:styleId="Komentarotema">
    <w:name w:val="annotation subject"/>
    <w:basedOn w:val="Komentarotekstas"/>
    <w:next w:val="Komentarotekstas"/>
    <w:link w:val="KomentarotemaDiagrama"/>
    <w:uiPriority w:val="99"/>
    <w:semiHidden/>
    <w:unhideWhenUsed/>
    <w:rsid w:val="006206E7"/>
    <w:rPr>
      <w:b/>
      <w:bCs/>
    </w:rPr>
  </w:style>
  <w:style w:type="character" w:customStyle="1" w:styleId="KomentarotemaDiagrama">
    <w:name w:val="Komentaro tema Diagrama"/>
    <w:basedOn w:val="KomentarotekstasDiagrama"/>
    <w:link w:val="Komentarotema"/>
    <w:uiPriority w:val="99"/>
    <w:semiHidden/>
    <w:rsid w:val="006206E7"/>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9601-3BF3-46D9-B4AD-C095D987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3483</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2024-03-20T12:06:00Z</dcterms:created>
  <dcterms:modified xsi:type="dcterms:W3CDTF">2024-03-20T12:06:00Z</dcterms:modified>
</cp:coreProperties>
</file>