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4750" w14:textId="5CE7A6B7" w:rsidR="0028646C" w:rsidRPr="00CB501F" w:rsidRDefault="0028646C" w:rsidP="00AE0093">
      <w:pPr>
        <w:spacing w:after="0" w:line="240" w:lineRule="auto"/>
        <w:ind w:firstLine="567"/>
        <w:rPr>
          <w:rFonts w:cstheme="minorHAnsi"/>
          <w:sz w:val="24"/>
          <w:szCs w:val="24"/>
          <w:lang w:eastAsia="lt-LT"/>
        </w:rPr>
      </w:pPr>
      <w:r w:rsidRPr="00CB501F">
        <w:rPr>
          <w:rFonts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0E07C10" w14:textId="47F44AA9" w:rsidR="0028646C" w:rsidRPr="00CB501F" w:rsidRDefault="0028646C" w:rsidP="00AE0093">
      <w:pPr>
        <w:spacing w:after="0" w:line="240" w:lineRule="auto"/>
        <w:ind w:firstLine="567"/>
        <w:rPr>
          <w:rFonts w:cstheme="minorHAnsi"/>
          <w:sz w:val="24"/>
          <w:szCs w:val="24"/>
          <w:lang w:eastAsia="lt-LT"/>
        </w:rPr>
      </w:pPr>
      <w:r w:rsidRPr="00CB501F">
        <w:rPr>
          <w:rFonts w:cstheme="minorHAnsi"/>
          <w:sz w:val="24"/>
          <w:szCs w:val="24"/>
          <w:lang w:eastAsia="lt-LT"/>
        </w:rPr>
        <w:t xml:space="preserve">Vadovaujantis Tarnybai Įstatyme nustatyta pažeidimų prevencijos funkcija, šiuo metu atliekama </w:t>
      </w:r>
      <w:r w:rsidR="00CB501F" w:rsidRPr="00CB501F">
        <w:rPr>
          <w:rFonts w:cstheme="minorHAnsi"/>
          <w:sz w:val="24"/>
          <w:szCs w:val="24"/>
          <w:lang w:eastAsia="lt-LT"/>
        </w:rPr>
        <w:t>Plungės rajono savivaldybės administracij</w:t>
      </w:r>
      <w:r w:rsidR="00CB501F">
        <w:rPr>
          <w:rFonts w:cstheme="minorHAnsi"/>
          <w:sz w:val="24"/>
          <w:szCs w:val="24"/>
          <w:lang w:eastAsia="lt-LT"/>
        </w:rPr>
        <w:t>os</w:t>
      </w:r>
      <w:r w:rsidR="00615EE6" w:rsidRPr="00CB501F">
        <w:rPr>
          <w:rFonts w:cstheme="minorHAnsi"/>
          <w:sz w:val="24"/>
          <w:szCs w:val="24"/>
          <w:lang w:eastAsia="lt-LT"/>
        </w:rPr>
        <w:t xml:space="preserve"> </w:t>
      </w:r>
      <w:r w:rsidRPr="00CB501F">
        <w:rPr>
          <w:rFonts w:cstheme="minorHAnsi"/>
          <w:sz w:val="24"/>
          <w:szCs w:val="24"/>
          <w:lang w:eastAsia="lt-LT"/>
        </w:rPr>
        <w:t xml:space="preserve">(toliau – Perkančioji organizacija) </w:t>
      </w:r>
      <w:r w:rsidRPr="008819CD">
        <w:rPr>
          <w:rFonts w:cstheme="minorHAnsi"/>
          <w:b/>
          <w:bCs/>
          <w:sz w:val="24"/>
          <w:szCs w:val="24"/>
          <w:lang w:eastAsia="lt-LT"/>
        </w:rPr>
        <w:t>vykdomo pirkimo Nr.</w:t>
      </w:r>
      <w:r w:rsidRPr="00AE0093">
        <w:rPr>
          <w:rFonts w:cstheme="minorHAnsi"/>
          <w:b/>
          <w:bCs/>
          <w:sz w:val="24"/>
          <w:szCs w:val="24"/>
          <w:lang w:eastAsia="lt-LT"/>
        </w:rPr>
        <w:t xml:space="preserve"> </w:t>
      </w:r>
      <w:r w:rsidR="00CB501F" w:rsidRPr="008819CD">
        <w:rPr>
          <w:rFonts w:cstheme="minorHAnsi"/>
          <w:b/>
          <w:bCs/>
          <w:sz w:val="24"/>
          <w:szCs w:val="24"/>
          <w:lang w:eastAsia="lt-LT"/>
        </w:rPr>
        <w:t>706158</w:t>
      </w:r>
      <w:r w:rsidR="00615EE6" w:rsidRPr="00CB501F">
        <w:rPr>
          <w:rFonts w:cstheme="minorHAnsi"/>
          <w:sz w:val="24"/>
          <w:szCs w:val="24"/>
          <w:lang w:eastAsia="lt-LT"/>
        </w:rPr>
        <w:t xml:space="preserve"> </w:t>
      </w:r>
      <w:r w:rsidR="00CB501F">
        <w:rPr>
          <w:rFonts w:cstheme="minorHAnsi"/>
          <w:sz w:val="24"/>
          <w:szCs w:val="24"/>
          <w:lang w:eastAsia="lt-LT"/>
        </w:rPr>
        <w:t>„</w:t>
      </w:r>
      <w:r w:rsidR="00CB501F" w:rsidRPr="00CB501F">
        <w:rPr>
          <w:rFonts w:cstheme="minorHAnsi"/>
          <w:sz w:val="24"/>
          <w:szCs w:val="24"/>
          <w:lang w:eastAsia="lt-LT"/>
        </w:rPr>
        <w:t>Plungės miesto gatvių su asfaltbetonio danga priežiūra ir remontas</w:t>
      </w:r>
      <w:r w:rsidR="00CB501F">
        <w:rPr>
          <w:rFonts w:cstheme="minorHAnsi"/>
          <w:sz w:val="24"/>
          <w:szCs w:val="24"/>
          <w:lang w:eastAsia="lt-LT"/>
        </w:rPr>
        <w:t>“</w:t>
      </w:r>
      <w:r w:rsidR="00615EE6" w:rsidRPr="00CB501F">
        <w:rPr>
          <w:rFonts w:cstheme="minorHAnsi"/>
          <w:b/>
          <w:bCs/>
          <w:color w:val="333333"/>
          <w:sz w:val="24"/>
          <w:szCs w:val="24"/>
          <w:shd w:val="clear" w:color="auto" w:fill="FFFFFF"/>
        </w:rPr>
        <w:t xml:space="preserve"> </w:t>
      </w:r>
      <w:r w:rsidRPr="00CB501F">
        <w:rPr>
          <w:rFonts w:cstheme="minorHAnsi"/>
          <w:sz w:val="24"/>
          <w:szCs w:val="24"/>
          <w:lang w:eastAsia="lt-LT"/>
        </w:rPr>
        <w:t>(toliau – Pirkimas) dokumentų</w:t>
      </w:r>
      <w:r w:rsidR="00615EE6" w:rsidRPr="00CB501F">
        <w:rPr>
          <w:rFonts w:cstheme="minorHAnsi"/>
          <w:sz w:val="24"/>
          <w:szCs w:val="24"/>
          <w:lang w:eastAsia="lt-LT"/>
        </w:rPr>
        <w:t xml:space="preserve"> </w:t>
      </w:r>
      <w:r w:rsidRPr="00CB501F">
        <w:rPr>
          <w:rFonts w:cstheme="minorHAnsi"/>
          <w:sz w:val="24"/>
          <w:szCs w:val="24"/>
          <w:lang w:eastAsia="lt-LT"/>
        </w:rPr>
        <w:t>atitikties Įstatymui ir su jo įgyvendinimu susijusiems teisės aktams peržiūra (peržiūra prevenciniais tikslais atliekama tam tikra apimtimi).</w:t>
      </w:r>
    </w:p>
    <w:p w14:paraId="7F044DE5" w14:textId="77BF8757" w:rsidR="0028646C" w:rsidRDefault="0028646C" w:rsidP="00AE0093">
      <w:pPr>
        <w:spacing w:after="0" w:line="240" w:lineRule="auto"/>
        <w:ind w:firstLine="567"/>
        <w:rPr>
          <w:rFonts w:cstheme="minorHAnsi"/>
          <w:sz w:val="24"/>
          <w:szCs w:val="24"/>
          <w:lang w:eastAsia="lt-LT"/>
        </w:rPr>
      </w:pPr>
      <w:r w:rsidRPr="00CB501F">
        <w:rPr>
          <w:rFonts w:cstheme="minorHAnsi"/>
          <w:sz w:val="24"/>
          <w:szCs w:val="24"/>
          <w:lang w:eastAsia="lt-LT"/>
        </w:rPr>
        <w:t xml:space="preserve">Tarnyba, prevencine tvarka peržiūrėjusi Pirkimo dokumentus teikia pastabas ir rekomendacijas (toliau – Rekomendacija) </w:t>
      </w:r>
      <w:r w:rsidR="00AE0093">
        <w:rPr>
          <w:rFonts w:cstheme="minorHAnsi"/>
          <w:sz w:val="24"/>
          <w:szCs w:val="24"/>
          <w:lang w:eastAsia="lt-LT"/>
        </w:rPr>
        <w:t xml:space="preserve">bei klausimus </w:t>
      </w:r>
      <w:r w:rsidRPr="00CB501F">
        <w:rPr>
          <w:rFonts w:cstheme="minorHAnsi"/>
          <w:sz w:val="24"/>
          <w:szCs w:val="24"/>
          <w:lang w:eastAsia="lt-LT"/>
        </w:rPr>
        <w:t>dėl Pirkimo dokumentų nuostatų.</w:t>
      </w:r>
    </w:p>
    <w:p w14:paraId="506AC1CD" w14:textId="77777777" w:rsidR="00C12213" w:rsidRPr="00CB501F" w:rsidRDefault="00C12213" w:rsidP="00AE0093">
      <w:pPr>
        <w:spacing w:after="0" w:line="240" w:lineRule="auto"/>
        <w:ind w:firstLine="567"/>
        <w:rPr>
          <w:rFonts w:cstheme="minorHAnsi"/>
          <w:sz w:val="24"/>
          <w:szCs w:val="24"/>
          <w:lang w:eastAsia="lt-LT"/>
        </w:rPr>
      </w:pPr>
    </w:p>
    <w:p w14:paraId="0E3AA8EB" w14:textId="379FE2E7" w:rsidR="00CB501F" w:rsidRDefault="00CB501F" w:rsidP="001E2B27">
      <w:pPr>
        <w:pStyle w:val="tajtip"/>
        <w:numPr>
          <w:ilvl w:val="0"/>
          <w:numId w:val="1"/>
        </w:numPr>
        <w:shd w:val="clear" w:color="auto" w:fill="FFFFFF"/>
        <w:spacing w:before="0" w:beforeAutospacing="0" w:after="0" w:afterAutospacing="0"/>
        <w:rPr>
          <w:rFonts w:asciiTheme="minorHAnsi" w:hAnsiTheme="minorHAnsi" w:cstheme="minorHAnsi"/>
          <w:b/>
          <w:bCs/>
          <w:lang w:val="lt-LT"/>
        </w:rPr>
      </w:pPr>
      <w:r w:rsidRPr="00CB501F">
        <w:rPr>
          <w:rFonts w:asciiTheme="minorHAnsi" w:hAnsiTheme="minorHAnsi" w:cstheme="minorHAnsi"/>
          <w:b/>
          <w:bCs/>
          <w:lang w:val="lt-LT" w:eastAsia="lt-LT"/>
        </w:rPr>
        <w:t>Dėl Pirkimo sąlygose nustatytų kvalifikacijos reikalavimų</w:t>
      </w:r>
      <w:r>
        <w:rPr>
          <w:rFonts w:asciiTheme="minorHAnsi" w:hAnsiTheme="minorHAnsi" w:cstheme="minorHAnsi"/>
          <w:b/>
          <w:bCs/>
          <w:lang w:val="lt-LT" w:eastAsia="lt-LT"/>
        </w:rPr>
        <w:t>:</w:t>
      </w:r>
    </w:p>
    <w:p w14:paraId="68D4D29B" w14:textId="34B425BA" w:rsidR="00CB501F" w:rsidRDefault="00CB501F" w:rsidP="001E2B27">
      <w:pPr>
        <w:pStyle w:val="tajtip"/>
        <w:shd w:val="clear" w:color="auto" w:fill="FFFFFF"/>
        <w:spacing w:before="0" w:beforeAutospacing="0" w:after="0" w:afterAutospacing="0"/>
        <w:ind w:left="1080"/>
        <w:rPr>
          <w:rFonts w:asciiTheme="minorHAnsi" w:hAnsiTheme="minorHAnsi" w:cstheme="minorHAnsi"/>
          <w:lang w:val="lt-LT"/>
        </w:rPr>
      </w:pPr>
      <w:r w:rsidRPr="00CB501F">
        <w:rPr>
          <w:rFonts w:asciiTheme="minorHAnsi" w:hAnsiTheme="minorHAnsi" w:cstheme="minorHAnsi"/>
          <w:lang w:val="lt-LT" w:eastAsia="lt-LT"/>
        </w:rPr>
        <w:t xml:space="preserve">1.1. </w:t>
      </w:r>
      <w:r>
        <w:rPr>
          <w:rFonts w:asciiTheme="minorHAnsi" w:hAnsiTheme="minorHAnsi" w:cstheme="minorHAnsi"/>
          <w:lang w:val="lt-LT"/>
        </w:rPr>
        <w:t xml:space="preserve">Pirkimo sąlygų </w:t>
      </w:r>
      <w:r w:rsidRPr="00CB501F">
        <w:rPr>
          <w:rFonts w:asciiTheme="minorHAnsi" w:hAnsiTheme="minorHAnsi" w:cstheme="minorHAnsi"/>
          <w:lang w:val="lt-LT"/>
        </w:rPr>
        <w:t>41</w:t>
      </w:r>
      <w:r>
        <w:rPr>
          <w:rFonts w:asciiTheme="minorHAnsi" w:hAnsiTheme="minorHAnsi" w:cstheme="minorHAnsi"/>
          <w:lang w:val="lt-LT"/>
        </w:rPr>
        <w:t xml:space="preserve"> punkto lentelėje nustatytas kvalifikacijos reikalavimas tiekėjams</w:t>
      </w:r>
      <w:r w:rsidRPr="00CB501F">
        <w:rPr>
          <w:rFonts w:asciiTheme="minorHAnsi" w:hAnsiTheme="minorHAnsi" w:cstheme="minorHAnsi"/>
          <w:lang w:val="lt-LT"/>
        </w:rPr>
        <w:t xml:space="preserve"> </w:t>
      </w:r>
      <w:r>
        <w:rPr>
          <w:rFonts w:asciiTheme="minorHAnsi" w:hAnsiTheme="minorHAnsi" w:cstheme="minorHAnsi"/>
          <w:lang w:val="lt-LT"/>
        </w:rPr>
        <w:t xml:space="preserve">Nr. </w:t>
      </w:r>
      <w:r w:rsidRPr="00CB501F">
        <w:rPr>
          <w:rFonts w:asciiTheme="minorHAnsi" w:hAnsiTheme="minorHAnsi" w:cstheme="minorHAnsi"/>
          <w:lang w:val="lt-LT"/>
        </w:rPr>
        <w:t>1</w:t>
      </w:r>
      <w:r>
        <w:rPr>
          <w:rFonts w:asciiTheme="minorHAnsi" w:hAnsiTheme="minorHAnsi" w:cstheme="minorHAnsi"/>
          <w:lang w:val="lt-LT"/>
        </w:rPr>
        <w:t>: „</w:t>
      </w:r>
      <w:r w:rsidRPr="00CB501F">
        <w:rPr>
          <w:rFonts w:asciiTheme="minorHAnsi" w:hAnsiTheme="minorHAnsi" w:cstheme="minorHAnsi"/>
          <w:lang w:val="lt-LT"/>
        </w:rPr>
        <w:t>Tiekėjas per paskutinius 5 metus iki pasiūlymo pateikimo termino pabaigos pagal vieną ar daugiau (bet ne daugiau kaip pagal tris) sutarčių, yra atlikęs vietinės reikšmės kelių ir/ ar gatvių su asfaltbetonio danga paprastojo remonto darbų kurių vertė yra ne mažesnės nei 619 800,00 Eur (be PVM).</w:t>
      </w:r>
      <w:r>
        <w:rPr>
          <w:rFonts w:asciiTheme="minorHAnsi" w:hAnsiTheme="minorHAnsi" w:cstheme="minorHAnsi"/>
          <w:lang w:val="lt-LT"/>
        </w:rPr>
        <w:t>“</w:t>
      </w:r>
    </w:p>
    <w:p w14:paraId="632ABFD5" w14:textId="1AB1FB55" w:rsidR="00E1771D" w:rsidRDefault="00E1771D" w:rsidP="001E2B27">
      <w:pPr>
        <w:pStyle w:val="tajtip"/>
        <w:shd w:val="clear" w:color="auto" w:fill="FFFFFF"/>
        <w:spacing w:before="0" w:beforeAutospacing="0" w:after="0" w:afterAutospacing="0"/>
        <w:ind w:left="1080"/>
        <w:rPr>
          <w:rFonts w:asciiTheme="minorHAnsi" w:hAnsiTheme="minorHAnsi" w:cstheme="minorHAnsi"/>
          <w:lang w:val="lt-LT"/>
        </w:rPr>
      </w:pPr>
      <w:r>
        <w:rPr>
          <w:rFonts w:asciiTheme="minorHAnsi" w:hAnsiTheme="minorHAnsi" w:cstheme="minorHAnsi"/>
          <w:lang w:val="lt-LT"/>
        </w:rPr>
        <w:tab/>
        <w:t xml:space="preserve">Atkreiptinas dėmesys, jog </w:t>
      </w:r>
      <w:r w:rsidR="00000000">
        <w:fldChar w:fldCharType="begin"/>
      </w:r>
      <w:r w:rsidR="00000000" w:rsidRPr="00982D5B">
        <w:rPr>
          <w:lang w:val="lt-LT"/>
        </w:rPr>
        <w:instrText>HYPERLINK "https://e-seimas.lrs.lt/portal/legalAct/lt/TAD/01aeb1815d8c11e7a53b83ca0142260e/asr"</w:instrText>
      </w:r>
      <w:r w:rsidR="00000000">
        <w:fldChar w:fldCharType="separate"/>
      </w:r>
      <w:r>
        <w:rPr>
          <w:rStyle w:val="Hyperlink"/>
          <w:rFonts w:asciiTheme="minorHAnsi" w:hAnsiTheme="minorHAnsi" w:cstheme="minorHAnsi"/>
          <w:lang w:val="lt-LT"/>
        </w:rPr>
        <w:t>Tiekėjo kvalifikacijos reikalavimų nustatymo metodikos</w:t>
      </w:r>
      <w:r w:rsidR="00000000">
        <w:rPr>
          <w:rStyle w:val="Hyperlink"/>
          <w:rFonts w:asciiTheme="minorHAnsi" w:hAnsiTheme="minorHAnsi" w:cstheme="minorHAnsi"/>
          <w:lang w:val="lt-LT"/>
        </w:rPr>
        <w:fldChar w:fldCharType="end"/>
      </w:r>
      <w:r>
        <w:rPr>
          <w:rStyle w:val="FootnoteReference"/>
          <w:rFonts w:asciiTheme="minorHAnsi" w:hAnsiTheme="minorHAnsi" w:cstheme="minorHAnsi"/>
          <w:lang w:val="lt-LT"/>
        </w:rPr>
        <w:footnoteReference w:id="1"/>
      </w:r>
      <w:r>
        <w:rPr>
          <w:rFonts w:asciiTheme="minorHAnsi" w:hAnsiTheme="minorHAnsi" w:cstheme="minorHAnsi"/>
          <w:lang w:val="lt-LT"/>
        </w:rPr>
        <w:t xml:space="preserve"> </w:t>
      </w:r>
      <w:r w:rsidRPr="00E1771D">
        <w:rPr>
          <w:rFonts w:asciiTheme="minorHAnsi" w:hAnsiTheme="minorHAnsi" w:cstheme="minorHAnsi"/>
          <w:lang w:val="lt-LT"/>
        </w:rPr>
        <w:t>16</w:t>
      </w:r>
      <w:r>
        <w:rPr>
          <w:rFonts w:asciiTheme="minorHAnsi" w:hAnsiTheme="minorHAnsi" w:cstheme="minorHAnsi"/>
          <w:lang w:val="lt-LT"/>
        </w:rPr>
        <w:t xml:space="preserve"> punktas, draudžia siaurinti vertinamą tiekėjo patirtį</w:t>
      </w:r>
      <w:r w:rsidR="009E4C33">
        <w:rPr>
          <w:rFonts w:asciiTheme="minorHAnsi" w:hAnsiTheme="minorHAnsi" w:cstheme="minorHAnsi"/>
          <w:lang w:val="lt-LT"/>
        </w:rPr>
        <w:t xml:space="preserve">, nustatant panašių į pirkimo objektą darbų patirtį kaip kvalifikacijos reikalavimą. Perkančioji organizacija šiuo atveju reikalauja patirties vykdant darbus </w:t>
      </w:r>
      <w:r w:rsidR="00AE0093">
        <w:rPr>
          <w:rFonts w:asciiTheme="minorHAnsi" w:hAnsiTheme="minorHAnsi" w:cstheme="minorHAnsi"/>
          <w:lang w:val="lt-LT"/>
        </w:rPr>
        <w:t xml:space="preserve">tik </w:t>
      </w:r>
      <w:r w:rsidR="009E4C33">
        <w:rPr>
          <w:rFonts w:asciiTheme="minorHAnsi" w:hAnsiTheme="minorHAnsi" w:cstheme="minorHAnsi"/>
          <w:lang w:val="lt-LT"/>
        </w:rPr>
        <w:t xml:space="preserve">vietinės reikšmės keliuose ir/ar gatvėse. </w:t>
      </w:r>
      <w:r w:rsidR="00000000">
        <w:fldChar w:fldCharType="begin"/>
      </w:r>
      <w:r w:rsidR="00000000" w:rsidRPr="00982D5B">
        <w:rPr>
          <w:lang w:val="lt-LT"/>
        </w:rPr>
        <w:instrText>HYPERLINK "https://e-seimas.lrs.lt/portal/legalAct/lt/TAD/TAIS.17779/asr"</w:instrText>
      </w:r>
      <w:r w:rsidR="00000000">
        <w:fldChar w:fldCharType="separate"/>
      </w:r>
      <w:r w:rsidR="009E4C33" w:rsidRPr="009E4C33">
        <w:rPr>
          <w:rStyle w:val="Hyperlink"/>
          <w:rFonts w:asciiTheme="minorHAnsi" w:hAnsiTheme="minorHAnsi" w:cstheme="minorHAnsi"/>
          <w:lang w:val="lt-LT"/>
        </w:rPr>
        <w:t>Lietuvos Respublikos kelių įstatymo</w:t>
      </w:r>
      <w:r w:rsidR="00000000">
        <w:rPr>
          <w:rStyle w:val="Hyperlink"/>
          <w:rFonts w:asciiTheme="minorHAnsi" w:hAnsiTheme="minorHAnsi" w:cstheme="minorHAnsi"/>
          <w:lang w:val="lt-LT"/>
        </w:rPr>
        <w:fldChar w:fldCharType="end"/>
      </w:r>
      <w:r w:rsidR="009E4C33">
        <w:rPr>
          <w:rFonts w:asciiTheme="minorHAnsi" w:hAnsiTheme="minorHAnsi" w:cstheme="minorHAnsi"/>
          <w:lang w:val="lt-LT"/>
        </w:rPr>
        <w:t xml:space="preserve"> </w:t>
      </w:r>
      <w:r w:rsidR="009E4C33" w:rsidRPr="009E4C33">
        <w:rPr>
          <w:rFonts w:asciiTheme="minorHAnsi" w:hAnsiTheme="minorHAnsi" w:cstheme="minorHAnsi"/>
          <w:lang w:val="lt-LT"/>
        </w:rPr>
        <w:t xml:space="preserve">3 </w:t>
      </w:r>
      <w:r w:rsidR="009E4C33">
        <w:rPr>
          <w:rFonts w:asciiTheme="minorHAnsi" w:hAnsiTheme="minorHAnsi" w:cstheme="minorHAnsi"/>
          <w:lang w:val="lt-LT"/>
        </w:rPr>
        <w:t>straipsnio</w:t>
      </w:r>
      <w:r w:rsidR="009E4C33" w:rsidRPr="009E4C33">
        <w:rPr>
          <w:rFonts w:asciiTheme="minorHAnsi" w:hAnsiTheme="minorHAnsi" w:cstheme="minorHAnsi"/>
          <w:lang w:val="lt-LT"/>
        </w:rPr>
        <w:t xml:space="preserve"> 1 </w:t>
      </w:r>
      <w:r w:rsidR="009E4C33">
        <w:rPr>
          <w:rFonts w:asciiTheme="minorHAnsi" w:hAnsiTheme="minorHAnsi" w:cstheme="minorHAnsi"/>
          <w:lang w:val="lt-LT"/>
        </w:rPr>
        <w:t>dalis kelius, atsižvelgiant į transporto priemonių eismo pralaidumą, socialinę ir ekonominę jų reikšmę skirsto į valstybinius (magistraliniai, krašto, rajoniniai keliai) ir vietinius (</w:t>
      </w:r>
      <w:r w:rsidR="009C5040">
        <w:rPr>
          <w:rFonts w:asciiTheme="minorHAnsi" w:hAnsiTheme="minorHAnsi" w:cstheme="minorHAnsi"/>
          <w:lang w:val="lt-LT"/>
        </w:rPr>
        <w:t>viešieji, vidaus keliai). K</w:t>
      </w:r>
      <w:r w:rsidR="009C5040" w:rsidRPr="009C5040">
        <w:rPr>
          <w:rFonts w:asciiTheme="minorHAnsi" w:hAnsiTheme="minorHAnsi" w:cstheme="minorHAnsi"/>
          <w:lang w:val="lt-LT"/>
        </w:rPr>
        <w:t xml:space="preserve">yla klausimas, kodėl Perkančiajai organizacijai </w:t>
      </w:r>
      <w:r w:rsidR="009C5040">
        <w:rPr>
          <w:rFonts w:asciiTheme="minorHAnsi" w:hAnsiTheme="minorHAnsi" w:cstheme="minorHAnsi"/>
          <w:lang w:val="lt-LT"/>
        </w:rPr>
        <w:t xml:space="preserve">būtų </w:t>
      </w:r>
      <w:r w:rsidR="009C5040" w:rsidRPr="009C5040">
        <w:rPr>
          <w:rFonts w:asciiTheme="minorHAnsi" w:hAnsiTheme="minorHAnsi" w:cstheme="minorHAnsi"/>
          <w:lang w:val="lt-LT"/>
        </w:rPr>
        <w:t>netinkama patirtis to tiekėjo, kuris darbus vykdė ne tik vietinės reikšmės, bet ir valstybinės reikšmės keliuose ir/ar gatvėse (pavyzdžiui, rajoniniuose keliuose)</w:t>
      </w:r>
      <w:r w:rsidR="009C5040">
        <w:rPr>
          <w:rFonts w:asciiTheme="minorHAnsi" w:hAnsiTheme="minorHAnsi" w:cstheme="minorHAnsi"/>
          <w:lang w:val="lt-LT"/>
        </w:rPr>
        <w:t>.</w:t>
      </w:r>
      <w:r w:rsidR="00B5324C">
        <w:rPr>
          <w:rFonts w:asciiTheme="minorHAnsi" w:hAnsiTheme="minorHAnsi" w:cstheme="minorHAnsi"/>
          <w:lang w:val="lt-LT"/>
        </w:rPr>
        <w:t xml:space="preserve"> Atsižvelgiant į nurodytą, rekomenduojame tikslinti panašių darbų patirties reikalavimą, neribojant šio reikalavimo tik vietinės reikšmės kelių ir /ar gatvių grupe</w:t>
      </w:r>
      <w:r w:rsidR="0059448F">
        <w:rPr>
          <w:rFonts w:asciiTheme="minorHAnsi" w:hAnsiTheme="minorHAnsi" w:cstheme="minorHAnsi"/>
          <w:lang w:val="lt-LT"/>
        </w:rPr>
        <w:t>, t. y. nurodant platesnę vertinamos patirties apimtį</w:t>
      </w:r>
      <w:r w:rsidR="00B5324C">
        <w:rPr>
          <w:rFonts w:asciiTheme="minorHAnsi" w:hAnsiTheme="minorHAnsi" w:cstheme="minorHAnsi"/>
          <w:lang w:val="lt-LT"/>
        </w:rPr>
        <w:t>.</w:t>
      </w:r>
    </w:p>
    <w:p w14:paraId="1D01C065" w14:textId="3C86661A" w:rsidR="00ED2701" w:rsidRDefault="00ED2701" w:rsidP="001E2B27">
      <w:pPr>
        <w:pStyle w:val="tajtip"/>
        <w:shd w:val="clear" w:color="auto" w:fill="FFFFFF"/>
        <w:spacing w:before="0" w:beforeAutospacing="0" w:after="0" w:afterAutospacing="0"/>
        <w:ind w:left="1080"/>
        <w:rPr>
          <w:rFonts w:asciiTheme="minorHAnsi" w:hAnsiTheme="minorHAnsi" w:cstheme="minorHAnsi"/>
          <w:lang w:val="lt-LT"/>
        </w:rPr>
      </w:pPr>
      <w:r>
        <w:rPr>
          <w:rFonts w:asciiTheme="minorHAnsi" w:hAnsiTheme="minorHAnsi" w:cstheme="minorHAnsi"/>
          <w:lang w:val="lt-LT"/>
        </w:rPr>
        <w:tab/>
        <w:t xml:space="preserve">Pažymėtina, jog pagal </w:t>
      </w:r>
      <w:r w:rsidR="00000000">
        <w:fldChar w:fldCharType="begin"/>
      </w:r>
      <w:r w:rsidR="00000000" w:rsidRPr="00982D5B">
        <w:rPr>
          <w:lang w:val="lt-LT"/>
        </w:rPr>
        <w:instrText>HYPERLINK "https://e-seimas.lrs.lt/portal/legalAct/lt/TAD/01aeb1815d8c11e7a53b83ca0142260e/asr"</w:instrText>
      </w:r>
      <w:r w:rsidR="00000000">
        <w:fldChar w:fldCharType="separate"/>
      </w:r>
      <w:r w:rsidRPr="00ED2701">
        <w:rPr>
          <w:rStyle w:val="Hyperlink"/>
          <w:rFonts w:asciiTheme="minorHAnsi" w:hAnsiTheme="minorHAnsi" w:cstheme="minorHAnsi"/>
          <w:lang w:val="lt-LT"/>
        </w:rPr>
        <w:t>Tiekėjo kvalifikacijos reikalavimų nustatymo metodikos</w:t>
      </w:r>
      <w:r w:rsidR="00000000">
        <w:rPr>
          <w:rStyle w:val="Hyperlink"/>
          <w:rFonts w:asciiTheme="minorHAnsi" w:hAnsiTheme="minorHAnsi" w:cstheme="minorHAnsi"/>
          <w:lang w:val="lt-LT"/>
        </w:rPr>
        <w:fldChar w:fldCharType="end"/>
      </w:r>
      <w:r>
        <w:rPr>
          <w:rFonts w:asciiTheme="minorHAnsi" w:hAnsiTheme="minorHAnsi" w:cstheme="minorHAnsi"/>
          <w:lang w:val="lt-LT"/>
        </w:rPr>
        <w:t xml:space="preserve"> </w:t>
      </w:r>
      <w:r w:rsidRPr="00ED2701">
        <w:rPr>
          <w:rFonts w:asciiTheme="minorHAnsi" w:hAnsiTheme="minorHAnsi" w:cstheme="minorHAnsi"/>
          <w:lang w:val="lt-LT"/>
        </w:rPr>
        <w:t>1</w:t>
      </w:r>
      <w:r>
        <w:rPr>
          <w:rFonts w:asciiTheme="minorHAnsi" w:hAnsiTheme="minorHAnsi" w:cstheme="minorHAnsi"/>
          <w:lang w:val="lt-LT"/>
        </w:rPr>
        <w:t xml:space="preserve">6 punktą, jeigu pirkimo objektas yra sudėtinis ir (ar) dalus, tiekėjai patirtį gali įrodinėti tiek baigtomis sutartimis, tiek nebaigtų vykdyti sutarčių jau įvykdytomis dalimis. Atsižvelgiant į tai, jog šiuo atveju Pirkimo objektas yra dalus (sudaroma tęstinio pobūdžio ilgalaikė sutartis, kurios vykdymo metu tiekėjui bus teikiami atskiri užsakymai pagal poreikį), rekomenduotina patikslinti </w:t>
      </w:r>
      <w:r w:rsidRPr="00ED2701">
        <w:rPr>
          <w:rFonts w:asciiTheme="minorHAnsi" w:hAnsiTheme="minorHAnsi" w:cstheme="minorHAnsi"/>
          <w:lang w:val="lt-LT"/>
        </w:rPr>
        <w:t>Pirkimo sąlygų 41 punkto lentelėje nustatyt</w:t>
      </w:r>
      <w:r>
        <w:rPr>
          <w:rFonts w:asciiTheme="minorHAnsi" w:hAnsiTheme="minorHAnsi" w:cstheme="minorHAnsi"/>
          <w:lang w:val="lt-LT"/>
        </w:rPr>
        <w:t>o</w:t>
      </w:r>
      <w:r w:rsidRPr="00ED2701">
        <w:rPr>
          <w:rFonts w:asciiTheme="minorHAnsi" w:hAnsiTheme="minorHAnsi" w:cstheme="minorHAnsi"/>
          <w:lang w:val="lt-LT"/>
        </w:rPr>
        <w:t xml:space="preserve"> kvalifikacijos reikalavim</w:t>
      </w:r>
      <w:r>
        <w:rPr>
          <w:rFonts w:asciiTheme="minorHAnsi" w:hAnsiTheme="minorHAnsi" w:cstheme="minorHAnsi"/>
          <w:lang w:val="lt-LT"/>
        </w:rPr>
        <w:t>o</w:t>
      </w:r>
      <w:r w:rsidRPr="00ED2701">
        <w:rPr>
          <w:rFonts w:asciiTheme="minorHAnsi" w:hAnsiTheme="minorHAnsi" w:cstheme="minorHAnsi"/>
          <w:lang w:val="lt-LT"/>
        </w:rPr>
        <w:t xml:space="preserve"> tiekėjams Nr. 1</w:t>
      </w:r>
      <w:r>
        <w:rPr>
          <w:rFonts w:asciiTheme="minorHAnsi" w:hAnsiTheme="minorHAnsi" w:cstheme="minorHAnsi"/>
          <w:lang w:val="lt-LT"/>
        </w:rPr>
        <w:t xml:space="preserve"> formuluotę, aiškiai nurodant, jog tiekėjo patirtis gali būti įgyta pagal vieną ar daugiau įvykdytų ar tebevykdomų sutarčių. Atkreipiame Jūsų dėmesį, jog Tarnybos parengtose </w:t>
      </w:r>
      <w:r w:rsidR="00000000">
        <w:fldChar w:fldCharType="begin"/>
      </w:r>
      <w:r w:rsidR="00000000" w:rsidRPr="00982D5B">
        <w:rPr>
          <w:lang w:val="lt-LT"/>
        </w:rPr>
        <w:instrText>HYPERLINK "https://vpt.lrv.lt/uploads/vpt/documents/files/mp/Statybos_darbu_gaires_2023-07-31.pdf"</w:instrText>
      </w:r>
      <w:r w:rsidR="00000000">
        <w:fldChar w:fldCharType="separate"/>
      </w:r>
      <w:r>
        <w:rPr>
          <w:rStyle w:val="Hyperlink"/>
          <w:rFonts w:asciiTheme="minorHAnsi" w:hAnsiTheme="minorHAnsi" w:cstheme="minorHAnsi"/>
          <w:lang w:val="lt-LT"/>
        </w:rPr>
        <w:t>Statybos darbų pirkimų gairėse</w:t>
      </w:r>
      <w:r w:rsidR="00000000">
        <w:rPr>
          <w:rStyle w:val="Hyperlink"/>
          <w:rFonts w:asciiTheme="minorHAnsi" w:hAnsiTheme="minorHAnsi" w:cstheme="minorHAnsi"/>
          <w:lang w:val="lt-LT"/>
        </w:rPr>
        <w:fldChar w:fldCharType="end"/>
      </w:r>
      <w:r>
        <w:rPr>
          <w:rFonts w:asciiTheme="minorHAnsi" w:hAnsiTheme="minorHAnsi" w:cstheme="minorHAnsi"/>
          <w:lang w:val="lt-LT"/>
        </w:rPr>
        <w:t xml:space="preserve"> </w:t>
      </w:r>
      <w:r w:rsidR="00914793">
        <w:rPr>
          <w:rFonts w:asciiTheme="minorHAnsi" w:hAnsiTheme="minorHAnsi" w:cstheme="minorHAnsi"/>
          <w:lang w:val="lt-LT"/>
        </w:rPr>
        <w:t>(</w:t>
      </w:r>
      <w:r w:rsidR="00914793" w:rsidRPr="00914793">
        <w:rPr>
          <w:rFonts w:asciiTheme="minorHAnsi" w:hAnsiTheme="minorHAnsi" w:cstheme="minorHAnsi"/>
          <w:lang w:val="lt-LT"/>
        </w:rPr>
        <w:t>1</w:t>
      </w:r>
      <w:r w:rsidR="00914793">
        <w:rPr>
          <w:rFonts w:asciiTheme="minorHAnsi" w:hAnsiTheme="minorHAnsi" w:cstheme="minorHAnsi"/>
          <w:lang w:val="lt-LT"/>
        </w:rPr>
        <w:t xml:space="preserve">9 pusl.) </w:t>
      </w:r>
      <w:r w:rsidR="00B5324C">
        <w:rPr>
          <w:rFonts w:asciiTheme="minorHAnsi" w:hAnsiTheme="minorHAnsi" w:cstheme="minorHAnsi"/>
          <w:lang w:val="lt-LT"/>
        </w:rPr>
        <w:t>pateikiami pavyzdžiai kaip formuluoti analogišką kvalifikacijos reikalavimą daliam pirkimo objektui.</w:t>
      </w:r>
    </w:p>
    <w:p w14:paraId="078838C6" w14:textId="68BA95A7" w:rsidR="00B5324C" w:rsidRDefault="00B5324C" w:rsidP="001E2B27">
      <w:pPr>
        <w:pStyle w:val="tajtip"/>
        <w:shd w:val="clear" w:color="auto" w:fill="FFFFFF"/>
        <w:spacing w:before="0" w:beforeAutospacing="0" w:after="0" w:afterAutospacing="0"/>
        <w:ind w:left="1080"/>
        <w:rPr>
          <w:rFonts w:asciiTheme="minorHAnsi" w:hAnsiTheme="minorHAnsi" w:cstheme="minorHAnsi"/>
          <w:lang w:val="lt-LT"/>
        </w:rPr>
      </w:pPr>
      <w:r>
        <w:rPr>
          <w:rFonts w:asciiTheme="minorHAnsi" w:hAnsiTheme="minorHAnsi" w:cstheme="minorHAnsi"/>
          <w:lang w:val="lt-LT"/>
        </w:rPr>
        <w:lastRenderedPageBreak/>
        <w:tab/>
        <w:t>Kartu prašome paaiškinti ir pagrįsti kodėl reikalaujama tiekėjui būti įgijusiam panašių darbų patirtį ne daugiau kaip pagal tris sutartis</w:t>
      </w:r>
      <w:r w:rsidR="00B421F8">
        <w:rPr>
          <w:rFonts w:asciiTheme="minorHAnsi" w:hAnsiTheme="minorHAnsi" w:cstheme="minorHAnsi"/>
          <w:lang w:val="lt-LT"/>
        </w:rPr>
        <w:t>?</w:t>
      </w:r>
    </w:p>
    <w:p w14:paraId="56408586" w14:textId="3903BE60" w:rsidR="004661C1" w:rsidRDefault="00B5324C" w:rsidP="001E2B27">
      <w:pPr>
        <w:pStyle w:val="tajtip"/>
        <w:shd w:val="clear" w:color="auto" w:fill="FFFFFF"/>
        <w:spacing w:before="0" w:beforeAutospacing="0" w:after="0" w:afterAutospacing="0"/>
        <w:ind w:left="1080"/>
        <w:rPr>
          <w:rFonts w:asciiTheme="minorHAnsi" w:hAnsiTheme="minorHAnsi" w:cstheme="minorHAnsi"/>
          <w:lang w:val="lt-LT"/>
        </w:rPr>
      </w:pPr>
      <w:r>
        <w:rPr>
          <w:rFonts w:asciiTheme="minorHAnsi" w:hAnsiTheme="minorHAnsi" w:cstheme="minorHAnsi"/>
          <w:lang w:val="lt-LT"/>
        </w:rPr>
        <w:tab/>
      </w:r>
      <w:r w:rsidR="0059448F" w:rsidRPr="004661C1">
        <w:rPr>
          <w:rFonts w:asciiTheme="minorHAnsi" w:hAnsiTheme="minorHAnsi" w:cstheme="minorHAnsi"/>
          <w:lang w:val="lt-LT"/>
        </w:rPr>
        <w:t xml:space="preserve">1.2. </w:t>
      </w:r>
      <w:r w:rsidR="004661C1" w:rsidRPr="004661C1">
        <w:rPr>
          <w:rFonts w:asciiTheme="minorHAnsi" w:hAnsiTheme="minorHAnsi" w:cstheme="minorHAnsi"/>
          <w:lang w:val="lt-LT"/>
        </w:rPr>
        <w:t>Pirkimo sąlygų 41 punkto lentel</w:t>
      </w:r>
      <w:r w:rsidR="004661C1">
        <w:rPr>
          <w:rFonts w:asciiTheme="minorHAnsi" w:hAnsiTheme="minorHAnsi" w:cstheme="minorHAnsi"/>
          <w:lang w:val="lt-LT"/>
        </w:rPr>
        <w:t xml:space="preserve">ės </w:t>
      </w:r>
      <w:r w:rsidR="004661C1" w:rsidRPr="004661C1">
        <w:rPr>
          <w:rFonts w:asciiTheme="minorHAnsi" w:hAnsiTheme="minorHAnsi" w:cstheme="minorHAnsi"/>
          <w:lang w:val="lt-LT"/>
        </w:rPr>
        <w:t>kvalifikacijos reikalavim</w:t>
      </w:r>
      <w:r w:rsidR="004661C1">
        <w:rPr>
          <w:rFonts w:asciiTheme="minorHAnsi" w:hAnsiTheme="minorHAnsi" w:cstheme="minorHAnsi"/>
          <w:lang w:val="lt-LT"/>
        </w:rPr>
        <w:t xml:space="preserve">o Nr. </w:t>
      </w:r>
      <w:r w:rsidR="004661C1" w:rsidRPr="004661C1">
        <w:rPr>
          <w:rFonts w:asciiTheme="minorHAnsi" w:hAnsiTheme="minorHAnsi" w:cstheme="minorHAnsi"/>
          <w:lang w:val="lt-LT"/>
        </w:rPr>
        <w:t>2 patvirtinan</w:t>
      </w:r>
      <w:r w:rsidR="004661C1">
        <w:rPr>
          <w:rFonts w:asciiTheme="minorHAnsi" w:hAnsiTheme="minorHAnsi" w:cstheme="minorHAnsi"/>
          <w:lang w:val="lt-LT"/>
        </w:rPr>
        <w:t xml:space="preserve">čių dokumentų sąrašo </w:t>
      </w:r>
      <w:r w:rsidR="004661C1" w:rsidRPr="004661C1">
        <w:rPr>
          <w:rFonts w:asciiTheme="minorHAnsi" w:hAnsiTheme="minorHAnsi" w:cstheme="minorHAnsi"/>
          <w:lang w:val="lt-LT"/>
        </w:rPr>
        <w:t>2 pun</w:t>
      </w:r>
      <w:r w:rsidR="004661C1">
        <w:rPr>
          <w:rFonts w:asciiTheme="minorHAnsi" w:hAnsiTheme="minorHAnsi" w:cstheme="minorHAnsi"/>
          <w:lang w:val="lt-LT"/>
        </w:rPr>
        <w:t>k</w:t>
      </w:r>
      <w:r w:rsidR="004661C1" w:rsidRPr="004661C1">
        <w:rPr>
          <w:rFonts w:asciiTheme="minorHAnsi" w:hAnsiTheme="minorHAnsi" w:cstheme="minorHAnsi"/>
          <w:lang w:val="lt-LT"/>
        </w:rPr>
        <w:t>te nurodyta</w:t>
      </w:r>
      <w:r w:rsidR="004661C1">
        <w:rPr>
          <w:rFonts w:asciiTheme="minorHAnsi" w:hAnsiTheme="minorHAnsi" w:cstheme="minorHAnsi"/>
          <w:lang w:val="lt-LT"/>
        </w:rPr>
        <w:t>, jog tiekėjai turi pateikti</w:t>
      </w:r>
      <w:r w:rsidR="004661C1" w:rsidRPr="004661C1">
        <w:rPr>
          <w:rFonts w:asciiTheme="minorHAnsi" w:hAnsiTheme="minorHAnsi" w:cstheme="minorHAnsi"/>
          <w:lang w:val="lt-LT"/>
        </w:rPr>
        <w:t>:</w:t>
      </w:r>
      <w:r w:rsidR="004661C1">
        <w:rPr>
          <w:rFonts w:asciiTheme="minorHAnsi" w:hAnsiTheme="minorHAnsi" w:cstheme="minorHAnsi"/>
          <w:lang w:val="lt-LT"/>
        </w:rPr>
        <w:t xml:space="preserve"> „</w:t>
      </w:r>
      <w:r w:rsidR="004661C1" w:rsidRPr="004661C1">
        <w:rPr>
          <w:rFonts w:asciiTheme="minorHAnsi" w:hAnsiTheme="minorHAnsi" w:cstheme="minorHAnsi"/>
          <w:lang w:val="lt-LT"/>
        </w:rPr>
        <w:t xml:space="preserve">Lietuvos Respublikos aplinkos ministerijos ar </w:t>
      </w:r>
      <w:proofErr w:type="spellStart"/>
      <w:r w:rsidR="004661C1" w:rsidRPr="004661C1">
        <w:rPr>
          <w:rFonts w:asciiTheme="minorHAnsi" w:hAnsiTheme="minorHAnsi" w:cstheme="minorHAnsi"/>
          <w:lang w:val="lt-LT"/>
        </w:rPr>
        <w:t>Vš</w:t>
      </w:r>
      <w:proofErr w:type="spellEnd"/>
      <w:r w:rsidR="004661C1" w:rsidRPr="004661C1">
        <w:rPr>
          <w:rFonts w:asciiTheme="minorHAnsi" w:hAnsiTheme="minorHAnsi" w:cstheme="minorHAnsi"/>
          <w:lang w:val="lt-LT"/>
        </w:rPr>
        <w:t xml:space="preserve"> Statybos sektoriaus vystymo agentūra, ar kitos atsakingos institucijos išduotas atestatas arba teisės pripažinimo dokumentas2</w:t>
      </w:r>
      <w:r w:rsidR="00AE0093">
        <w:rPr>
          <w:rFonts w:asciiTheme="minorHAnsi" w:hAnsiTheme="minorHAnsi" w:cstheme="minorHAnsi"/>
          <w:lang w:val="lt-LT"/>
        </w:rPr>
        <w:t xml:space="preserve"> </w:t>
      </w:r>
      <w:r w:rsidR="004661C1" w:rsidRPr="004661C1">
        <w:rPr>
          <w:rFonts w:asciiTheme="minorHAnsi" w:hAnsiTheme="minorHAnsi" w:cstheme="minorHAnsi"/>
          <w:lang w:val="lt-LT"/>
        </w:rPr>
        <w:t xml:space="preserve">(Tiekėjas gali teikti kvalifikaciją įrodančius dokumentus iš </w:t>
      </w:r>
      <w:proofErr w:type="spellStart"/>
      <w:r w:rsidR="004661C1" w:rsidRPr="004661C1">
        <w:rPr>
          <w:rFonts w:asciiTheme="minorHAnsi" w:hAnsiTheme="minorHAnsi" w:cstheme="minorHAnsi"/>
          <w:lang w:val="lt-LT"/>
        </w:rPr>
        <w:t>Všį</w:t>
      </w:r>
      <w:proofErr w:type="spellEnd"/>
      <w:r w:rsidR="004661C1" w:rsidRPr="004661C1">
        <w:rPr>
          <w:rFonts w:asciiTheme="minorHAnsi" w:hAnsiTheme="minorHAnsi" w:cstheme="minorHAnsi"/>
          <w:lang w:val="lt-LT"/>
        </w:rPr>
        <w:t xml:space="preserve"> Statybos sektoriaus vystymo agentūros, (</w:t>
      </w:r>
      <w:proofErr w:type="spellStart"/>
      <w:r w:rsidR="004661C1" w:rsidRPr="004661C1">
        <w:rPr>
          <w:rFonts w:asciiTheme="minorHAnsi" w:hAnsiTheme="minorHAnsi" w:cstheme="minorHAnsi"/>
          <w:lang w:val="lt-LT"/>
        </w:rPr>
        <w:t>ssva.lt</w:t>
      </w:r>
      <w:proofErr w:type="spellEnd"/>
      <w:r w:rsidR="004661C1" w:rsidRPr="004661C1">
        <w:rPr>
          <w:rFonts w:asciiTheme="minorHAnsi" w:hAnsiTheme="minorHAnsi" w:cstheme="minorHAnsi"/>
          <w:lang w:val="lt-LT"/>
        </w:rPr>
        <w:t>)).</w:t>
      </w:r>
      <w:r w:rsidR="00455250">
        <w:rPr>
          <w:rFonts w:asciiTheme="minorHAnsi" w:hAnsiTheme="minorHAnsi" w:cstheme="minorHAnsi"/>
          <w:lang w:val="lt-LT"/>
        </w:rPr>
        <w:t>“</w:t>
      </w:r>
    </w:p>
    <w:p w14:paraId="206E52EB" w14:textId="75F9B239" w:rsidR="006F2E80" w:rsidRDefault="004661C1" w:rsidP="001E2B27">
      <w:pPr>
        <w:pStyle w:val="tajtip"/>
        <w:shd w:val="clear" w:color="auto" w:fill="FFFFFF"/>
        <w:spacing w:before="0" w:beforeAutospacing="0" w:after="0" w:afterAutospacing="0"/>
        <w:ind w:left="1080"/>
        <w:rPr>
          <w:rFonts w:asciiTheme="minorHAnsi" w:hAnsiTheme="minorHAnsi" w:cstheme="minorHAnsi"/>
          <w:lang w:val="lt-LT"/>
        </w:rPr>
      </w:pPr>
      <w:r>
        <w:rPr>
          <w:rFonts w:asciiTheme="minorHAnsi" w:hAnsiTheme="minorHAnsi" w:cstheme="minorHAnsi"/>
          <w:lang w:val="lt-LT"/>
        </w:rPr>
        <w:tab/>
      </w:r>
      <w:r w:rsidR="00455250">
        <w:rPr>
          <w:rFonts w:asciiTheme="minorHAnsi" w:hAnsiTheme="minorHAnsi" w:cstheme="minorHAnsi"/>
          <w:lang w:val="lt-LT"/>
        </w:rPr>
        <w:t xml:space="preserve">Nurodytą </w:t>
      </w:r>
      <w:r w:rsidR="00613296">
        <w:rPr>
          <w:rFonts w:asciiTheme="minorHAnsi" w:hAnsiTheme="minorHAnsi" w:cstheme="minorHAnsi"/>
          <w:lang w:val="lt-LT"/>
        </w:rPr>
        <w:t>pateikiamų dokumentų sąrašą rekomenduotina tikslinti, atsižvelgiant į užsienio specialistų padėt</w:t>
      </w:r>
      <w:r w:rsidR="006F2E80">
        <w:rPr>
          <w:rFonts w:asciiTheme="minorHAnsi" w:hAnsiTheme="minorHAnsi" w:cstheme="minorHAnsi"/>
          <w:lang w:val="lt-LT"/>
        </w:rPr>
        <w:t>ies specifiką</w:t>
      </w:r>
      <w:r w:rsidR="00613296">
        <w:rPr>
          <w:rFonts w:asciiTheme="minorHAnsi" w:hAnsiTheme="minorHAnsi" w:cstheme="minorHAnsi"/>
          <w:lang w:val="lt-LT"/>
        </w:rPr>
        <w:t xml:space="preserve"> </w:t>
      </w:r>
      <w:r w:rsidR="006F2E80">
        <w:rPr>
          <w:rFonts w:asciiTheme="minorHAnsi" w:hAnsiTheme="minorHAnsi" w:cstheme="minorHAnsi"/>
          <w:lang w:val="lt-LT"/>
        </w:rPr>
        <w:t xml:space="preserve">bei siekiant išvengti ginčų dėl aiškiai neapibrėžtų situacijų. Pažymėtina, jog </w:t>
      </w:r>
      <w:r w:rsidRPr="004661C1">
        <w:rPr>
          <w:rFonts w:asciiTheme="minorHAnsi" w:hAnsiTheme="minorHAnsi" w:cstheme="minorHAnsi"/>
          <w:lang w:val="lt-LT"/>
        </w:rPr>
        <w:t xml:space="preserve">teismai nuosekliai formuoja teisės taikymo taisykles, akcentuodami, jog jeigu kompetentingų užsienio šalių (Europos Sąjungos ir Europos ekonominės erdvės valstybės narių bei Šveicarijos Konfederacijos) specialiąsias teises verstis atitinkama statybos veikla suteikiantys dokumentai išduoti iki pirkimo vykdytojo nustatyto galutinio pasiūlymų pateikimo termino, tuomet tiekėjų įgyta kvalifikacija laikytina atitinkančia viešojo pirkimo sąlygas, nepriklausomai nuo to, kad patvirtinimo dokumentas Lietuvoje buvo išduotas po galutinės pasiūlymų pateikimo datos (Detaliau žr. Lietuvos Aukščiausiojo Teismo 2016-12-29 civilinė byla Nr. e3K-3-546-469/2016 ir kt.). </w:t>
      </w:r>
    </w:p>
    <w:p w14:paraId="327937FA" w14:textId="6FC18D85" w:rsidR="006F2E80" w:rsidRDefault="004661C1" w:rsidP="001E2B27">
      <w:pPr>
        <w:pStyle w:val="tajtip"/>
        <w:shd w:val="clear" w:color="auto" w:fill="FFFFFF"/>
        <w:spacing w:before="0" w:beforeAutospacing="0" w:after="0" w:afterAutospacing="0"/>
        <w:ind w:left="1080" w:firstLine="360"/>
        <w:rPr>
          <w:rFonts w:asciiTheme="minorHAnsi" w:hAnsiTheme="minorHAnsi" w:cstheme="minorHAnsi"/>
          <w:lang w:val="lt-LT"/>
        </w:rPr>
      </w:pPr>
      <w:r w:rsidRPr="004661C1">
        <w:rPr>
          <w:rFonts w:asciiTheme="minorHAnsi" w:hAnsiTheme="minorHAnsi" w:cstheme="minorHAnsi"/>
          <w:lang w:val="lt-LT"/>
        </w:rPr>
        <w:t xml:space="preserve">Įvertinus teisminę praktiką, Tarnybos parengtose </w:t>
      </w:r>
      <w:r w:rsidR="00000000">
        <w:fldChar w:fldCharType="begin"/>
      </w:r>
      <w:r w:rsidR="00000000" w:rsidRPr="00982D5B">
        <w:rPr>
          <w:lang w:val="lt-LT"/>
        </w:rPr>
        <w:instrText>HYPERLINK "https://vpt.lrv.lt/uploads/vpt/documents/files/mp/Statybos_darbu_gaires_2023-07-31.pdf"</w:instrText>
      </w:r>
      <w:r w:rsidR="00000000">
        <w:fldChar w:fldCharType="separate"/>
      </w:r>
      <w:r w:rsidR="006F2E80" w:rsidRPr="006F2E80">
        <w:rPr>
          <w:rStyle w:val="Hyperlink"/>
          <w:rFonts w:asciiTheme="minorHAnsi" w:hAnsiTheme="minorHAnsi" w:cstheme="minorHAnsi"/>
          <w:lang w:val="lt-LT"/>
        </w:rPr>
        <w:t>Statybos darbų pirkimų gairėse</w:t>
      </w:r>
      <w:r w:rsidR="00000000">
        <w:rPr>
          <w:rStyle w:val="Hyperlink"/>
          <w:rFonts w:asciiTheme="minorHAnsi" w:hAnsiTheme="minorHAnsi" w:cstheme="minorHAnsi"/>
          <w:lang w:val="lt-LT"/>
        </w:rPr>
        <w:fldChar w:fldCharType="end"/>
      </w:r>
      <w:r w:rsidR="006F2E80">
        <w:rPr>
          <w:rFonts w:asciiTheme="minorHAnsi" w:hAnsiTheme="minorHAnsi" w:cstheme="minorHAnsi"/>
          <w:lang w:val="lt-LT"/>
        </w:rPr>
        <w:t xml:space="preserve"> (</w:t>
      </w:r>
      <w:r w:rsidR="006F2E80" w:rsidRPr="006F2E80">
        <w:rPr>
          <w:rFonts w:asciiTheme="minorHAnsi" w:hAnsiTheme="minorHAnsi" w:cstheme="minorHAnsi"/>
          <w:lang w:val="lt-LT"/>
        </w:rPr>
        <w:t>2</w:t>
      </w:r>
      <w:r w:rsidR="006F2E80">
        <w:rPr>
          <w:rFonts w:asciiTheme="minorHAnsi" w:hAnsiTheme="minorHAnsi" w:cstheme="minorHAnsi"/>
          <w:lang w:val="lt-LT"/>
        </w:rPr>
        <w:t>4 pusl.) yra nurodyta rekomenduojama specialistų kvalifikaciją patvirtinančių dokumentų formuluotė</w:t>
      </w:r>
      <w:r w:rsidR="002E3F8A">
        <w:rPr>
          <w:rFonts w:asciiTheme="minorHAnsi" w:hAnsiTheme="minorHAnsi" w:cstheme="minorHAnsi"/>
          <w:lang w:val="lt-LT"/>
        </w:rPr>
        <w:t xml:space="preserve"> (įvertinant užsienio specialistų padėties specifiką)</w:t>
      </w:r>
      <w:r w:rsidR="0068425F">
        <w:rPr>
          <w:rFonts w:asciiTheme="minorHAnsi" w:hAnsiTheme="minorHAnsi" w:cstheme="minorHAnsi"/>
          <w:lang w:val="lt-LT"/>
        </w:rPr>
        <w:t>. R</w:t>
      </w:r>
      <w:r w:rsidR="002E3F8A">
        <w:rPr>
          <w:rFonts w:asciiTheme="minorHAnsi" w:hAnsiTheme="minorHAnsi" w:cstheme="minorHAnsi"/>
          <w:lang w:val="lt-LT"/>
        </w:rPr>
        <w:t xml:space="preserve">ekomenduojama patikslinti </w:t>
      </w:r>
      <w:r w:rsidR="002E3F8A" w:rsidRPr="002E3F8A">
        <w:rPr>
          <w:rFonts w:asciiTheme="minorHAnsi" w:hAnsiTheme="minorHAnsi" w:cstheme="minorHAnsi"/>
          <w:lang w:val="lt-LT"/>
        </w:rPr>
        <w:t>Pirkimo sąlygų 41 punkto lentelės kvalifikacijos reikalavimo Nr. 2 patvirtinančių dokumentų sąrašo 2 punk</w:t>
      </w:r>
      <w:r w:rsidR="002E3F8A">
        <w:rPr>
          <w:rFonts w:asciiTheme="minorHAnsi" w:hAnsiTheme="minorHAnsi" w:cstheme="minorHAnsi"/>
          <w:lang w:val="lt-LT"/>
        </w:rPr>
        <w:t>tą</w:t>
      </w:r>
      <w:r w:rsidR="0068425F">
        <w:rPr>
          <w:rFonts w:asciiTheme="minorHAnsi" w:hAnsiTheme="minorHAnsi" w:cstheme="minorHAnsi"/>
          <w:lang w:val="lt-LT"/>
        </w:rPr>
        <w:t xml:space="preserve">, pagal </w:t>
      </w:r>
      <w:r w:rsidR="00000000">
        <w:fldChar w:fldCharType="begin"/>
      </w:r>
      <w:r w:rsidR="00000000" w:rsidRPr="00982D5B">
        <w:rPr>
          <w:lang w:val="lt-LT"/>
        </w:rPr>
        <w:instrText>HYPERLINK "https://vpt.lrv.lt/uploads/vpt/documents/files/mp/Statybos_darbu_gaires_2023-07-31.pdf"</w:instrText>
      </w:r>
      <w:r w:rsidR="00000000">
        <w:fldChar w:fldCharType="separate"/>
      </w:r>
      <w:r w:rsidR="0068425F" w:rsidRPr="0068425F">
        <w:rPr>
          <w:rStyle w:val="Hyperlink"/>
          <w:rFonts w:asciiTheme="minorHAnsi" w:hAnsiTheme="minorHAnsi" w:cstheme="minorHAnsi"/>
          <w:lang w:val="lt-LT"/>
        </w:rPr>
        <w:t>Statybos darbų pirkimų gaires</w:t>
      </w:r>
      <w:r w:rsidR="00000000">
        <w:rPr>
          <w:rStyle w:val="Hyperlink"/>
          <w:rFonts w:asciiTheme="minorHAnsi" w:hAnsiTheme="minorHAnsi" w:cstheme="minorHAnsi"/>
          <w:lang w:val="lt-LT"/>
        </w:rPr>
        <w:fldChar w:fldCharType="end"/>
      </w:r>
      <w:r w:rsidR="0068425F">
        <w:rPr>
          <w:rFonts w:asciiTheme="minorHAnsi" w:hAnsiTheme="minorHAnsi" w:cstheme="minorHAnsi"/>
          <w:lang w:val="lt-LT"/>
        </w:rPr>
        <w:t xml:space="preserve"> (</w:t>
      </w:r>
      <w:r w:rsidR="0068425F" w:rsidRPr="0068425F">
        <w:rPr>
          <w:rFonts w:asciiTheme="minorHAnsi" w:hAnsiTheme="minorHAnsi" w:cstheme="minorHAnsi"/>
          <w:lang w:val="lt-LT"/>
        </w:rPr>
        <w:t>2</w:t>
      </w:r>
      <w:r w:rsidR="0068425F">
        <w:rPr>
          <w:rFonts w:asciiTheme="minorHAnsi" w:hAnsiTheme="minorHAnsi" w:cstheme="minorHAnsi"/>
          <w:lang w:val="lt-LT"/>
        </w:rPr>
        <w:t>4 pusl.)</w:t>
      </w:r>
      <w:r w:rsidR="002E3F8A">
        <w:rPr>
          <w:rFonts w:asciiTheme="minorHAnsi" w:hAnsiTheme="minorHAnsi" w:cstheme="minorHAnsi"/>
          <w:lang w:val="lt-LT"/>
        </w:rPr>
        <w:t>.</w:t>
      </w:r>
    </w:p>
    <w:p w14:paraId="67A4C22D" w14:textId="77777777" w:rsidR="00C12213" w:rsidRDefault="00C12213" w:rsidP="001E2B27">
      <w:pPr>
        <w:pStyle w:val="tajtip"/>
        <w:shd w:val="clear" w:color="auto" w:fill="FFFFFF"/>
        <w:spacing w:before="0" w:beforeAutospacing="0" w:after="0" w:afterAutospacing="0"/>
        <w:ind w:left="1080" w:firstLine="360"/>
        <w:rPr>
          <w:rFonts w:asciiTheme="minorHAnsi" w:hAnsiTheme="minorHAnsi" w:cstheme="minorHAnsi"/>
          <w:lang w:val="lt-LT"/>
        </w:rPr>
      </w:pPr>
    </w:p>
    <w:p w14:paraId="39E84DA2" w14:textId="68137F2B" w:rsidR="002E3F8A" w:rsidRDefault="002E3F8A" w:rsidP="001E2B27">
      <w:pPr>
        <w:pStyle w:val="tajtip"/>
        <w:numPr>
          <w:ilvl w:val="0"/>
          <w:numId w:val="1"/>
        </w:numPr>
        <w:shd w:val="clear" w:color="auto" w:fill="FFFFFF"/>
        <w:spacing w:before="0" w:beforeAutospacing="0" w:after="0" w:afterAutospacing="0"/>
        <w:rPr>
          <w:rFonts w:asciiTheme="minorHAnsi" w:hAnsiTheme="minorHAnsi" w:cstheme="minorHAnsi"/>
          <w:b/>
          <w:bCs/>
          <w:lang w:val="lt-LT"/>
        </w:rPr>
      </w:pPr>
      <w:r w:rsidRPr="0068425F">
        <w:rPr>
          <w:rFonts w:asciiTheme="minorHAnsi" w:hAnsiTheme="minorHAnsi" w:cstheme="minorHAnsi"/>
          <w:b/>
          <w:bCs/>
          <w:lang w:val="lt-LT"/>
        </w:rPr>
        <w:t xml:space="preserve">Dėl Pirkimo sąlygose </w:t>
      </w:r>
      <w:r w:rsidR="0068425F" w:rsidRPr="0068425F">
        <w:rPr>
          <w:rFonts w:asciiTheme="minorHAnsi" w:hAnsiTheme="minorHAnsi" w:cstheme="minorHAnsi"/>
          <w:b/>
          <w:bCs/>
          <w:lang w:val="lt-LT"/>
        </w:rPr>
        <w:t>nustatytų aplinkos apsaugos vadybos sistemos standartų reikalavimų</w:t>
      </w:r>
    </w:p>
    <w:p w14:paraId="148286B0" w14:textId="77777777" w:rsidR="005A230F" w:rsidRDefault="005A230F" w:rsidP="001E2B27">
      <w:pPr>
        <w:pStyle w:val="tajtip"/>
        <w:shd w:val="clear" w:color="auto" w:fill="FFFFFF"/>
        <w:spacing w:before="0" w:beforeAutospacing="0" w:after="0" w:afterAutospacing="0"/>
        <w:ind w:left="1440"/>
        <w:rPr>
          <w:rFonts w:asciiTheme="minorHAnsi" w:hAnsiTheme="minorHAnsi" w:cstheme="minorHAnsi"/>
          <w:lang w:val="lt-LT"/>
        </w:rPr>
      </w:pPr>
      <w:r>
        <w:rPr>
          <w:rFonts w:asciiTheme="minorHAnsi" w:hAnsiTheme="minorHAnsi" w:cstheme="minorHAnsi"/>
          <w:lang w:val="lt-LT"/>
        </w:rPr>
        <w:t xml:space="preserve">Pirkimo sąlygų </w:t>
      </w:r>
      <w:r w:rsidRPr="005A230F">
        <w:rPr>
          <w:rFonts w:asciiTheme="minorHAnsi" w:hAnsiTheme="minorHAnsi" w:cstheme="minorHAnsi"/>
          <w:lang w:val="lt-LT"/>
        </w:rPr>
        <w:t>4</w:t>
      </w:r>
      <w:r>
        <w:rPr>
          <w:rFonts w:asciiTheme="minorHAnsi" w:hAnsiTheme="minorHAnsi" w:cstheme="minorHAnsi"/>
          <w:lang w:val="lt-LT"/>
        </w:rPr>
        <w:t>3 punkto lentelės pastaboje nurodyta:</w:t>
      </w:r>
    </w:p>
    <w:p w14:paraId="78079B4F" w14:textId="4B235330" w:rsidR="005A230F" w:rsidRDefault="005A230F" w:rsidP="001E2B27">
      <w:pPr>
        <w:pStyle w:val="tajtip"/>
        <w:shd w:val="clear" w:color="auto" w:fill="FFFFFF"/>
        <w:spacing w:before="0" w:beforeAutospacing="0" w:after="0" w:afterAutospacing="0"/>
        <w:ind w:left="1440"/>
        <w:rPr>
          <w:rFonts w:asciiTheme="minorHAnsi" w:hAnsiTheme="minorHAnsi" w:cstheme="minorHAnsi"/>
          <w:lang w:val="lt-LT"/>
        </w:rPr>
      </w:pPr>
      <w:r>
        <w:rPr>
          <w:rFonts w:asciiTheme="minorHAnsi" w:hAnsiTheme="minorHAnsi" w:cstheme="minorHAnsi"/>
          <w:lang w:val="lt-LT"/>
        </w:rPr>
        <w:t xml:space="preserve">„Subjektas, kuris turi atitikti reikalavimą: </w:t>
      </w:r>
    </w:p>
    <w:p w14:paraId="65B5D24A" w14:textId="77777777" w:rsidR="005A230F" w:rsidRPr="005A230F" w:rsidRDefault="005A230F" w:rsidP="001E2B27">
      <w:pPr>
        <w:pStyle w:val="tajtip"/>
        <w:shd w:val="clear" w:color="auto" w:fill="FFFFFF"/>
        <w:spacing w:before="0" w:beforeAutospacing="0" w:after="0" w:afterAutospacing="0"/>
        <w:ind w:left="1080" w:firstLine="360"/>
        <w:rPr>
          <w:rFonts w:asciiTheme="minorHAnsi" w:hAnsiTheme="minorHAnsi" w:cstheme="minorHAnsi"/>
          <w:lang w:val="lt-LT"/>
        </w:rPr>
      </w:pPr>
      <w:r w:rsidRPr="005A230F">
        <w:rPr>
          <w:rFonts w:asciiTheme="minorHAnsi" w:hAnsiTheme="minorHAnsi" w:cstheme="minorHAnsi"/>
          <w:lang w:val="lt-LT"/>
        </w:rPr>
        <w:t>1)</w:t>
      </w:r>
      <w:r w:rsidRPr="005A230F">
        <w:rPr>
          <w:rFonts w:asciiTheme="minorHAnsi" w:hAnsiTheme="minorHAnsi" w:cstheme="minorHAnsi"/>
          <w:lang w:val="lt-LT"/>
        </w:rPr>
        <w:tab/>
        <w:t>Jeigu pasiūlymą teikia ūkio subjektų grupė – reikalavimą turi atitikti ūkio subjektų grupės narys (-</w:t>
      </w:r>
      <w:proofErr w:type="spellStart"/>
      <w:r w:rsidRPr="005A230F">
        <w:rPr>
          <w:rFonts w:asciiTheme="minorHAnsi" w:hAnsiTheme="minorHAnsi" w:cstheme="minorHAnsi"/>
          <w:lang w:val="lt-LT"/>
        </w:rPr>
        <w:t>iai</w:t>
      </w:r>
      <w:proofErr w:type="spellEnd"/>
      <w:r w:rsidRPr="005A230F">
        <w:rPr>
          <w:rFonts w:asciiTheme="minorHAnsi" w:hAnsiTheme="minorHAnsi" w:cstheme="minorHAnsi"/>
          <w:lang w:val="lt-LT"/>
        </w:rPr>
        <w:t>), atsižvelgiant į jų prisiimamus įsipareigojimus pirkimo sutarčiai vykdyti;</w:t>
      </w:r>
    </w:p>
    <w:p w14:paraId="1817F1FB" w14:textId="1692117B" w:rsidR="006F2E80" w:rsidRPr="005A230F" w:rsidRDefault="005A230F" w:rsidP="001E2B27">
      <w:pPr>
        <w:pStyle w:val="tajtip"/>
        <w:shd w:val="clear" w:color="auto" w:fill="FFFFFF"/>
        <w:spacing w:before="0" w:beforeAutospacing="0" w:after="0" w:afterAutospacing="0"/>
        <w:ind w:left="1080" w:firstLine="360"/>
        <w:rPr>
          <w:rFonts w:asciiTheme="minorHAnsi" w:hAnsiTheme="minorHAnsi" w:cstheme="minorHAnsi"/>
          <w:lang w:val="lt-LT"/>
        </w:rPr>
      </w:pPr>
      <w:r w:rsidRPr="005A230F">
        <w:rPr>
          <w:rFonts w:asciiTheme="minorHAnsi" w:hAnsiTheme="minorHAnsi" w:cstheme="minorHAnsi"/>
          <w:lang w:val="lt-LT"/>
        </w:rPr>
        <w:t>2)</w:t>
      </w:r>
      <w:r w:rsidRPr="005A230F">
        <w:rPr>
          <w:rFonts w:asciiTheme="minorHAnsi" w:hAnsiTheme="minorHAnsi" w:cstheme="minorHAnsi"/>
          <w:lang w:val="lt-LT"/>
        </w:rPr>
        <w:tab/>
        <w:t>Jei tiekėjas telkiasi subtiekėjus, kurių pajėgumais remiasi siekiant atitikti kvalifikacijos reikalavimus, tai šį reikalavimą turi atitikti ir visi subtiekėjai, kurių pajėgumais tiekėjas remiasi.</w:t>
      </w:r>
      <w:r>
        <w:rPr>
          <w:rFonts w:asciiTheme="minorHAnsi" w:hAnsiTheme="minorHAnsi" w:cstheme="minorHAnsi"/>
          <w:lang w:val="lt-LT"/>
        </w:rPr>
        <w:t>“</w:t>
      </w:r>
    </w:p>
    <w:p w14:paraId="54DA41C8" w14:textId="20B4BC9F" w:rsidR="0068425F" w:rsidRDefault="005A230F" w:rsidP="001E2B27">
      <w:pPr>
        <w:pStyle w:val="tajtip"/>
        <w:shd w:val="clear" w:color="auto" w:fill="FFFFFF"/>
        <w:spacing w:before="0" w:beforeAutospacing="0" w:after="0" w:afterAutospacing="0"/>
        <w:ind w:left="1080" w:firstLine="360"/>
        <w:rPr>
          <w:rFonts w:asciiTheme="minorHAnsi" w:hAnsiTheme="minorHAnsi" w:cstheme="minorHAnsi"/>
          <w:lang w:val="lt-LT"/>
        </w:rPr>
      </w:pPr>
      <w:r>
        <w:rPr>
          <w:rFonts w:asciiTheme="minorHAnsi" w:hAnsiTheme="minorHAnsi" w:cstheme="minorHAnsi"/>
          <w:lang w:val="lt-LT"/>
        </w:rPr>
        <w:t xml:space="preserve">Pažymėtina, jog </w:t>
      </w:r>
      <w:r w:rsidR="00946373">
        <w:rPr>
          <w:rFonts w:asciiTheme="minorHAnsi" w:hAnsiTheme="minorHAnsi" w:cstheme="minorHAnsi"/>
          <w:lang w:val="lt-LT"/>
        </w:rPr>
        <w:t xml:space="preserve">tiekėjas pasitelkti kitą ūkio subjektą dėl aplinkos apsaugos vadybos sistemų standarto gali tik tiek, kiek tai susiję su to ūkio subjekto prisiimtomis prievolėmis pagal sutartį. (Detaliau žr. metodinė priemonė </w:t>
      </w:r>
      <w:hyperlink r:id="rId7" w:history="1">
        <w:r w:rsidR="00946373" w:rsidRPr="00946373">
          <w:rPr>
            <w:rStyle w:val="Hyperlink"/>
            <w:rFonts w:asciiTheme="minorHAnsi" w:hAnsiTheme="minorHAnsi" w:cstheme="minorHAnsi"/>
            <w:lang w:val="lt-LT"/>
          </w:rPr>
          <w:t>Aplinkos apsaugos vadybos sistemos</w:t>
        </w:r>
      </w:hyperlink>
      <w:r w:rsidR="00946373">
        <w:rPr>
          <w:rFonts w:asciiTheme="minorHAnsi" w:hAnsiTheme="minorHAnsi" w:cstheme="minorHAnsi"/>
          <w:lang w:val="lt-LT"/>
        </w:rPr>
        <w:t xml:space="preserve"> (</w:t>
      </w:r>
      <w:r w:rsidR="00946373" w:rsidRPr="00946373">
        <w:rPr>
          <w:rFonts w:asciiTheme="minorHAnsi" w:hAnsiTheme="minorHAnsi" w:cstheme="minorHAnsi"/>
          <w:lang w:val="lt-LT"/>
        </w:rPr>
        <w:t>8</w:t>
      </w:r>
      <w:r w:rsidR="00946373">
        <w:rPr>
          <w:rFonts w:asciiTheme="minorHAnsi" w:hAnsiTheme="minorHAnsi" w:cstheme="minorHAnsi"/>
          <w:lang w:val="lt-LT"/>
        </w:rPr>
        <w:t xml:space="preserve"> pusl.)). Atsižvelgiant į nurodytą, rekomenduotina patikslinti </w:t>
      </w:r>
      <w:r w:rsidR="00946373" w:rsidRPr="00946373">
        <w:rPr>
          <w:rFonts w:asciiTheme="minorHAnsi" w:hAnsiTheme="minorHAnsi" w:cstheme="minorHAnsi"/>
          <w:lang w:val="lt-LT"/>
        </w:rPr>
        <w:t>Pirkimo sąlygų 43 punkto lentelės pastabo</w:t>
      </w:r>
      <w:r w:rsidR="00946373">
        <w:rPr>
          <w:rFonts w:asciiTheme="minorHAnsi" w:hAnsiTheme="minorHAnsi" w:cstheme="minorHAnsi"/>
          <w:lang w:val="lt-LT"/>
        </w:rPr>
        <w:t xml:space="preserve">s </w:t>
      </w:r>
      <w:r w:rsidR="00946373" w:rsidRPr="00946373">
        <w:rPr>
          <w:rFonts w:asciiTheme="minorHAnsi" w:hAnsiTheme="minorHAnsi" w:cstheme="minorHAnsi"/>
          <w:lang w:val="lt-LT"/>
        </w:rPr>
        <w:t>2</w:t>
      </w:r>
      <w:r w:rsidR="00946373">
        <w:rPr>
          <w:rFonts w:asciiTheme="minorHAnsi" w:hAnsiTheme="minorHAnsi" w:cstheme="minorHAnsi"/>
          <w:lang w:val="lt-LT"/>
        </w:rPr>
        <w:t xml:space="preserve"> punktą, nurodant, jog „</w:t>
      </w:r>
      <w:r w:rsidR="00946373" w:rsidRPr="00946373">
        <w:rPr>
          <w:rFonts w:asciiTheme="minorHAnsi" w:hAnsiTheme="minorHAnsi" w:cstheme="minorHAnsi"/>
          <w:lang w:val="lt-LT"/>
        </w:rPr>
        <w:t>tiekėjas gali remtis kitų ūkio subjektų pajėgumais atsižvelgiant į jų prisiimamus įsipareigojimus pirkimo sutarčiai vykdyti;</w:t>
      </w:r>
      <w:r w:rsidR="00CD6E08">
        <w:rPr>
          <w:rFonts w:asciiTheme="minorHAnsi" w:hAnsiTheme="minorHAnsi" w:cstheme="minorHAnsi"/>
          <w:lang w:val="lt-LT"/>
        </w:rPr>
        <w:t xml:space="preserve"> </w:t>
      </w:r>
      <w:r w:rsidR="00946373" w:rsidRPr="00946373">
        <w:rPr>
          <w:rFonts w:asciiTheme="minorHAnsi" w:hAnsiTheme="minorHAnsi" w:cstheme="minorHAnsi"/>
          <w:lang w:val="lt-LT"/>
        </w:rPr>
        <w:t xml:space="preserve">subtiekėjai turi laikytis reikalaujamų </w:t>
      </w:r>
      <w:r w:rsidR="00946373" w:rsidRPr="00946373">
        <w:rPr>
          <w:rFonts w:asciiTheme="minorHAnsi" w:hAnsiTheme="minorHAnsi" w:cstheme="minorHAnsi"/>
          <w:lang w:val="lt-LT"/>
        </w:rPr>
        <w:lastRenderedPageBreak/>
        <w:t>aplinkos apsaugos vadybos priemonių, atsižvelgiant į jų prisiimamus įsipareigojimus pirkimo sutarčiai vykdyti.</w:t>
      </w:r>
      <w:r w:rsidR="00CD6E08">
        <w:rPr>
          <w:rFonts w:asciiTheme="minorHAnsi" w:hAnsiTheme="minorHAnsi" w:cstheme="minorHAnsi"/>
          <w:lang w:val="lt-LT"/>
        </w:rPr>
        <w:t>“</w:t>
      </w:r>
    </w:p>
    <w:p w14:paraId="1FD099A4" w14:textId="77777777" w:rsidR="00C12213" w:rsidRDefault="00C12213" w:rsidP="001E2B27">
      <w:pPr>
        <w:pStyle w:val="tajtip"/>
        <w:shd w:val="clear" w:color="auto" w:fill="FFFFFF"/>
        <w:spacing w:before="0" w:beforeAutospacing="0" w:after="0" w:afterAutospacing="0"/>
        <w:ind w:left="1080" w:firstLine="360"/>
        <w:rPr>
          <w:rFonts w:asciiTheme="minorHAnsi" w:hAnsiTheme="minorHAnsi" w:cstheme="minorHAnsi"/>
          <w:lang w:val="lt-LT"/>
        </w:rPr>
      </w:pPr>
    </w:p>
    <w:p w14:paraId="489C28D8" w14:textId="155E8982" w:rsidR="00CD6E08" w:rsidRPr="00C12213" w:rsidRDefault="00C12213" w:rsidP="001E2B27">
      <w:pPr>
        <w:pStyle w:val="tajtip"/>
        <w:numPr>
          <w:ilvl w:val="0"/>
          <w:numId w:val="1"/>
        </w:numPr>
        <w:shd w:val="clear" w:color="auto" w:fill="FFFFFF"/>
        <w:spacing w:before="0" w:beforeAutospacing="0" w:after="0" w:afterAutospacing="0"/>
        <w:rPr>
          <w:rFonts w:asciiTheme="minorHAnsi" w:hAnsiTheme="minorHAnsi" w:cstheme="minorHAnsi"/>
          <w:b/>
          <w:bCs/>
          <w:lang w:val="lt-LT"/>
        </w:rPr>
      </w:pPr>
      <w:r w:rsidRPr="00C12213">
        <w:rPr>
          <w:rFonts w:asciiTheme="minorHAnsi" w:hAnsiTheme="minorHAnsi" w:cstheme="minorHAnsi"/>
          <w:b/>
          <w:bCs/>
          <w:lang w:val="lt-LT"/>
        </w:rPr>
        <w:t>Dėl Pirkimo sąlygų 3 priedo “Pirkimo sutarties projektas“ (toliau – Sutarties projektas)</w:t>
      </w:r>
    </w:p>
    <w:p w14:paraId="6D9AA15C" w14:textId="37282E3D" w:rsidR="00CB3B5F" w:rsidRDefault="00955180" w:rsidP="00CC21C2">
      <w:pPr>
        <w:pStyle w:val="tajtip"/>
        <w:shd w:val="clear" w:color="auto" w:fill="FFFFFF"/>
        <w:spacing w:before="0" w:beforeAutospacing="0" w:after="0" w:afterAutospacing="0"/>
        <w:ind w:left="1080"/>
        <w:rPr>
          <w:rFonts w:asciiTheme="minorHAnsi" w:hAnsiTheme="minorHAnsi" w:cstheme="minorHAnsi"/>
          <w:lang w:val="lt-LT"/>
        </w:rPr>
      </w:pPr>
      <w:r w:rsidRPr="00955180">
        <w:rPr>
          <w:rFonts w:asciiTheme="minorHAnsi" w:hAnsiTheme="minorHAnsi" w:cstheme="minorHAnsi"/>
          <w:lang w:val="lt-LT"/>
        </w:rPr>
        <w:t xml:space="preserve">3.1. Nustatyti neatitikimai </w:t>
      </w:r>
      <w:r w:rsidR="008D4614">
        <w:rPr>
          <w:rFonts w:asciiTheme="minorHAnsi" w:hAnsiTheme="minorHAnsi" w:cstheme="minorHAnsi"/>
          <w:lang w:val="lt-LT"/>
        </w:rPr>
        <w:t xml:space="preserve">tarp </w:t>
      </w:r>
      <w:r w:rsidR="008D4614" w:rsidRPr="008D4614">
        <w:rPr>
          <w:rFonts w:asciiTheme="minorHAnsi" w:hAnsiTheme="minorHAnsi" w:cstheme="minorHAnsi"/>
          <w:lang w:val="lt-LT"/>
        </w:rPr>
        <w:t xml:space="preserve">Pirkimo sąlygų 2 priedo “Techninė specifikacija“ (toliau </w:t>
      </w:r>
      <w:r w:rsidR="008D4614">
        <w:rPr>
          <w:rFonts w:asciiTheme="minorHAnsi" w:hAnsiTheme="minorHAnsi" w:cstheme="minorHAnsi"/>
          <w:lang w:val="lt-LT"/>
        </w:rPr>
        <w:t xml:space="preserve">- </w:t>
      </w:r>
      <w:r w:rsidR="008D4614" w:rsidRPr="008D4614">
        <w:rPr>
          <w:rFonts w:asciiTheme="minorHAnsi" w:hAnsiTheme="minorHAnsi" w:cstheme="minorHAnsi"/>
          <w:lang w:val="lt-LT"/>
        </w:rPr>
        <w:t>Techninė specifikacija)</w:t>
      </w:r>
      <w:r w:rsidR="008D4614">
        <w:rPr>
          <w:rFonts w:asciiTheme="minorHAnsi" w:hAnsiTheme="minorHAnsi" w:cstheme="minorHAnsi"/>
          <w:lang w:val="lt-LT"/>
        </w:rPr>
        <w:t xml:space="preserve"> ir Sutarties projekto nuostatų. Pvz. Sutarties projekto </w:t>
      </w:r>
      <w:r w:rsidR="008D4614" w:rsidRPr="008D4614">
        <w:rPr>
          <w:rFonts w:asciiTheme="minorHAnsi" w:hAnsiTheme="minorHAnsi" w:cstheme="minorHAnsi"/>
          <w:lang w:val="lt-LT"/>
        </w:rPr>
        <w:t xml:space="preserve">1.2. papunktyje nustatyta, jog “&lt;…&gt; Užsakymai (paraiškos) bus pateikiami </w:t>
      </w:r>
      <w:r w:rsidR="008D4614" w:rsidRPr="008D4614">
        <w:rPr>
          <w:rFonts w:asciiTheme="minorHAnsi" w:hAnsiTheme="minorHAnsi" w:cstheme="minorHAnsi"/>
          <w:b/>
          <w:bCs/>
          <w:lang w:val="lt-LT"/>
        </w:rPr>
        <w:t>el. laišku</w:t>
      </w:r>
      <w:r w:rsidR="008D4614" w:rsidRPr="008D4614">
        <w:rPr>
          <w:rFonts w:asciiTheme="minorHAnsi" w:hAnsiTheme="minorHAnsi" w:cstheme="minorHAnsi"/>
          <w:lang w:val="lt-LT"/>
        </w:rPr>
        <w:t xml:space="preserve"> (patvirtinant gavimą).</w:t>
      </w:r>
      <w:r w:rsidR="008D4614">
        <w:rPr>
          <w:rFonts w:asciiTheme="minorHAnsi" w:hAnsiTheme="minorHAnsi" w:cstheme="minorHAnsi"/>
          <w:lang w:val="lt-LT"/>
        </w:rPr>
        <w:t xml:space="preserve">&lt;...&gt;“, o Techninės specifikacijos lentelės </w:t>
      </w:r>
      <w:r w:rsidR="008D4614" w:rsidRPr="008D4614">
        <w:rPr>
          <w:rFonts w:asciiTheme="minorHAnsi" w:hAnsiTheme="minorHAnsi" w:cstheme="minorHAnsi"/>
          <w:lang w:val="lt-LT"/>
        </w:rPr>
        <w:t>7</w:t>
      </w:r>
      <w:r w:rsidR="008D4614">
        <w:rPr>
          <w:rFonts w:asciiTheme="minorHAnsi" w:hAnsiTheme="minorHAnsi" w:cstheme="minorHAnsi"/>
          <w:lang w:val="lt-LT"/>
        </w:rPr>
        <w:t xml:space="preserve"> punkte nurodyta, jog „&lt;...&gt; </w:t>
      </w:r>
      <w:r w:rsidR="008D4614" w:rsidRPr="008D4614">
        <w:rPr>
          <w:rFonts w:asciiTheme="minorHAnsi" w:hAnsiTheme="minorHAnsi" w:cstheme="minorHAnsi"/>
          <w:lang w:val="lt-LT"/>
        </w:rPr>
        <w:t xml:space="preserve">Užsakymai (paraiškos) bus pateikiami </w:t>
      </w:r>
      <w:r w:rsidR="008D4614" w:rsidRPr="008D4614">
        <w:rPr>
          <w:rFonts w:asciiTheme="minorHAnsi" w:hAnsiTheme="minorHAnsi" w:cstheme="minorHAnsi"/>
          <w:b/>
          <w:bCs/>
          <w:lang w:val="lt-LT"/>
        </w:rPr>
        <w:t>raštu ar el. laišku</w:t>
      </w:r>
      <w:r w:rsidR="008D4614" w:rsidRPr="008D4614">
        <w:rPr>
          <w:rFonts w:asciiTheme="minorHAnsi" w:hAnsiTheme="minorHAnsi" w:cstheme="minorHAnsi"/>
          <w:lang w:val="lt-LT"/>
        </w:rPr>
        <w:t xml:space="preserve"> (patvirtinant gavimą)</w:t>
      </w:r>
      <w:r w:rsidR="008D4614">
        <w:rPr>
          <w:rFonts w:asciiTheme="minorHAnsi" w:hAnsiTheme="minorHAnsi" w:cstheme="minorHAnsi"/>
          <w:lang w:val="lt-LT"/>
        </w:rPr>
        <w:t xml:space="preserve"> &lt;...&gt;“. </w:t>
      </w:r>
      <w:r w:rsidR="00CC21C2">
        <w:rPr>
          <w:rFonts w:asciiTheme="minorHAnsi" w:hAnsiTheme="minorHAnsi" w:cstheme="minorHAnsi"/>
          <w:lang w:val="lt-LT"/>
        </w:rPr>
        <w:t xml:space="preserve">Nesutampa Techninės specifikacijos </w:t>
      </w:r>
      <w:r>
        <w:rPr>
          <w:rFonts w:asciiTheme="minorHAnsi" w:hAnsiTheme="minorHAnsi" w:cstheme="minorHAnsi"/>
          <w:lang w:val="lt-LT"/>
        </w:rPr>
        <w:t>lentelės 6</w:t>
      </w:r>
      <w:r w:rsidRPr="00955180">
        <w:rPr>
          <w:rFonts w:asciiTheme="minorHAnsi" w:hAnsiTheme="minorHAnsi" w:cstheme="minorHAnsi"/>
          <w:lang w:val="lt-LT"/>
        </w:rPr>
        <w:t xml:space="preserve"> punkte </w:t>
      </w:r>
      <w:r w:rsidR="00F07F1A">
        <w:rPr>
          <w:rFonts w:asciiTheme="minorHAnsi" w:hAnsiTheme="minorHAnsi" w:cstheme="minorHAnsi"/>
          <w:lang w:val="lt-LT"/>
        </w:rPr>
        <w:t xml:space="preserve">ir Sutarties projekto 2.11, </w:t>
      </w:r>
      <w:r w:rsidR="00CB3B5F">
        <w:rPr>
          <w:rFonts w:asciiTheme="minorHAnsi" w:hAnsiTheme="minorHAnsi" w:cstheme="minorHAnsi"/>
          <w:lang w:val="lt-LT"/>
        </w:rPr>
        <w:t>2.13 papunkčiuose</w:t>
      </w:r>
      <w:r w:rsidR="00CC21C2">
        <w:rPr>
          <w:rFonts w:asciiTheme="minorHAnsi" w:hAnsiTheme="minorHAnsi" w:cstheme="minorHAnsi"/>
          <w:lang w:val="lt-LT"/>
        </w:rPr>
        <w:t xml:space="preserve"> nurodyta informacija</w:t>
      </w:r>
      <w:r w:rsidR="00CB3B5F">
        <w:rPr>
          <w:rFonts w:asciiTheme="minorHAnsi" w:hAnsiTheme="minorHAnsi" w:cstheme="minorHAnsi"/>
          <w:lang w:val="lt-LT"/>
        </w:rPr>
        <w:t xml:space="preserve">. </w:t>
      </w:r>
      <w:r w:rsidR="00F07F1A">
        <w:rPr>
          <w:rFonts w:asciiTheme="minorHAnsi" w:hAnsiTheme="minorHAnsi" w:cstheme="minorHAnsi"/>
          <w:lang w:val="lt-LT"/>
        </w:rPr>
        <w:t xml:space="preserve">Techninės specifikacijos </w:t>
      </w:r>
      <w:r w:rsidR="00F07F1A" w:rsidRPr="00F07F1A">
        <w:rPr>
          <w:rFonts w:asciiTheme="minorHAnsi" w:hAnsiTheme="minorHAnsi" w:cstheme="minorHAnsi"/>
          <w:lang w:val="lt-LT"/>
        </w:rPr>
        <w:t>6</w:t>
      </w:r>
      <w:r w:rsidR="00F07F1A">
        <w:rPr>
          <w:rFonts w:asciiTheme="minorHAnsi" w:hAnsiTheme="minorHAnsi" w:cstheme="minorHAnsi"/>
          <w:lang w:val="lt-LT"/>
        </w:rPr>
        <w:t xml:space="preserve"> punkte nurodoma, jog „</w:t>
      </w:r>
      <w:r w:rsidRPr="00955180">
        <w:rPr>
          <w:rFonts w:asciiTheme="minorHAnsi" w:hAnsiTheme="minorHAnsi" w:cstheme="minorHAnsi"/>
          <w:lang w:val="lt-LT"/>
        </w:rPr>
        <w:t>Atsiskaitoma už faktiškai atliktus darbus bei pateiktus juos pagrindžiančius dokumentus: darbų priėmimo – perdavimo aktą (</w:t>
      </w:r>
      <w:r w:rsidRPr="00CB3B5F">
        <w:rPr>
          <w:rFonts w:asciiTheme="minorHAnsi" w:hAnsiTheme="minorHAnsi" w:cstheme="minorHAnsi"/>
          <w:b/>
          <w:bCs/>
          <w:lang w:val="lt-LT"/>
        </w:rPr>
        <w:t>2 egz.</w:t>
      </w:r>
      <w:r w:rsidRPr="00955180">
        <w:rPr>
          <w:rFonts w:asciiTheme="minorHAnsi" w:hAnsiTheme="minorHAnsi" w:cstheme="minorHAnsi"/>
          <w:lang w:val="lt-LT"/>
        </w:rPr>
        <w:t>), darbų ir išlaidų apmokėjimo pažymą  F-3 (</w:t>
      </w:r>
      <w:r w:rsidRPr="00CB3B5F">
        <w:rPr>
          <w:rFonts w:asciiTheme="minorHAnsi" w:hAnsiTheme="minorHAnsi" w:cstheme="minorHAnsi"/>
          <w:b/>
          <w:bCs/>
          <w:lang w:val="lt-LT"/>
        </w:rPr>
        <w:t>42 egz.</w:t>
      </w:r>
      <w:r w:rsidRPr="00955180">
        <w:rPr>
          <w:rFonts w:asciiTheme="minorHAnsi" w:hAnsiTheme="minorHAnsi" w:cstheme="minorHAnsi"/>
          <w:lang w:val="lt-LT"/>
        </w:rPr>
        <w:t xml:space="preserve">), kurie pasirašyti (vizuoti) Plungės miesto seniūnijos seniūno, ir PVM sąskaitą faktūrą. Minėti dokumentui Perkančiajai organizacijai perduodami </w:t>
      </w:r>
      <w:r w:rsidRPr="00CB3B5F">
        <w:rPr>
          <w:rFonts w:asciiTheme="minorHAnsi" w:hAnsiTheme="minorHAnsi" w:cstheme="minorHAnsi"/>
          <w:b/>
          <w:bCs/>
          <w:lang w:val="lt-LT"/>
        </w:rPr>
        <w:t>ne vėliau kaip iki einamojo mėnesio 20 dienos.</w:t>
      </w:r>
      <w:r w:rsidRPr="00955180">
        <w:rPr>
          <w:rFonts w:asciiTheme="minorHAnsi" w:hAnsiTheme="minorHAnsi" w:cstheme="minorHAnsi"/>
          <w:lang w:val="lt-LT"/>
        </w:rPr>
        <w:t xml:space="preserve"> Perkančioji organizacija pateiktus darbų priėmimo – perdavimo dokumentus tikrina ir pasirašo per 5 (penkias) darbo dienas. </w:t>
      </w:r>
      <w:r w:rsidRPr="00CB3B5F">
        <w:rPr>
          <w:rFonts w:asciiTheme="minorHAnsi" w:hAnsiTheme="minorHAnsi" w:cstheme="minorHAnsi"/>
          <w:b/>
          <w:bCs/>
          <w:lang w:val="lt-LT"/>
        </w:rPr>
        <w:t>Baigiantis metams minėtus dokumentus pateikti ne vėliau kaip iki gruodžio 5 d.</w:t>
      </w:r>
      <w:r w:rsidR="00CB3B5F">
        <w:rPr>
          <w:rFonts w:asciiTheme="minorHAnsi" w:hAnsiTheme="minorHAnsi" w:cstheme="minorHAnsi"/>
          <w:b/>
          <w:bCs/>
          <w:lang w:val="lt-LT"/>
        </w:rPr>
        <w:t xml:space="preserve"> </w:t>
      </w:r>
      <w:r w:rsidR="00CB3B5F" w:rsidRPr="00CB3B5F">
        <w:rPr>
          <w:rFonts w:asciiTheme="minorHAnsi" w:hAnsiTheme="minorHAnsi" w:cstheme="minorHAnsi"/>
          <w:lang w:val="lt-LT"/>
        </w:rPr>
        <w:t>&lt;...&gt;“.</w:t>
      </w:r>
      <w:r w:rsidR="00CB3B5F">
        <w:rPr>
          <w:rFonts w:asciiTheme="minorHAnsi" w:hAnsiTheme="minorHAnsi" w:cstheme="minorHAnsi"/>
          <w:lang w:val="lt-LT"/>
        </w:rPr>
        <w:t xml:space="preserve"> Sutarties projekto </w:t>
      </w:r>
      <w:r w:rsidRPr="00955180">
        <w:rPr>
          <w:rFonts w:asciiTheme="minorHAnsi" w:hAnsiTheme="minorHAnsi" w:cstheme="minorHAnsi"/>
          <w:lang w:val="lt-LT"/>
        </w:rPr>
        <w:t>2.11.</w:t>
      </w:r>
      <w:r w:rsidR="00CB3B5F">
        <w:rPr>
          <w:rFonts w:asciiTheme="minorHAnsi" w:hAnsiTheme="minorHAnsi" w:cstheme="minorHAnsi"/>
          <w:lang w:val="lt-LT"/>
        </w:rPr>
        <w:t xml:space="preserve"> papunktyje nurodoma, jog “</w:t>
      </w:r>
      <w:r w:rsidRPr="00955180">
        <w:rPr>
          <w:rFonts w:asciiTheme="minorHAnsi" w:hAnsiTheme="minorHAnsi" w:cstheme="minorHAnsi"/>
          <w:lang w:val="lt-LT"/>
        </w:rPr>
        <w:t>Atsiskaitoma už faktiškai atliktus Darbus bei pateikus juos pagrindžiančius dokumentus: Darbų priėmimo – perdavimo aktą (</w:t>
      </w:r>
      <w:r w:rsidRPr="00CB3B5F">
        <w:rPr>
          <w:rFonts w:asciiTheme="minorHAnsi" w:hAnsiTheme="minorHAnsi" w:cstheme="minorHAnsi"/>
          <w:b/>
          <w:bCs/>
          <w:lang w:val="lt-LT"/>
        </w:rPr>
        <w:t>4 egz.</w:t>
      </w:r>
      <w:r w:rsidRPr="00955180">
        <w:rPr>
          <w:rFonts w:asciiTheme="minorHAnsi" w:hAnsiTheme="minorHAnsi" w:cstheme="minorHAnsi"/>
          <w:lang w:val="lt-LT"/>
        </w:rPr>
        <w:t>), Darbų ir išlaidų apmokėjimo pažymą  F-3 (</w:t>
      </w:r>
      <w:r w:rsidRPr="00CB3B5F">
        <w:rPr>
          <w:rFonts w:asciiTheme="minorHAnsi" w:hAnsiTheme="minorHAnsi" w:cstheme="minorHAnsi"/>
          <w:b/>
          <w:bCs/>
          <w:lang w:val="lt-LT"/>
        </w:rPr>
        <w:t>4 egz.</w:t>
      </w:r>
      <w:r w:rsidRPr="00955180">
        <w:rPr>
          <w:rFonts w:asciiTheme="minorHAnsi" w:hAnsiTheme="minorHAnsi" w:cstheme="minorHAnsi"/>
          <w:lang w:val="lt-LT"/>
        </w:rPr>
        <w:t xml:space="preserve">), kurie pasirašyti (vizuoti) Plungės miesto seniūno, atsižvelgiant  į atliekamų Darbų seniūniją, ir PVM sąskaitą faktūrą. Minėti atsiskaitymo dokumentai Užsakovui perduodami </w:t>
      </w:r>
      <w:r w:rsidRPr="00CB3B5F">
        <w:rPr>
          <w:rFonts w:asciiTheme="minorHAnsi" w:hAnsiTheme="minorHAnsi" w:cstheme="minorHAnsi"/>
          <w:b/>
          <w:bCs/>
          <w:lang w:val="lt-LT"/>
        </w:rPr>
        <w:t>ne vėliau kaip iki einamojo mėnesio 24 dienos.</w:t>
      </w:r>
      <w:r w:rsidRPr="00955180">
        <w:rPr>
          <w:rFonts w:asciiTheme="minorHAnsi" w:hAnsiTheme="minorHAnsi" w:cstheme="minorHAnsi"/>
          <w:lang w:val="lt-LT"/>
        </w:rPr>
        <w:t xml:space="preserve"> </w:t>
      </w:r>
      <w:r w:rsidRPr="00CB3B5F">
        <w:rPr>
          <w:rFonts w:asciiTheme="minorHAnsi" w:hAnsiTheme="minorHAnsi" w:cstheme="minorHAnsi"/>
          <w:b/>
          <w:bCs/>
          <w:lang w:val="lt-LT"/>
        </w:rPr>
        <w:t>Baigiantis metams minėtus dokumentus pateikti ne vėliau kaip iki gruodžio 10 d.</w:t>
      </w:r>
      <w:r w:rsidRPr="00955180">
        <w:rPr>
          <w:rFonts w:asciiTheme="minorHAnsi" w:hAnsiTheme="minorHAnsi" w:cstheme="minorHAnsi"/>
          <w:lang w:val="lt-LT"/>
        </w:rPr>
        <w:t xml:space="preserve"> </w:t>
      </w:r>
      <w:r w:rsidR="00CB3B5F">
        <w:rPr>
          <w:rFonts w:asciiTheme="minorHAnsi" w:hAnsiTheme="minorHAnsi" w:cstheme="minorHAnsi"/>
          <w:lang w:val="lt-LT"/>
        </w:rPr>
        <w:t>&lt;...&gt;“ ir kt.</w:t>
      </w:r>
    </w:p>
    <w:p w14:paraId="7D381896" w14:textId="795C03B4" w:rsidR="00CC21C2" w:rsidRDefault="00CC21C2" w:rsidP="00CC21C2">
      <w:pPr>
        <w:pStyle w:val="tajtip"/>
        <w:shd w:val="clear" w:color="auto" w:fill="FFFFFF"/>
        <w:spacing w:before="0" w:beforeAutospacing="0" w:after="0" w:afterAutospacing="0"/>
        <w:ind w:left="1080"/>
        <w:rPr>
          <w:rFonts w:asciiTheme="minorHAnsi" w:hAnsiTheme="minorHAnsi" w:cstheme="minorHAnsi"/>
          <w:lang w:val="lt-LT"/>
        </w:rPr>
      </w:pPr>
      <w:r>
        <w:rPr>
          <w:rFonts w:asciiTheme="minorHAnsi" w:hAnsiTheme="minorHAnsi" w:cstheme="minorHAnsi"/>
          <w:lang w:val="lt-LT"/>
        </w:rPr>
        <w:tab/>
        <w:t>Atsižvelgiant į tai, jog pirkimo dokumentai turi būti tikslūs, aiškūs, be dviprasmybių, rekomenduojame p</w:t>
      </w:r>
      <w:r w:rsidR="00AE0093">
        <w:rPr>
          <w:rFonts w:asciiTheme="minorHAnsi" w:hAnsiTheme="minorHAnsi" w:cstheme="minorHAnsi"/>
          <w:lang w:val="lt-LT"/>
        </w:rPr>
        <w:t xml:space="preserve">eržiūrėti ir patikslinti </w:t>
      </w:r>
      <w:r>
        <w:rPr>
          <w:rFonts w:asciiTheme="minorHAnsi" w:hAnsiTheme="minorHAnsi" w:cstheme="minorHAnsi"/>
          <w:lang w:val="lt-LT"/>
        </w:rPr>
        <w:t xml:space="preserve">Pirkimo sąlygų </w:t>
      </w:r>
      <w:r w:rsidRPr="00CC21C2">
        <w:rPr>
          <w:rFonts w:asciiTheme="minorHAnsi" w:hAnsiTheme="minorHAnsi" w:cstheme="minorHAnsi"/>
          <w:lang w:val="lt-LT"/>
        </w:rPr>
        <w:t>2</w:t>
      </w:r>
      <w:r>
        <w:rPr>
          <w:rFonts w:asciiTheme="minorHAnsi" w:hAnsiTheme="minorHAnsi" w:cstheme="minorHAnsi"/>
          <w:lang w:val="lt-LT"/>
        </w:rPr>
        <w:t>, 3 priedus taip, kad tiek Techninėje specifikacijoje</w:t>
      </w:r>
      <w:r w:rsidR="00D33257">
        <w:rPr>
          <w:rFonts w:asciiTheme="minorHAnsi" w:hAnsiTheme="minorHAnsi" w:cstheme="minorHAnsi"/>
          <w:lang w:val="lt-LT"/>
        </w:rPr>
        <w:t>, tiek Sutarties projekte būtų pateikta vienoda informacija.</w:t>
      </w:r>
    </w:p>
    <w:p w14:paraId="2B647435" w14:textId="4817190F" w:rsidR="00D61EB0" w:rsidRDefault="00CB3B5F" w:rsidP="00D33257">
      <w:pPr>
        <w:pStyle w:val="tajtip"/>
        <w:shd w:val="clear" w:color="auto" w:fill="FFFFFF"/>
        <w:spacing w:before="0" w:beforeAutospacing="0" w:after="0" w:afterAutospacing="0"/>
        <w:ind w:left="1080"/>
        <w:rPr>
          <w:rFonts w:asciiTheme="minorHAnsi" w:hAnsiTheme="minorHAnsi" w:cstheme="minorHAnsi"/>
          <w:lang w:val="lt-LT"/>
        </w:rPr>
      </w:pPr>
      <w:r w:rsidRPr="00D61EB0">
        <w:rPr>
          <w:rFonts w:asciiTheme="minorHAnsi" w:hAnsiTheme="minorHAnsi" w:cstheme="minorHAnsi"/>
          <w:lang w:val="lt-LT"/>
        </w:rPr>
        <w:t xml:space="preserve">3.2. Pirkimo </w:t>
      </w:r>
      <w:r>
        <w:rPr>
          <w:rFonts w:asciiTheme="minorHAnsi" w:hAnsiTheme="minorHAnsi" w:cstheme="minorHAnsi"/>
          <w:lang w:val="lt-LT"/>
        </w:rPr>
        <w:t xml:space="preserve">sąlygų </w:t>
      </w:r>
      <w:r w:rsidR="00D61EB0" w:rsidRPr="00D61EB0">
        <w:rPr>
          <w:rFonts w:asciiTheme="minorHAnsi" w:hAnsiTheme="minorHAnsi" w:cstheme="minorHAnsi"/>
          <w:lang w:val="lt-LT"/>
        </w:rPr>
        <w:t xml:space="preserve">43 punkte </w:t>
      </w:r>
      <w:r w:rsidR="00D61EB0">
        <w:rPr>
          <w:rFonts w:asciiTheme="minorHAnsi" w:hAnsiTheme="minorHAnsi" w:cstheme="minorHAnsi"/>
          <w:lang w:val="lt-LT"/>
        </w:rPr>
        <w:t>nustatyta, jog t</w:t>
      </w:r>
      <w:r w:rsidR="00D61EB0" w:rsidRPr="00D61EB0">
        <w:rPr>
          <w:rFonts w:asciiTheme="minorHAnsi" w:hAnsiTheme="minorHAnsi" w:cstheme="minorHAnsi"/>
          <w:lang w:val="lt-LT"/>
        </w:rPr>
        <w:t>iekėjas sutarties vykdymo metu turi taikyti aplinkos apsaugos vadybos sistemos reikalavimus visa apimtimi</w:t>
      </w:r>
      <w:r w:rsidR="00D61EB0">
        <w:rPr>
          <w:rFonts w:asciiTheme="minorHAnsi" w:hAnsiTheme="minorHAnsi" w:cstheme="minorHAnsi"/>
          <w:lang w:val="lt-LT"/>
        </w:rPr>
        <w:t xml:space="preserve">. Ši tiekėjo pareiga turi būti </w:t>
      </w:r>
      <w:r w:rsidR="00AE0093">
        <w:rPr>
          <w:rFonts w:asciiTheme="minorHAnsi" w:hAnsiTheme="minorHAnsi" w:cstheme="minorHAnsi"/>
          <w:lang w:val="lt-LT"/>
        </w:rPr>
        <w:t xml:space="preserve">aiškiai įtvirtinta </w:t>
      </w:r>
      <w:r w:rsidR="00D61EB0">
        <w:rPr>
          <w:rFonts w:asciiTheme="minorHAnsi" w:hAnsiTheme="minorHAnsi" w:cstheme="minorHAnsi"/>
          <w:lang w:val="lt-LT"/>
        </w:rPr>
        <w:t xml:space="preserve">ir Sutarties projekte. </w:t>
      </w:r>
      <w:r w:rsidR="00D61EB0" w:rsidRPr="00D61EB0">
        <w:rPr>
          <w:rFonts w:asciiTheme="minorHAnsi" w:hAnsiTheme="minorHAnsi" w:cstheme="minorHAnsi"/>
          <w:lang w:val="lt-LT"/>
        </w:rPr>
        <w:t>P</w:t>
      </w:r>
      <w:r w:rsidR="00D61EB0">
        <w:rPr>
          <w:rFonts w:asciiTheme="minorHAnsi" w:hAnsiTheme="minorHAnsi" w:cstheme="minorHAnsi"/>
          <w:lang w:val="lt-LT"/>
        </w:rPr>
        <w:t>erkančioji organizacija</w:t>
      </w:r>
      <w:r w:rsidR="00D61EB0" w:rsidRPr="00D61EB0">
        <w:rPr>
          <w:rFonts w:asciiTheme="minorHAnsi" w:hAnsiTheme="minorHAnsi" w:cstheme="minorHAnsi"/>
          <w:lang w:val="lt-LT"/>
        </w:rPr>
        <w:t>, siekdama pirkimą vykdyti kaip žaliąjį pirkimą, neturi nustatyti tik deklaratyvių reikalavimų, o pirkimo dokumentuose turi tiksliai ir aiškiai nustatyti žaliojo pirkimo sąlygas ir užtikrinti jų laikymosi priežiūrą bei kontrolę sutarties vykdymo metu.</w:t>
      </w:r>
      <w:r w:rsidR="00D61EB0">
        <w:rPr>
          <w:rFonts w:asciiTheme="minorHAnsi" w:hAnsiTheme="minorHAnsi" w:cstheme="minorHAnsi"/>
          <w:lang w:val="lt-LT"/>
        </w:rPr>
        <w:t xml:space="preserve"> Sutarties projekt</w:t>
      </w:r>
      <w:r w:rsidR="00914793">
        <w:rPr>
          <w:rFonts w:asciiTheme="minorHAnsi" w:hAnsiTheme="minorHAnsi" w:cstheme="minorHAnsi"/>
          <w:lang w:val="lt-LT"/>
        </w:rPr>
        <w:t>e</w:t>
      </w:r>
      <w:r w:rsidR="00D61EB0">
        <w:rPr>
          <w:rFonts w:asciiTheme="minorHAnsi" w:hAnsiTheme="minorHAnsi" w:cstheme="minorHAnsi"/>
          <w:lang w:val="lt-LT"/>
        </w:rPr>
        <w:t xml:space="preserve"> taip pat turi būti numatytas kontrolės mechanizmas, kaip Perkančioji organizacija kontroliuos tiekėjo pareigą sutarties vykdymo metu </w:t>
      </w:r>
      <w:r w:rsidR="00D61EB0" w:rsidRPr="00D61EB0">
        <w:rPr>
          <w:rFonts w:asciiTheme="minorHAnsi" w:hAnsiTheme="minorHAnsi" w:cstheme="minorHAnsi"/>
          <w:lang w:val="lt-LT"/>
        </w:rPr>
        <w:t>taikyti aplinkos apsaugos vadybos sistemos reikalavimus</w:t>
      </w:r>
      <w:r w:rsidR="00D61EB0">
        <w:rPr>
          <w:rFonts w:asciiTheme="minorHAnsi" w:hAnsiTheme="minorHAnsi" w:cstheme="minorHAnsi"/>
          <w:lang w:val="lt-LT"/>
        </w:rPr>
        <w:t xml:space="preserve"> ir koks bus sankcijų mechanizmas, jeigu tiekėjas šios pareigos nevykdys.</w:t>
      </w:r>
      <w:r w:rsidR="00D33257">
        <w:rPr>
          <w:rFonts w:asciiTheme="minorHAnsi" w:hAnsiTheme="minorHAnsi" w:cstheme="minorHAnsi"/>
          <w:lang w:val="lt-LT"/>
        </w:rPr>
        <w:t xml:space="preserve"> </w:t>
      </w:r>
      <w:r w:rsidR="00D61EB0">
        <w:rPr>
          <w:rFonts w:asciiTheme="minorHAnsi" w:hAnsiTheme="minorHAnsi" w:cstheme="minorHAnsi"/>
          <w:lang w:val="lt-LT"/>
        </w:rPr>
        <w:t>Atsižvelgiant į nurodytą, rekomenduotina tikslinti Sutarties projektą.</w:t>
      </w:r>
    </w:p>
    <w:p w14:paraId="636BC06E" w14:textId="77777777" w:rsidR="00D61EB0" w:rsidRDefault="00D61EB0" w:rsidP="001E2B27">
      <w:pPr>
        <w:pStyle w:val="tajtip"/>
        <w:shd w:val="clear" w:color="auto" w:fill="FFFFFF"/>
        <w:spacing w:before="0" w:beforeAutospacing="0" w:after="0" w:afterAutospacing="0"/>
        <w:ind w:left="1080"/>
        <w:rPr>
          <w:rFonts w:asciiTheme="minorHAnsi" w:hAnsiTheme="minorHAnsi" w:cstheme="minorHAnsi"/>
          <w:lang w:val="lt-LT"/>
        </w:rPr>
      </w:pPr>
    </w:p>
    <w:sectPr w:rsidR="00D61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0C2D" w14:textId="77777777" w:rsidR="007B7CB7" w:rsidRDefault="007B7CB7" w:rsidP="00054927">
      <w:pPr>
        <w:spacing w:after="0" w:line="240" w:lineRule="auto"/>
      </w:pPr>
      <w:r>
        <w:separator/>
      </w:r>
    </w:p>
  </w:endnote>
  <w:endnote w:type="continuationSeparator" w:id="0">
    <w:p w14:paraId="36547996" w14:textId="77777777" w:rsidR="007B7CB7" w:rsidRDefault="007B7CB7" w:rsidP="0005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D902" w14:textId="77777777" w:rsidR="007B7CB7" w:rsidRDefault="007B7CB7" w:rsidP="00054927">
      <w:pPr>
        <w:spacing w:after="0" w:line="240" w:lineRule="auto"/>
      </w:pPr>
      <w:r>
        <w:separator/>
      </w:r>
    </w:p>
  </w:footnote>
  <w:footnote w:type="continuationSeparator" w:id="0">
    <w:p w14:paraId="354E508F" w14:textId="77777777" w:rsidR="007B7CB7" w:rsidRDefault="007B7CB7" w:rsidP="00054927">
      <w:pPr>
        <w:spacing w:after="0" w:line="240" w:lineRule="auto"/>
      </w:pPr>
      <w:r>
        <w:continuationSeparator/>
      </w:r>
    </w:p>
  </w:footnote>
  <w:footnote w:id="1">
    <w:p w14:paraId="758C1954" w14:textId="16A018EA" w:rsidR="00E1771D" w:rsidRDefault="00E1771D">
      <w:pPr>
        <w:pStyle w:val="FootnoteText"/>
      </w:pPr>
      <w:r>
        <w:rPr>
          <w:rStyle w:val="FootnoteReference"/>
        </w:rPr>
        <w:footnoteRef/>
      </w:r>
      <w:r>
        <w:t xml:space="preserve"> Patvirtinta Tarnybos direktoriaus </w:t>
      </w:r>
      <w:r w:rsidRPr="00E1771D">
        <w:t>2017 m. birželio 29 d. įsakymu Nr. 1S-105 „Dėl Tiekėjo kvalifikacijos reikalavimų nustatymo metodikos patvirtinimo“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25CF3"/>
    <w:multiLevelType w:val="multilevel"/>
    <w:tmpl w:val="3D7E74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6E0601"/>
    <w:multiLevelType w:val="hybridMultilevel"/>
    <w:tmpl w:val="D288574C"/>
    <w:lvl w:ilvl="0" w:tplc="569AA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6587056">
    <w:abstractNumId w:val="1"/>
  </w:num>
  <w:num w:numId="2" w16cid:durableId="14470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5"/>
    <w:rsid w:val="00031A27"/>
    <w:rsid w:val="00054927"/>
    <w:rsid w:val="00075BF9"/>
    <w:rsid w:val="000A6A80"/>
    <w:rsid w:val="000C2C7D"/>
    <w:rsid w:val="000E69E0"/>
    <w:rsid w:val="00117516"/>
    <w:rsid w:val="00134B4B"/>
    <w:rsid w:val="001718AF"/>
    <w:rsid w:val="001C4AD6"/>
    <w:rsid w:val="001E2B27"/>
    <w:rsid w:val="00214541"/>
    <w:rsid w:val="0028646C"/>
    <w:rsid w:val="002E3F8A"/>
    <w:rsid w:val="003C4D9A"/>
    <w:rsid w:val="003D72A0"/>
    <w:rsid w:val="003E343B"/>
    <w:rsid w:val="00455250"/>
    <w:rsid w:val="0046034C"/>
    <w:rsid w:val="004661C1"/>
    <w:rsid w:val="004B18DB"/>
    <w:rsid w:val="004C2493"/>
    <w:rsid w:val="005022E4"/>
    <w:rsid w:val="0055672D"/>
    <w:rsid w:val="00561AB3"/>
    <w:rsid w:val="005867D1"/>
    <w:rsid w:val="0059448F"/>
    <w:rsid w:val="005A230F"/>
    <w:rsid w:val="00613296"/>
    <w:rsid w:val="00615EE6"/>
    <w:rsid w:val="00627D85"/>
    <w:rsid w:val="00631FCC"/>
    <w:rsid w:val="0068425F"/>
    <w:rsid w:val="00692115"/>
    <w:rsid w:val="006F2E80"/>
    <w:rsid w:val="00732ED4"/>
    <w:rsid w:val="00766B5E"/>
    <w:rsid w:val="00791D6A"/>
    <w:rsid w:val="007B7CB7"/>
    <w:rsid w:val="00811F43"/>
    <w:rsid w:val="008668D9"/>
    <w:rsid w:val="008819CD"/>
    <w:rsid w:val="008872A3"/>
    <w:rsid w:val="008D4614"/>
    <w:rsid w:val="008E1FC6"/>
    <w:rsid w:val="00900897"/>
    <w:rsid w:val="00914793"/>
    <w:rsid w:val="00920D60"/>
    <w:rsid w:val="00946373"/>
    <w:rsid w:val="00955180"/>
    <w:rsid w:val="00982D5B"/>
    <w:rsid w:val="009C5040"/>
    <w:rsid w:val="009E4C33"/>
    <w:rsid w:val="00A9644D"/>
    <w:rsid w:val="00AD3CE6"/>
    <w:rsid w:val="00AE0093"/>
    <w:rsid w:val="00AF78B8"/>
    <w:rsid w:val="00B36AAC"/>
    <w:rsid w:val="00B421F8"/>
    <w:rsid w:val="00B5324C"/>
    <w:rsid w:val="00B66478"/>
    <w:rsid w:val="00B731C2"/>
    <w:rsid w:val="00BC7978"/>
    <w:rsid w:val="00C12213"/>
    <w:rsid w:val="00C12356"/>
    <w:rsid w:val="00C461E6"/>
    <w:rsid w:val="00CA5CBE"/>
    <w:rsid w:val="00CB3B5F"/>
    <w:rsid w:val="00CB501F"/>
    <w:rsid w:val="00CC21C2"/>
    <w:rsid w:val="00CD6E08"/>
    <w:rsid w:val="00CF03AA"/>
    <w:rsid w:val="00D0449F"/>
    <w:rsid w:val="00D11201"/>
    <w:rsid w:val="00D15007"/>
    <w:rsid w:val="00D33257"/>
    <w:rsid w:val="00D61EB0"/>
    <w:rsid w:val="00D97AC3"/>
    <w:rsid w:val="00DA66EE"/>
    <w:rsid w:val="00E1771D"/>
    <w:rsid w:val="00E54D2E"/>
    <w:rsid w:val="00ED2701"/>
    <w:rsid w:val="00F07F1A"/>
    <w:rsid w:val="00F92713"/>
    <w:rsid w:val="00FE4C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C9C1"/>
  <w15:chartTrackingRefBased/>
  <w15:docId w15:val="{E4255AD3-2257-4FB3-B047-269D786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6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8872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054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27"/>
    <w:rPr>
      <w:sz w:val="20"/>
      <w:szCs w:val="20"/>
      <w:lang w:val="lt-LT"/>
    </w:rPr>
  </w:style>
  <w:style w:type="character" w:styleId="FootnoteReference">
    <w:name w:val="footnote reference"/>
    <w:basedOn w:val="DefaultParagraphFont"/>
    <w:uiPriority w:val="99"/>
    <w:semiHidden/>
    <w:unhideWhenUsed/>
    <w:rsid w:val="00054927"/>
    <w:rPr>
      <w:vertAlign w:val="superscript"/>
    </w:rPr>
  </w:style>
  <w:style w:type="paragraph" w:styleId="Revision">
    <w:name w:val="Revision"/>
    <w:hidden/>
    <w:uiPriority w:val="99"/>
    <w:semiHidden/>
    <w:rsid w:val="004C2493"/>
    <w:pPr>
      <w:spacing w:after="0" w:line="240" w:lineRule="auto"/>
    </w:pPr>
    <w:rPr>
      <w:lang w:val="lt-LT"/>
    </w:rPr>
  </w:style>
  <w:style w:type="character" w:styleId="CommentReference">
    <w:name w:val="annotation reference"/>
    <w:basedOn w:val="DefaultParagraphFont"/>
    <w:uiPriority w:val="99"/>
    <w:semiHidden/>
    <w:unhideWhenUsed/>
    <w:rsid w:val="00F92713"/>
    <w:rPr>
      <w:sz w:val="16"/>
      <w:szCs w:val="16"/>
    </w:rPr>
  </w:style>
  <w:style w:type="paragraph" w:styleId="CommentText">
    <w:name w:val="annotation text"/>
    <w:basedOn w:val="Normal"/>
    <w:link w:val="CommentTextChar"/>
    <w:uiPriority w:val="99"/>
    <w:unhideWhenUsed/>
    <w:rsid w:val="00F92713"/>
    <w:pPr>
      <w:spacing w:line="240" w:lineRule="auto"/>
    </w:pPr>
    <w:rPr>
      <w:sz w:val="20"/>
      <w:szCs w:val="20"/>
    </w:rPr>
  </w:style>
  <w:style w:type="character" w:customStyle="1" w:styleId="CommentTextChar">
    <w:name w:val="Comment Text Char"/>
    <w:basedOn w:val="DefaultParagraphFont"/>
    <w:link w:val="CommentText"/>
    <w:uiPriority w:val="99"/>
    <w:rsid w:val="00F92713"/>
    <w:rPr>
      <w:sz w:val="20"/>
      <w:szCs w:val="20"/>
      <w:lang w:val="lt-LT"/>
    </w:rPr>
  </w:style>
  <w:style w:type="paragraph" w:styleId="CommentSubject">
    <w:name w:val="annotation subject"/>
    <w:basedOn w:val="CommentText"/>
    <w:next w:val="CommentText"/>
    <w:link w:val="CommentSubjectChar"/>
    <w:uiPriority w:val="99"/>
    <w:semiHidden/>
    <w:unhideWhenUsed/>
    <w:rsid w:val="00F92713"/>
    <w:rPr>
      <w:b/>
      <w:bCs/>
    </w:rPr>
  </w:style>
  <w:style w:type="character" w:customStyle="1" w:styleId="CommentSubjectChar">
    <w:name w:val="Comment Subject Char"/>
    <w:basedOn w:val="CommentTextChar"/>
    <w:link w:val="CommentSubject"/>
    <w:uiPriority w:val="99"/>
    <w:semiHidden/>
    <w:rsid w:val="00F92713"/>
    <w:rPr>
      <w:b/>
      <w:bCs/>
      <w:sz w:val="20"/>
      <w:szCs w:val="20"/>
      <w:lang w:val="lt-LT"/>
    </w:rPr>
  </w:style>
  <w:style w:type="paragraph" w:customStyle="1" w:styleId="pf0">
    <w:name w:val="pf0"/>
    <w:basedOn w:val="Normal"/>
    <w:rsid w:val="005567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5672D"/>
    <w:rPr>
      <w:rFonts w:ascii="Segoe UI" w:hAnsi="Segoe UI" w:cs="Segoe UI" w:hint="default"/>
      <w:sz w:val="18"/>
      <w:szCs w:val="18"/>
    </w:rPr>
  </w:style>
  <w:style w:type="character" w:styleId="Hyperlink">
    <w:name w:val="Hyperlink"/>
    <w:basedOn w:val="DefaultParagraphFont"/>
    <w:uiPriority w:val="99"/>
    <w:unhideWhenUsed/>
    <w:rsid w:val="00E1771D"/>
    <w:rPr>
      <w:color w:val="0563C1" w:themeColor="hyperlink"/>
      <w:u w:val="single"/>
    </w:rPr>
  </w:style>
  <w:style w:type="character" w:styleId="UnresolvedMention">
    <w:name w:val="Unresolved Mention"/>
    <w:basedOn w:val="DefaultParagraphFont"/>
    <w:uiPriority w:val="99"/>
    <w:semiHidden/>
    <w:unhideWhenUsed/>
    <w:rsid w:val="00E1771D"/>
    <w:rPr>
      <w:color w:val="605E5C"/>
      <w:shd w:val="clear" w:color="auto" w:fill="E1DFDD"/>
    </w:rPr>
  </w:style>
  <w:style w:type="character" w:styleId="FollowedHyperlink">
    <w:name w:val="FollowedHyperlink"/>
    <w:basedOn w:val="DefaultParagraphFont"/>
    <w:uiPriority w:val="99"/>
    <w:semiHidden/>
    <w:unhideWhenUsed/>
    <w:rsid w:val="00E177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5993">
      <w:bodyDiv w:val="1"/>
      <w:marLeft w:val="0"/>
      <w:marRight w:val="0"/>
      <w:marTop w:val="0"/>
      <w:marBottom w:val="0"/>
      <w:divBdr>
        <w:top w:val="none" w:sz="0" w:space="0" w:color="auto"/>
        <w:left w:val="none" w:sz="0" w:space="0" w:color="auto"/>
        <w:bottom w:val="none" w:sz="0" w:space="0" w:color="auto"/>
        <w:right w:val="none" w:sz="0" w:space="0" w:color="auto"/>
      </w:divBdr>
    </w:div>
    <w:div w:id="887494841">
      <w:bodyDiv w:val="1"/>
      <w:marLeft w:val="0"/>
      <w:marRight w:val="0"/>
      <w:marTop w:val="0"/>
      <w:marBottom w:val="0"/>
      <w:divBdr>
        <w:top w:val="none" w:sz="0" w:space="0" w:color="auto"/>
        <w:left w:val="none" w:sz="0" w:space="0" w:color="auto"/>
        <w:bottom w:val="none" w:sz="0" w:space="0" w:color="auto"/>
        <w:right w:val="none" w:sz="0" w:space="0" w:color="auto"/>
      </w:divBdr>
      <w:divsChild>
        <w:div w:id="1411807682">
          <w:marLeft w:val="0"/>
          <w:marRight w:val="0"/>
          <w:marTop w:val="0"/>
          <w:marBottom w:val="0"/>
          <w:divBdr>
            <w:top w:val="none" w:sz="0" w:space="0" w:color="auto"/>
            <w:left w:val="none" w:sz="0" w:space="0" w:color="auto"/>
            <w:bottom w:val="none" w:sz="0" w:space="0" w:color="auto"/>
            <w:right w:val="none" w:sz="0" w:space="0" w:color="auto"/>
          </w:divBdr>
        </w:div>
      </w:divsChild>
    </w:div>
    <w:div w:id="1199246967">
      <w:bodyDiv w:val="1"/>
      <w:marLeft w:val="0"/>
      <w:marRight w:val="0"/>
      <w:marTop w:val="0"/>
      <w:marBottom w:val="0"/>
      <w:divBdr>
        <w:top w:val="none" w:sz="0" w:space="0" w:color="auto"/>
        <w:left w:val="none" w:sz="0" w:space="0" w:color="auto"/>
        <w:bottom w:val="none" w:sz="0" w:space="0" w:color="auto"/>
        <w:right w:val="none" w:sz="0" w:space="0" w:color="auto"/>
      </w:divBdr>
      <w:divsChild>
        <w:div w:id="248001718">
          <w:marLeft w:val="0"/>
          <w:marRight w:val="0"/>
          <w:marTop w:val="0"/>
          <w:marBottom w:val="0"/>
          <w:divBdr>
            <w:top w:val="none" w:sz="0" w:space="0" w:color="auto"/>
            <w:left w:val="none" w:sz="0" w:space="0" w:color="auto"/>
            <w:bottom w:val="none" w:sz="0" w:space="0" w:color="auto"/>
            <w:right w:val="none" w:sz="0" w:space="0" w:color="auto"/>
          </w:divBdr>
        </w:div>
      </w:divsChild>
    </w:div>
    <w:div w:id="1448894378">
      <w:bodyDiv w:val="1"/>
      <w:marLeft w:val="0"/>
      <w:marRight w:val="0"/>
      <w:marTop w:val="0"/>
      <w:marBottom w:val="0"/>
      <w:divBdr>
        <w:top w:val="none" w:sz="0" w:space="0" w:color="auto"/>
        <w:left w:val="none" w:sz="0" w:space="0" w:color="auto"/>
        <w:bottom w:val="none" w:sz="0" w:space="0" w:color="auto"/>
        <w:right w:val="none" w:sz="0" w:space="0" w:color="auto"/>
      </w:divBdr>
    </w:div>
    <w:div w:id="1512255205">
      <w:bodyDiv w:val="1"/>
      <w:marLeft w:val="0"/>
      <w:marRight w:val="0"/>
      <w:marTop w:val="0"/>
      <w:marBottom w:val="0"/>
      <w:divBdr>
        <w:top w:val="none" w:sz="0" w:space="0" w:color="auto"/>
        <w:left w:val="none" w:sz="0" w:space="0" w:color="auto"/>
        <w:bottom w:val="none" w:sz="0" w:space="0" w:color="auto"/>
        <w:right w:val="none" w:sz="0" w:space="0" w:color="auto"/>
      </w:divBdr>
      <w:divsChild>
        <w:div w:id="1599754169">
          <w:marLeft w:val="0"/>
          <w:marRight w:val="0"/>
          <w:marTop w:val="0"/>
          <w:marBottom w:val="0"/>
          <w:divBdr>
            <w:top w:val="none" w:sz="0" w:space="0" w:color="auto"/>
            <w:left w:val="none" w:sz="0" w:space="0" w:color="auto"/>
            <w:bottom w:val="none" w:sz="0" w:space="0" w:color="auto"/>
            <w:right w:val="none" w:sz="0" w:space="0" w:color="auto"/>
          </w:divBdr>
          <w:divsChild>
            <w:div w:id="28335356">
              <w:marLeft w:val="0"/>
              <w:marRight w:val="0"/>
              <w:marTop w:val="0"/>
              <w:marBottom w:val="0"/>
              <w:divBdr>
                <w:top w:val="none" w:sz="0" w:space="0" w:color="auto"/>
                <w:left w:val="none" w:sz="0" w:space="0" w:color="auto"/>
                <w:bottom w:val="none" w:sz="0" w:space="0" w:color="auto"/>
                <w:right w:val="none" w:sz="0" w:space="0" w:color="auto"/>
              </w:divBdr>
            </w:div>
          </w:divsChild>
        </w:div>
        <w:div w:id="10966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DPS/Aplinkos%20apsaugos%20vadybos%20sistem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1486</Words>
  <Characters>8473</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9</cp:revision>
  <dcterms:created xsi:type="dcterms:W3CDTF">2024-01-31T12:47:00Z</dcterms:created>
  <dcterms:modified xsi:type="dcterms:W3CDTF">2024-03-06T13:29:00Z</dcterms:modified>
</cp:coreProperties>
</file>