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95A73C" w14:textId="77777777" w:rsidR="00D77873" w:rsidRDefault="00D77873" w:rsidP="0083730F">
      <w:pPr>
        <w:spacing w:line="254" w:lineRule="auto"/>
        <w:ind w:right="49"/>
        <w:jc w:val="center"/>
        <w:rPr>
          <w:b/>
          <w:szCs w:val="24"/>
        </w:rPr>
      </w:pPr>
    </w:p>
    <w:p w14:paraId="1E63F4F4" w14:textId="7C15DB94" w:rsidR="0083730F" w:rsidRPr="00945269" w:rsidRDefault="0083730F" w:rsidP="0083730F">
      <w:pPr>
        <w:spacing w:line="254" w:lineRule="auto"/>
        <w:ind w:right="49"/>
        <w:jc w:val="center"/>
        <w:rPr>
          <w:b/>
          <w:szCs w:val="24"/>
        </w:rPr>
      </w:pPr>
      <w:r w:rsidRPr="00945269">
        <w:rPr>
          <w:rFonts w:eastAsia="Calibri"/>
          <w:noProof/>
          <w:szCs w:val="24"/>
          <w:lang w:eastAsia="lt-LT"/>
        </w:rPr>
        <w:drawing>
          <wp:inline distT="0" distB="0" distL="0" distR="0" wp14:anchorId="54308DD1" wp14:editId="65BD636A">
            <wp:extent cx="561975" cy="561975"/>
            <wp:effectExtent l="0" t="0" r="9525" b="9525"/>
            <wp:docPr id="1" name="Paveikslėlis 1" descr="Logo  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Logo  Description automatically generated with medium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inline>
        </w:drawing>
      </w:r>
    </w:p>
    <w:p w14:paraId="7BB8F78C" w14:textId="77777777" w:rsidR="0083730F" w:rsidRPr="00945269" w:rsidRDefault="0083730F" w:rsidP="0083730F">
      <w:pPr>
        <w:spacing w:line="254" w:lineRule="auto"/>
        <w:ind w:right="49"/>
        <w:jc w:val="center"/>
        <w:rPr>
          <w:b/>
          <w:sz w:val="16"/>
          <w:szCs w:val="16"/>
        </w:rPr>
      </w:pPr>
    </w:p>
    <w:p w14:paraId="01FDBDEF" w14:textId="57C33F2D" w:rsidR="0083730F" w:rsidRDefault="0083730F" w:rsidP="0083730F">
      <w:pPr>
        <w:tabs>
          <w:tab w:val="left" w:pos="709"/>
        </w:tabs>
        <w:spacing w:line="259" w:lineRule="auto"/>
        <w:ind w:right="3" w:firstLine="426"/>
        <w:jc w:val="center"/>
        <w:rPr>
          <w:b/>
          <w:szCs w:val="24"/>
        </w:rPr>
      </w:pPr>
      <w:r w:rsidRPr="00945269">
        <w:rPr>
          <w:b/>
          <w:szCs w:val="24"/>
        </w:rPr>
        <w:t>VIEŠŲJŲ PIRKIMŲ TARNYBA</w:t>
      </w:r>
    </w:p>
    <w:p w14:paraId="092A469D" w14:textId="77777777" w:rsidR="004767FE" w:rsidRDefault="004767FE" w:rsidP="004767FE">
      <w:pPr>
        <w:jc w:val="center"/>
        <w:rPr>
          <w:b/>
          <w:bCs/>
          <w:szCs w:val="24"/>
        </w:rPr>
      </w:pPr>
      <w:r w:rsidRPr="00945269">
        <w:rPr>
          <w:b/>
          <w:bCs/>
          <w:szCs w:val="24"/>
        </w:rPr>
        <w:t>VERTINIMO IŠVADA</w:t>
      </w:r>
    </w:p>
    <w:p w14:paraId="785B8EAA" w14:textId="77777777" w:rsidR="00EC2070" w:rsidRPr="00945269" w:rsidRDefault="00EC2070" w:rsidP="0083730F">
      <w:pPr>
        <w:tabs>
          <w:tab w:val="left" w:pos="709"/>
        </w:tabs>
        <w:spacing w:line="259" w:lineRule="auto"/>
        <w:ind w:right="3" w:firstLine="426"/>
        <w:jc w:val="center"/>
        <w:rPr>
          <w:b/>
          <w:szCs w:val="24"/>
        </w:rPr>
      </w:pPr>
    </w:p>
    <w:p w14:paraId="1E01068B" w14:textId="38E6968B" w:rsidR="007A09FC" w:rsidRDefault="007A09FC" w:rsidP="00823BD8">
      <w:pPr>
        <w:rPr>
          <w:szCs w:val="24"/>
          <w:lang w:eastAsia="lt-LT"/>
        </w:rPr>
      </w:pPr>
    </w:p>
    <w:tbl>
      <w:tblPr>
        <w:tblW w:w="10218" w:type="dxa"/>
        <w:tblLayout w:type="fixed"/>
        <w:tblLook w:val="0000" w:firstRow="0" w:lastRow="0" w:firstColumn="0" w:lastColumn="0" w:noHBand="0" w:noVBand="0"/>
      </w:tblPr>
      <w:tblGrid>
        <w:gridCol w:w="5050"/>
        <w:gridCol w:w="1879"/>
        <w:gridCol w:w="3289"/>
      </w:tblGrid>
      <w:tr w:rsidR="003C2727" w:rsidRPr="00712C6C" w14:paraId="54827F71" w14:textId="77777777" w:rsidTr="003C2727">
        <w:trPr>
          <w:cantSplit/>
          <w:trHeight w:val="1716"/>
        </w:trPr>
        <w:tc>
          <w:tcPr>
            <w:tcW w:w="5050" w:type="dxa"/>
          </w:tcPr>
          <w:p w14:paraId="2A406517" w14:textId="77777777" w:rsidR="003C2727" w:rsidRPr="00C06DE1" w:rsidRDefault="003C2727" w:rsidP="00A60B2C">
            <w:pPr>
              <w:tabs>
                <w:tab w:val="left" w:pos="900"/>
              </w:tabs>
              <w:ind w:left="-87"/>
              <w:rPr>
                <w:szCs w:val="24"/>
              </w:rPr>
            </w:pPr>
          </w:p>
          <w:p w14:paraId="08176E48" w14:textId="77777777" w:rsidR="003C2727" w:rsidRPr="00C06DE1" w:rsidRDefault="003C2727" w:rsidP="003C2727">
            <w:pPr>
              <w:shd w:val="clear" w:color="auto" w:fill="FFFFFF"/>
              <w:spacing w:line="276" w:lineRule="auto"/>
              <w:ind w:left="-110"/>
              <w:rPr>
                <w:szCs w:val="24"/>
              </w:rPr>
            </w:pPr>
            <w:r w:rsidRPr="00C06DE1">
              <w:rPr>
                <w:szCs w:val="24"/>
              </w:rPr>
              <w:t>UAB Marijampolės apskrities atliekų tvarkymo centrui</w:t>
            </w:r>
          </w:p>
          <w:p w14:paraId="56E69EA3" w14:textId="27DADC4D" w:rsidR="00C06DE1" w:rsidRPr="00C06DE1" w:rsidRDefault="003C2727" w:rsidP="003C2727">
            <w:pPr>
              <w:tabs>
                <w:tab w:val="left" w:pos="900"/>
              </w:tabs>
              <w:ind w:left="-87"/>
              <w:rPr>
                <w:szCs w:val="24"/>
              </w:rPr>
            </w:pPr>
            <w:r w:rsidRPr="00C06DE1">
              <w:rPr>
                <w:szCs w:val="24"/>
              </w:rPr>
              <w:t xml:space="preserve">El. p. info@maatc.lt    </w:t>
            </w:r>
          </w:p>
          <w:p w14:paraId="643FB131" w14:textId="77777777" w:rsidR="00C06DE1" w:rsidRPr="00C06DE1" w:rsidRDefault="00C06DE1" w:rsidP="003C2727">
            <w:pPr>
              <w:tabs>
                <w:tab w:val="left" w:pos="900"/>
              </w:tabs>
              <w:ind w:left="-87"/>
              <w:rPr>
                <w:szCs w:val="24"/>
              </w:rPr>
            </w:pPr>
          </w:p>
          <w:p w14:paraId="383887C1" w14:textId="34C8E086" w:rsidR="003C2727" w:rsidRPr="00C06DE1" w:rsidRDefault="00C06DE1" w:rsidP="00C06DE1">
            <w:pPr>
              <w:tabs>
                <w:tab w:val="left" w:pos="900"/>
              </w:tabs>
              <w:ind w:left="-110" w:firstLine="23"/>
              <w:rPr>
                <w:szCs w:val="24"/>
              </w:rPr>
            </w:pPr>
            <w:r w:rsidRPr="00C06DE1">
              <w:rPr>
                <w:szCs w:val="24"/>
              </w:rPr>
              <w:t>Kalvarijos savivaldyb</w:t>
            </w:r>
            <w:r w:rsidR="008720EC">
              <w:rPr>
                <w:szCs w:val="24"/>
              </w:rPr>
              <w:t>ės administracijai</w:t>
            </w:r>
          </w:p>
          <w:p w14:paraId="3C53F854" w14:textId="23E874F0" w:rsidR="00C06DE1" w:rsidRPr="00C06DE1" w:rsidRDefault="00C06DE1" w:rsidP="00C06DE1">
            <w:pPr>
              <w:tabs>
                <w:tab w:val="left" w:pos="900"/>
              </w:tabs>
              <w:ind w:left="-110" w:firstLine="23"/>
              <w:rPr>
                <w:szCs w:val="24"/>
              </w:rPr>
            </w:pPr>
            <w:r w:rsidRPr="00C06DE1">
              <w:rPr>
                <w:szCs w:val="24"/>
              </w:rPr>
              <w:t xml:space="preserve">El. p. </w:t>
            </w:r>
            <w:hyperlink r:id="rId9" w:history="1">
              <w:r w:rsidRPr="00C06DE1">
                <w:rPr>
                  <w:rStyle w:val="Hyperlink"/>
                  <w:color w:val="auto"/>
                  <w:szCs w:val="24"/>
                  <w:u w:val="none"/>
                </w:rPr>
                <w:t>priimamasis@kalvarija.lt</w:t>
              </w:r>
            </w:hyperlink>
          </w:p>
          <w:p w14:paraId="14199A74" w14:textId="77777777" w:rsidR="00C06DE1" w:rsidRPr="00C06DE1" w:rsidRDefault="00C06DE1" w:rsidP="00C06DE1">
            <w:pPr>
              <w:tabs>
                <w:tab w:val="left" w:pos="900"/>
              </w:tabs>
              <w:ind w:left="-110" w:firstLine="23"/>
              <w:rPr>
                <w:szCs w:val="24"/>
              </w:rPr>
            </w:pPr>
          </w:p>
          <w:p w14:paraId="03B68AA6" w14:textId="4F2D91C3" w:rsidR="00C06DE1" w:rsidRPr="00C06DE1" w:rsidRDefault="00C06DE1" w:rsidP="00C06DE1">
            <w:pPr>
              <w:tabs>
                <w:tab w:val="left" w:pos="900"/>
              </w:tabs>
              <w:ind w:left="-110" w:firstLine="23"/>
              <w:rPr>
                <w:szCs w:val="24"/>
              </w:rPr>
            </w:pPr>
            <w:r w:rsidRPr="00C06DE1">
              <w:rPr>
                <w:szCs w:val="24"/>
              </w:rPr>
              <w:t>Kazlų Rūdos savivaldyb</w:t>
            </w:r>
            <w:r w:rsidR="008720EC">
              <w:rPr>
                <w:szCs w:val="24"/>
              </w:rPr>
              <w:t>ės administracijai</w:t>
            </w:r>
          </w:p>
          <w:p w14:paraId="1AE14F22" w14:textId="653B3540" w:rsidR="00C06DE1" w:rsidRPr="00C06DE1" w:rsidRDefault="00C06DE1" w:rsidP="00C06DE1">
            <w:pPr>
              <w:tabs>
                <w:tab w:val="left" w:pos="900"/>
              </w:tabs>
              <w:ind w:left="-110" w:firstLine="23"/>
              <w:rPr>
                <w:szCs w:val="24"/>
                <w:lang w:val="en-US"/>
              </w:rPr>
            </w:pPr>
            <w:r w:rsidRPr="00C06DE1">
              <w:rPr>
                <w:szCs w:val="24"/>
                <w:lang w:val="en-US"/>
              </w:rPr>
              <w:t xml:space="preserve">El. p. </w:t>
            </w:r>
            <w:hyperlink r:id="rId10" w:history="1">
              <w:r w:rsidRPr="00C06DE1">
                <w:rPr>
                  <w:rStyle w:val="Hyperlink"/>
                  <w:color w:val="auto"/>
                  <w:szCs w:val="24"/>
                  <w:u w:val="none"/>
                  <w:lang w:val="en-US"/>
                </w:rPr>
                <w:t>priimamasis@kazluruda.lt</w:t>
              </w:r>
            </w:hyperlink>
          </w:p>
          <w:p w14:paraId="469352A5" w14:textId="77777777" w:rsidR="00C06DE1" w:rsidRPr="00C06DE1" w:rsidRDefault="00C06DE1" w:rsidP="00C06DE1">
            <w:pPr>
              <w:tabs>
                <w:tab w:val="left" w:pos="900"/>
              </w:tabs>
              <w:ind w:left="-110" w:firstLine="23"/>
              <w:rPr>
                <w:szCs w:val="24"/>
                <w:lang w:val="en-US"/>
              </w:rPr>
            </w:pPr>
          </w:p>
          <w:p w14:paraId="073B6442" w14:textId="5E8906CA" w:rsidR="00C06DE1" w:rsidRPr="00C06DE1" w:rsidRDefault="00C06DE1" w:rsidP="00C06DE1">
            <w:pPr>
              <w:tabs>
                <w:tab w:val="left" w:pos="900"/>
              </w:tabs>
              <w:ind w:left="-110" w:firstLine="23"/>
              <w:rPr>
                <w:szCs w:val="24"/>
                <w:lang w:val="en-US"/>
              </w:rPr>
            </w:pPr>
            <w:proofErr w:type="spellStart"/>
            <w:r w:rsidRPr="00C06DE1">
              <w:rPr>
                <w:szCs w:val="24"/>
                <w:lang w:val="en-US"/>
              </w:rPr>
              <w:t>Marijampolės</w:t>
            </w:r>
            <w:proofErr w:type="spellEnd"/>
            <w:r w:rsidRPr="00C06DE1">
              <w:rPr>
                <w:szCs w:val="24"/>
                <w:lang w:val="en-US"/>
              </w:rPr>
              <w:t xml:space="preserve"> </w:t>
            </w:r>
            <w:proofErr w:type="spellStart"/>
            <w:r w:rsidRPr="00C06DE1">
              <w:rPr>
                <w:szCs w:val="24"/>
                <w:lang w:val="en-US"/>
              </w:rPr>
              <w:t>savivaldyb</w:t>
            </w:r>
            <w:r w:rsidR="008720EC">
              <w:rPr>
                <w:szCs w:val="24"/>
                <w:lang w:val="en-US"/>
              </w:rPr>
              <w:t>ės</w:t>
            </w:r>
            <w:proofErr w:type="spellEnd"/>
            <w:r w:rsidR="008720EC">
              <w:rPr>
                <w:szCs w:val="24"/>
                <w:lang w:val="en-US"/>
              </w:rPr>
              <w:t xml:space="preserve"> </w:t>
            </w:r>
            <w:proofErr w:type="spellStart"/>
            <w:r w:rsidR="008720EC">
              <w:rPr>
                <w:szCs w:val="24"/>
                <w:lang w:val="en-US"/>
              </w:rPr>
              <w:t>administracijai</w:t>
            </w:r>
            <w:proofErr w:type="spellEnd"/>
          </w:p>
          <w:p w14:paraId="75C712B5" w14:textId="636D9999" w:rsidR="00C06DE1" w:rsidRPr="00C06DE1" w:rsidRDefault="00C06DE1" w:rsidP="00C06DE1">
            <w:pPr>
              <w:tabs>
                <w:tab w:val="left" w:pos="900"/>
              </w:tabs>
              <w:ind w:left="-110" w:firstLine="23"/>
              <w:rPr>
                <w:szCs w:val="24"/>
                <w:lang w:val="en-US"/>
              </w:rPr>
            </w:pPr>
            <w:r w:rsidRPr="00C06DE1">
              <w:rPr>
                <w:szCs w:val="24"/>
                <w:lang w:val="en-US"/>
              </w:rPr>
              <w:t xml:space="preserve">El. p. </w:t>
            </w:r>
            <w:hyperlink r:id="rId11" w:history="1">
              <w:r w:rsidRPr="00C06DE1">
                <w:rPr>
                  <w:rStyle w:val="Hyperlink"/>
                  <w:color w:val="auto"/>
                  <w:szCs w:val="24"/>
                  <w:u w:val="none"/>
                  <w:lang w:val="en-US"/>
                </w:rPr>
                <w:t>administracija@marijampole.lt</w:t>
              </w:r>
            </w:hyperlink>
          </w:p>
          <w:p w14:paraId="551059A1" w14:textId="77777777" w:rsidR="00C06DE1" w:rsidRPr="00C06DE1" w:rsidRDefault="00C06DE1" w:rsidP="00C06DE1">
            <w:pPr>
              <w:tabs>
                <w:tab w:val="left" w:pos="900"/>
              </w:tabs>
              <w:ind w:left="-110" w:firstLine="23"/>
              <w:rPr>
                <w:szCs w:val="24"/>
              </w:rPr>
            </w:pPr>
          </w:p>
          <w:p w14:paraId="6D993400" w14:textId="0A29F381" w:rsidR="00C06DE1" w:rsidRPr="00C06DE1" w:rsidRDefault="00C06DE1" w:rsidP="00C06DE1">
            <w:pPr>
              <w:tabs>
                <w:tab w:val="left" w:pos="900"/>
              </w:tabs>
              <w:ind w:left="-110" w:firstLine="23"/>
              <w:rPr>
                <w:szCs w:val="24"/>
                <w:lang w:val="en-US"/>
              </w:rPr>
            </w:pPr>
            <w:proofErr w:type="spellStart"/>
            <w:r w:rsidRPr="00C06DE1">
              <w:rPr>
                <w:szCs w:val="24"/>
                <w:lang w:val="en-US"/>
              </w:rPr>
              <w:t>Šakių</w:t>
            </w:r>
            <w:proofErr w:type="spellEnd"/>
            <w:r w:rsidRPr="00C06DE1">
              <w:rPr>
                <w:szCs w:val="24"/>
                <w:lang w:val="en-US"/>
              </w:rPr>
              <w:t xml:space="preserve"> </w:t>
            </w:r>
            <w:proofErr w:type="spellStart"/>
            <w:r w:rsidRPr="00C06DE1">
              <w:rPr>
                <w:szCs w:val="24"/>
                <w:lang w:val="en-US"/>
              </w:rPr>
              <w:t>rajono</w:t>
            </w:r>
            <w:proofErr w:type="spellEnd"/>
            <w:r w:rsidRPr="00C06DE1">
              <w:rPr>
                <w:szCs w:val="24"/>
                <w:lang w:val="en-US"/>
              </w:rPr>
              <w:t xml:space="preserve"> </w:t>
            </w:r>
            <w:proofErr w:type="spellStart"/>
            <w:r w:rsidRPr="00C06DE1">
              <w:rPr>
                <w:szCs w:val="24"/>
                <w:lang w:val="en-US"/>
              </w:rPr>
              <w:t>savivaldyb</w:t>
            </w:r>
            <w:r w:rsidR="008720EC">
              <w:rPr>
                <w:szCs w:val="24"/>
                <w:lang w:val="en-US"/>
              </w:rPr>
              <w:t>ės</w:t>
            </w:r>
            <w:proofErr w:type="spellEnd"/>
            <w:r w:rsidR="008720EC">
              <w:rPr>
                <w:szCs w:val="24"/>
                <w:lang w:val="en-US"/>
              </w:rPr>
              <w:t xml:space="preserve"> </w:t>
            </w:r>
            <w:proofErr w:type="spellStart"/>
            <w:r w:rsidR="008720EC">
              <w:rPr>
                <w:szCs w:val="24"/>
                <w:lang w:val="en-US"/>
              </w:rPr>
              <w:t>administracijai</w:t>
            </w:r>
            <w:proofErr w:type="spellEnd"/>
          </w:p>
          <w:p w14:paraId="165B10A0" w14:textId="6A98B0F6" w:rsidR="00C06DE1" w:rsidRPr="00C06DE1" w:rsidRDefault="00C06DE1" w:rsidP="00C06DE1">
            <w:pPr>
              <w:tabs>
                <w:tab w:val="left" w:pos="900"/>
              </w:tabs>
              <w:ind w:left="-110" w:firstLine="23"/>
              <w:rPr>
                <w:szCs w:val="24"/>
                <w:lang w:val="en-US"/>
              </w:rPr>
            </w:pPr>
            <w:r w:rsidRPr="00C06DE1">
              <w:rPr>
                <w:szCs w:val="24"/>
                <w:lang w:val="en-US"/>
              </w:rPr>
              <w:t xml:space="preserve">El. p. </w:t>
            </w:r>
            <w:hyperlink r:id="rId12" w:history="1">
              <w:r w:rsidRPr="00C06DE1">
                <w:rPr>
                  <w:rStyle w:val="Hyperlink"/>
                  <w:color w:val="auto"/>
                  <w:szCs w:val="24"/>
                  <w:u w:val="none"/>
                  <w:lang w:val="en-US"/>
                </w:rPr>
                <w:t>savivaldybe@sakiai.lt</w:t>
              </w:r>
            </w:hyperlink>
          </w:p>
          <w:p w14:paraId="777BCDBA" w14:textId="77777777" w:rsidR="00C06DE1" w:rsidRPr="00C06DE1" w:rsidRDefault="00C06DE1" w:rsidP="00C06DE1">
            <w:pPr>
              <w:tabs>
                <w:tab w:val="left" w:pos="900"/>
              </w:tabs>
              <w:ind w:left="-110" w:firstLine="23"/>
              <w:rPr>
                <w:szCs w:val="24"/>
                <w:lang w:val="en-US"/>
              </w:rPr>
            </w:pPr>
          </w:p>
          <w:p w14:paraId="1BCB1F40" w14:textId="74F8E244" w:rsidR="00C06DE1" w:rsidRPr="00C06DE1" w:rsidRDefault="00C06DE1" w:rsidP="00C06DE1">
            <w:pPr>
              <w:tabs>
                <w:tab w:val="left" w:pos="900"/>
              </w:tabs>
              <w:ind w:left="-110" w:firstLine="23"/>
              <w:rPr>
                <w:szCs w:val="24"/>
              </w:rPr>
            </w:pPr>
            <w:r w:rsidRPr="00C06DE1">
              <w:rPr>
                <w:szCs w:val="24"/>
              </w:rPr>
              <w:t>Vilkaviškio rajono savivaldyb</w:t>
            </w:r>
            <w:r w:rsidR="008720EC">
              <w:rPr>
                <w:szCs w:val="24"/>
              </w:rPr>
              <w:t>ės administracijai</w:t>
            </w:r>
          </w:p>
          <w:p w14:paraId="4F953C79" w14:textId="224012EB" w:rsidR="00C06DE1" w:rsidRPr="00C06DE1" w:rsidRDefault="00C06DE1" w:rsidP="00C06DE1">
            <w:pPr>
              <w:tabs>
                <w:tab w:val="left" w:pos="900"/>
              </w:tabs>
              <w:ind w:left="-110" w:firstLine="23"/>
              <w:rPr>
                <w:szCs w:val="24"/>
                <w:lang w:val="en-US"/>
              </w:rPr>
            </w:pPr>
            <w:r w:rsidRPr="00C06DE1">
              <w:rPr>
                <w:szCs w:val="24"/>
                <w:lang w:val="en-US"/>
              </w:rPr>
              <w:t xml:space="preserve">El. p.: </w:t>
            </w:r>
            <w:hyperlink r:id="rId13" w:history="1">
              <w:r w:rsidRPr="00C06DE1">
                <w:rPr>
                  <w:rStyle w:val="Hyperlink"/>
                  <w:color w:val="auto"/>
                  <w:szCs w:val="24"/>
                  <w:u w:val="none"/>
                  <w:lang w:val="en-US"/>
                </w:rPr>
                <w:t>savivaldybe@vilkaviskis.lt</w:t>
              </w:r>
            </w:hyperlink>
          </w:p>
          <w:p w14:paraId="0ECFA8BE" w14:textId="6CA3D283" w:rsidR="00C06DE1" w:rsidRPr="003C2727" w:rsidRDefault="00C06DE1" w:rsidP="003C2727">
            <w:pPr>
              <w:tabs>
                <w:tab w:val="left" w:pos="900"/>
              </w:tabs>
              <w:ind w:left="-87"/>
              <w:rPr>
                <w:szCs w:val="24"/>
              </w:rPr>
            </w:pPr>
          </w:p>
        </w:tc>
        <w:tc>
          <w:tcPr>
            <w:tcW w:w="1879" w:type="dxa"/>
          </w:tcPr>
          <w:p w14:paraId="4F894116" w14:textId="77777777" w:rsidR="003C2727" w:rsidRDefault="003C2727" w:rsidP="00A60B2C">
            <w:pPr>
              <w:rPr>
                <w:szCs w:val="24"/>
              </w:rPr>
            </w:pPr>
          </w:p>
          <w:p w14:paraId="5F92CE72" w14:textId="7D999C7E" w:rsidR="003C2727" w:rsidRDefault="003C2727" w:rsidP="00A60B2C">
            <w:pPr>
              <w:rPr>
                <w:szCs w:val="24"/>
              </w:rPr>
            </w:pPr>
            <w:r w:rsidRPr="009D7955">
              <w:rPr>
                <w:szCs w:val="24"/>
              </w:rPr>
              <w:t>2023-</w:t>
            </w:r>
            <w:r>
              <w:rPr>
                <w:szCs w:val="24"/>
              </w:rPr>
              <w:t>1</w:t>
            </w:r>
            <w:r w:rsidR="007E7765">
              <w:rPr>
                <w:szCs w:val="24"/>
              </w:rPr>
              <w:t>1</w:t>
            </w:r>
            <w:r w:rsidRPr="009D7955">
              <w:rPr>
                <w:szCs w:val="24"/>
              </w:rPr>
              <w:t>-</w:t>
            </w:r>
            <w:r>
              <w:rPr>
                <w:szCs w:val="24"/>
              </w:rPr>
              <w:t xml:space="preserve"> </w:t>
            </w:r>
          </w:p>
          <w:p w14:paraId="7C42551B" w14:textId="2A0C5B2D" w:rsidR="00D77873" w:rsidRDefault="00D77873" w:rsidP="00A60B2C">
            <w:pPr>
              <w:rPr>
                <w:szCs w:val="24"/>
              </w:rPr>
            </w:pPr>
            <w:r>
              <w:rPr>
                <w:szCs w:val="24"/>
              </w:rPr>
              <w:t>Į 2023-11-15</w:t>
            </w:r>
          </w:p>
          <w:p w14:paraId="1E06C302" w14:textId="375969F3" w:rsidR="003C2727" w:rsidRPr="00A46A64" w:rsidRDefault="003C2727" w:rsidP="00A60B2C">
            <w:pPr>
              <w:rPr>
                <w:szCs w:val="24"/>
              </w:rPr>
            </w:pPr>
            <w:r w:rsidRPr="00EC2070">
              <w:rPr>
                <w:szCs w:val="24"/>
              </w:rPr>
              <w:t>Į 2023-</w:t>
            </w:r>
            <w:r w:rsidR="007059B9">
              <w:rPr>
                <w:szCs w:val="24"/>
              </w:rPr>
              <w:t>10-12</w:t>
            </w:r>
          </w:p>
          <w:p w14:paraId="0473E42B" w14:textId="0A77FBB7" w:rsidR="003C2727" w:rsidRDefault="00BB428F" w:rsidP="00A60B2C">
            <w:pPr>
              <w:rPr>
                <w:szCs w:val="24"/>
              </w:rPr>
            </w:pPr>
            <w:r>
              <w:rPr>
                <w:szCs w:val="24"/>
              </w:rPr>
              <w:t xml:space="preserve">Į </w:t>
            </w:r>
            <w:r w:rsidR="003C2727">
              <w:rPr>
                <w:szCs w:val="24"/>
              </w:rPr>
              <w:t>2023-</w:t>
            </w:r>
            <w:r w:rsidR="007059B9">
              <w:rPr>
                <w:szCs w:val="24"/>
              </w:rPr>
              <w:t>10-18</w:t>
            </w:r>
          </w:p>
          <w:p w14:paraId="6D050130" w14:textId="77777777" w:rsidR="003C2727" w:rsidRDefault="003C2727" w:rsidP="00A60B2C">
            <w:pPr>
              <w:rPr>
                <w:szCs w:val="24"/>
              </w:rPr>
            </w:pPr>
          </w:p>
          <w:p w14:paraId="39B436CE" w14:textId="77777777" w:rsidR="003C2727" w:rsidRPr="00C26988" w:rsidRDefault="003C2727" w:rsidP="00A60B2C">
            <w:pPr>
              <w:rPr>
                <w:szCs w:val="24"/>
              </w:rPr>
            </w:pPr>
          </w:p>
        </w:tc>
        <w:tc>
          <w:tcPr>
            <w:tcW w:w="3289" w:type="dxa"/>
          </w:tcPr>
          <w:p w14:paraId="51A74AB0" w14:textId="77777777" w:rsidR="003C2727" w:rsidRDefault="003C2727" w:rsidP="00A60B2C">
            <w:pPr>
              <w:tabs>
                <w:tab w:val="left" w:pos="900"/>
              </w:tabs>
              <w:ind w:right="-513"/>
              <w:rPr>
                <w:szCs w:val="24"/>
              </w:rPr>
            </w:pPr>
          </w:p>
          <w:p w14:paraId="19E91137" w14:textId="19330DAB" w:rsidR="003C2727" w:rsidRDefault="003C2727" w:rsidP="00A60B2C">
            <w:pPr>
              <w:tabs>
                <w:tab w:val="left" w:pos="900"/>
              </w:tabs>
              <w:ind w:right="-513"/>
              <w:rPr>
                <w:szCs w:val="24"/>
              </w:rPr>
            </w:pPr>
            <w:r w:rsidRPr="009D7955">
              <w:rPr>
                <w:szCs w:val="24"/>
              </w:rPr>
              <w:t xml:space="preserve">Nr. 4S-          </w:t>
            </w:r>
            <w:r>
              <w:rPr>
                <w:szCs w:val="24"/>
              </w:rPr>
              <w:t xml:space="preserve">        </w:t>
            </w:r>
            <w:r w:rsidRPr="009D7955">
              <w:rPr>
                <w:szCs w:val="24"/>
              </w:rPr>
              <w:t xml:space="preserve"> (7.4Mr)</w:t>
            </w:r>
          </w:p>
          <w:p w14:paraId="090BDEED" w14:textId="7A62E876" w:rsidR="00D77873" w:rsidRDefault="00D77873" w:rsidP="00A60B2C">
            <w:pPr>
              <w:rPr>
                <w:szCs w:val="24"/>
              </w:rPr>
            </w:pPr>
            <w:r>
              <w:rPr>
                <w:szCs w:val="24"/>
              </w:rPr>
              <w:t>Nr. (1.13) SD-429</w:t>
            </w:r>
          </w:p>
          <w:p w14:paraId="1D462534" w14:textId="508E958B" w:rsidR="003C2727" w:rsidRPr="009325B1" w:rsidRDefault="003C2727" w:rsidP="00A60B2C">
            <w:pPr>
              <w:rPr>
                <w:szCs w:val="24"/>
              </w:rPr>
            </w:pPr>
            <w:r w:rsidRPr="009325B1">
              <w:rPr>
                <w:szCs w:val="24"/>
              </w:rPr>
              <w:t>Nr.</w:t>
            </w:r>
            <w:r>
              <w:rPr>
                <w:szCs w:val="24"/>
              </w:rPr>
              <w:t xml:space="preserve"> </w:t>
            </w:r>
            <w:r w:rsidR="007059B9" w:rsidRPr="007059B9">
              <w:rPr>
                <w:szCs w:val="24"/>
              </w:rPr>
              <w:t>(1.13) SD-385</w:t>
            </w:r>
          </w:p>
          <w:p w14:paraId="127FF66E" w14:textId="489CD3B8" w:rsidR="003C2727" w:rsidRDefault="003C2727" w:rsidP="003C2727">
            <w:pPr>
              <w:rPr>
                <w:szCs w:val="24"/>
              </w:rPr>
            </w:pPr>
            <w:r>
              <w:rPr>
                <w:szCs w:val="24"/>
              </w:rPr>
              <w:t xml:space="preserve">Nr. </w:t>
            </w:r>
            <w:r w:rsidR="007059B9" w:rsidRPr="007059B9">
              <w:rPr>
                <w:szCs w:val="24"/>
              </w:rPr>
              <w:t>(1.13) SD-393</w:t>
            </w:r>
          </w:p>
          <w:p w14:paraId="521D98FA" w14:textId="77777777" w:rsidR="003C2727" w:rsidRPr="00712C6C" w:rsidRDefault="003C2727" w:rsidP="00A60B2C">
            <w:pPr>
              <w:tabs>
                <w:tab w:val="center" w:pos="1380"/>
              </w:tabs>
              <w:rPr>
                <w:szCs w:val="24"/>
              </w:rPr>
            </w:pPr>
          </w:p>
        </w:tc>
      </w:tr>
    </w:tbl>
    <w:p w14:paraId="4BBED64E" w14:textId="3997ED58" w:rsidR="003C2727" w:rsidRDefault="003C2727" w:rsidP="003C2727">
      <w:pPr>
        <w:ind w:firstLine="720"/>
        <w:jc w:val="both"/>
        <w:rPr>
          <w:b/>
          <w:szCs w:val="24"/>
          <w:lang w:eastAsia="lt-LT"/>
        </w:rPr>
      </w:pPr>
      <w:r w:rsidRPr="00E00C33">
        <w:rPr>
          <w:szCs w:val="24"/>
        </w:rPr>
        <w:t xml:space="preserve">Viešųjų pirkimų tarnyba (toliau – Tarnyba), vadovaudamasi Lietuvos Respublikos viešųjų pirkimų įstatymo (toliau – Įstatymas) </w:t>
      </w:r>
      <w:r w:rsidRPr="00E00C33">
        <w:rPr>
          <w:rFonts w:eastAsia="Calibri"/>
          <w:szCs w:val="24"/>
        </w:rPr>
        <w:t xml:space="preserve">95 straipsnio 1 dalies 2 punktu ir </w:t>
      </w:r>
      <w:bookmarkStart w:id="0" w:name="_Hlk134107656"/>
      <w:r w:rsidRPr="00E00C33">
        <w:rPr>
          <w:rFonts w:eastAsia="Calibri"/>
          <w:szCs w:val="24"/>
        </w:rPr>
        <w:t>Pirkimų ir koncesijų priežiūros vykdymo tvarkos aprašu</w:t>
      </w:r>
      <w:bookmarkEnd w:id="0"/>
      <w:r w:rsidRPr="00E00C33">
        <w:rPr>
          <w:rFonts w:eastAsia="Calibri"/>
          <w:szCs w:val="24"/>
        </w:rPr>
        <w:t xml:space="preserve">, patvirtintu Tarnybos direktoriaus </w:t>
      </w:r>
      <w:bookmarkStart w:id="1" w:name="_Hlk134107696"/>
      <w:r w:rsidRPr="00E00C33">
        <w:rPr>
          <w:rFonts w:eastAsia="Calibri"/>
          <w:szCs w:val="24"/>
        </w:rPr>
        <w:t>2023 m. kovo 24 d. įsakymu Nr. 1S-44</w:t>
      </w:r>
      <w:bookmarkEnd w:id="1"/>
      <w:r w:rsidRPr="00E00C33">
        <w:rPr>
          <w:szCs w:val="24"/>
        </w:rPr>
        <w:t>, atli</w:t>
      </w:r>
      <w:r>
        <w:rPr>
          <w:szCs w:val="24"/>
        </w:rPr>
        <w:t>ko</w:t>
      </w:r>
      <w:r w:rsidRPr="00E00C33">
        <w:rPr>
          <w:szCs w:val="24"/>
        </w:rPr>
        <w:t xml:space="preserve"> </w:t>
      </w:r>
      <w:bookmarkStart w:id="2" w:name="_Hlk134107511"/>
      <w:r>
        <w:rPr>
          <w:szCs w:val="24"/>
        </w:rPr>
        <w:t>UAB Marijampolės apskrities atliekų tvarkymo centro</w:t>
      </w:r>
      <w:r w:rsidRPr="00E00C33">
        <w:rPr>
          <w:szCs w:val="24"/>
        </w:rPr>
        <w:t xml:space="preserve"> (toliau – Perkančioji organizacija) </w:t>
      </w:r>
      <w:r w:rsidRPr="00E00C33">
        <w:rPr>
          <w:bCs/>
          <w:szCs w:val="24"/>
        </w:rPr>
        <w:t>vykdyto viešojo pirkimo vertinimą.</w:t>
      </w:r>
      <w:bookmarkEnd w:id="2"/>
    </w:p>
    <w:p w14:paraId="733049E5" w14:textId="77777777" w:rsidR="003C2727" w:rsidRDefault="003C2727" w:rsidP="003C2727">
      <w:pPr>
        <w:jc w:val="center"/>
        <w:rPr>
          <w:b/>
          <w:szCs w:val="24"/>
          <w:lang w:eastAsia="lt-LT"/>
        </w:rPr>
      </w:pPr>
    </w:p>
    <w:p w14:paraId="1E8FD50C" w14:textId="77777777" w:rsidR="003C2727" w:rsidRDefault="003C2727" w:rsidP="003C2727">
      <w:pPr>
        <w:jc w:val="center"/>
        <w:rPr>
          <w:b/>
          <w:szCs w:val="24"/>
          <w:lang w:eastAsia="lt-LT"/>
        </w:rPr>
      </w:pPr>
      <w:r w:rsidRPr="00945269">
        <w:rPr>
          <w:b/>
          <w:szCs w:val="24"/>
          <w:lang w:eastAsia="lt-LT"/>
        </w:rPr>
        <w:t>I dalis. Bendra informacija</w:t>
      </w:r>
    </w:p>
    <w:p w14:paraId="0EECF4C5" w14:textId="77777777" w:rsidR="003C2727" w:rsidRPr="00945269" w:rsidRDefault="003C2727" w:rsidP="003C2727">
      <w:pPr>
        <w:jc w:val="center"/>
        <w:rPr>
          <w:b/>
          <w:szCs w:val="24"/>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673"/>
        <w:gridCol w:w="4964"/>
      </w:tblGrid>
      <w:tr w:rsidR="003C2727" w14:paraId="762225B6" w14:textId="77777777" w:rsidTr="00A60B2C">
        <w:tc>
          <w:tcPr>
            <w:tcW w:w="4673" w:type="dxa"/>
            <w:tcBorders>
              <w:top w:val="single" w:sz="4" w:space="0" w:color="auto"/>
              <w:left w:val="single" w:sz="4" w:space="0" w:color="auto"/>
              <w:bottom w:val="single" w:sz="4" w:space="0" w:color="auto"/>
              <w:right w:val="single" w:sz="4" w:space="0" w:color="auto"/>
            </w:tcBorders>
            <w:shd w:val="clear" w:color="auto" w:fill="auto"/>
          </w:tcPr>
          <w:p w14:paraId="3376E104" w14:textId="77777777" w:rsidR="003C2727" w:rsidRDefault="003C2727" w:rsidP="00A60B2C">
            <w:pPr>
              <w:ind w:left="132" w:right="134"/>
              <w:jc w:val="both"/>
              <w:rPr>
                <w:szCs w:val="24"/>
                <w:lang w:eastAsia="lt-LT"/>
              </w:rPr>
            </w:pPr>
            <w:r>
              <w:rPr>
                <w:rFonts w:eastAsia="Calibri"/>
                <w:szCs w:val="24"/>
                <w:lang w:eastAsia="lt-LT"/>
              </w:rPr>
              <w:t>Pirkimo</w:t>
            </w:r>
            <w:r>
              <w:rPr>
                <w:szCs w:val="24"/>
                <w:lang w:eastAsia="lt-LT"/>
              </w:rPr>
              <w:t>*</w:t>
            </w:r>
            <w:r>
              <w:rPr>
                <w:rFonts w:eastAsia="Calibri"/>
                <w:szCs w:val="24"/>
                <w:lang w:eastAsia="lt-LT"/>
              </w:rPr>
              <w:t xml:space="preserve"> pavadinimas, numeris (jeigu skelbtas), pirkimo paskelbimo (kvietimo pateikti paraišką /pasiūlymą) data/sutarties pavadinimas, data, numeris </w:t>
            </w:r>
          </w:p>
        </w:tc>
        <w:tc>
          <w:tcPr>
            <w:tcW w:w="4964" w:type="dxa"/>
            <w:tcBorders>
              <w:top w:val="single" w:sz="4" w:space="0" w:color="auto"/>
              <w:left w:val="single" w:sz="4" w:space="0" w:color="auto"/>
              <w:bottom w:val="single" w:sz="4" w:space="0" w:color="auto"/>
              <w:right w:val="single" w:sz="4" w:space="0" w:color="auto"/>
            </w:tcBorders>
            <w:shd w:val="clear" w:color="auto" w:fill="auto"/>
          </w:tcPr>
          <w:p w14:paraId="72A319D0" w14:textId="3931DB6C" w:rsidR="003C2727" w:rsidRDefault="009F0633" w:rsidP="00A60B2C">
            <w:pPr>
              <w:ind w:left="140" w:right="142"/>
              <w:jc w:val="both"/>
              <w:rPr>
                <w:szCs w:val="24"/>
                <w:lang w:eastAsia="lt-LT"/>
              </w:rPr>
            </w:pPr>
            <w:bookmarkStart w:id="3" w:name="_Hlk138081810"/>
            <w:r w:rsidRPr="009F0633">
              <w:rPr>
                <w:i/>
                <w:iCs/>
                <w:szCs w:val="24"/>
                <w:lang w:eastAsia="lt-LT"/>
              </w:rPr>
              <w:t>„Komunalinių atliekų surinkimo Marijampolės regiono teritorijoje ir jų vežimo į apdorojimo ir (ar) šalinimo įrenginius paslaugos</w:t>
            </w:r>
            <w:r w:rsidR="00DD77C5">
              <w:rPr>
                <w:i/>
                <w:iCs/>
                <w:szCs w:val="24"/>
                <w:lang w:eastAsia="lt-LT"/>
              </w:rPr>
              <w:t>“</w:t>
            </w:r>
            <w:r w:rsidRPr="009F0633">
              <w:rPr>
                <w:szCs w:val="24"/>
                <w:lang w:eastAsia="lt-LT"/>
              </w:rPr>
              <w:t xml:space="preserve"> (2023 m. rugpjūčio 13 d. skelbtas Centrinėje viešųjų pirkimų informacinėje sistemoje (toliau – CVP IS), pirkimo Nr. 683901) (toliau – Pirkimas) </w:t>
            </w:r>
            <w:bookmarkEnd w:id="3"/>
            <w:r w:rsidR="003C2727">
              <w:rPr>
                <w:szCs w:val="24"/>
                <w:lang w:eastAsia="lt-LT"/>
              </w:rPr>
              <w:t xml:space="preserve"> </w:t>
            </w:r>
          </w:p>
        </w:tc>
      </w:tr>
      <w:tr w:rsidR="003C2727" w14:paraId="2EF039E2" w14:textId="77777777" w:rsidTr="00A60B2C">
        <w:tc>
          <w:tcPr>
            <w:tcW w:w="4673" w:type="dxa"/>
            <w:tcBorders>
              <w:top w:val="single" w:sz="4" w:space="0" w:color="auto"/>
              <w:left w:val="single" w:sz="4" w:space="0" w:color="auto"/>
              <w:bottom w:val="single" w:sz="4" w:space="0" w:color="auto"/>
              <w:right w:val="single" w:sz="4" w:space="0" w:color="auto"/>
            </w:tcBorders>
            <w:shd w:val="clear" w:color="auto" w:fill="auto"/>
          </w:tcPr>
          <w:p w14:paraId="170DBFB7" w14:textId="77777777" w:rsidR="003C2727" w:rsidRDefault="003C2727" w:rsidP="00A60B2C">
            <w:pPr>
              <w:ind w:left="132" w:right="134"/>
              <w:jc w:val="both"/>
              <w:rPr>
                <w:szCs w:val="24"/>
                <w:lang w:eastAsia="lt-LT"/>
              </w:rPr>
            </w:pPr>
            <w:r>
              <w:rPr>
                <w:rFonts w:eastAsia="Calibri"/>
                <w:szCs w:val="24"/>
                <w:lang w:eastAsia="lt-LT"/>
              </w:rPr>
              <w:t>Pirkimo vykdymo/sutarties sudarymo teisinis pagrindas</w:t>
            </w:r>
          </w:p>
        </w:tc>
        <w:tc>
          <w:tcPr>
            <w:tcW w:w="4964" w:type="dxa"/>
            <w:tcBorders>
              <w:top w:val="single" w:sz="4" w:space="0" w:color="auto"/>
              <w:left w:val="single" w:sz="4" w:space="0" w:color="auto"/>
              <w:bottom w:val="single" w:sz="4" w:space="0" w:color="auto"/>
              <w:right w:val="single" w:sz="4" w:space="0" w:color="auto"/>
            </w:tcBorders>
            <w:shd w:val="clear" w:color="auto" w:fill="auto"/>
          </w:tcPr>
          <w:p w14:paraId="0580880E" w14:textId="4FAE946E" w:rsidR="003C2727" w:rsidRDefault="003C2727" w:rsidP="00A60B2C">
            <w:pPr>
              <w:ind w:left="140" w:right="142"/>
              <w:jc w:val="both"/>
              <w:rPr>
                <w:szCs w:val="24"/>
                <w:lang w:eastAsia="lt-LT"/>
              </w:rPr>
            </w:pPr>
            <w:r w:rsidRPr="004B64B3">
              <w:rPr>
                <w:szCs w:val="24"/>
                <w:lang w:eastAsia="lt-LT"/>
              </w:rPr>
              <w:t>Įstatymas (redakcija galioj</w:t>
            </w:r>
            <w:r w:rsidR="00DD77C5">
              <w:rPr>
                <w:szCs w:val="24"/>
                <w:lang w:eastAsia="lt-LT"/>
              </w:rPr>
              <w:t>anti</w:t>
            </w:r>
            <w:r w:rsidRPr="004B64B3">
              <w:rPr>
                <w:szCs w:val="24"/>
                <w:lang w:eastAsia="lt-LT"/>
              </w:rPr>
              <w:t xml:space="preserve"> nuo 202</w:t>
            </w:r>
            <w:r w:rsidR="009F0633">
              <w:rPr>
                <w:szCs w:val="24"/>
                <w:lang w:eastAsia="lt-LT"/>
              </w:rPr>
              <w:t>3</w:t>
            </w:r>
            <w:r w:rsidRPr="004B64B3">
              <w:rPr>
                <w:szCs w:val="24"/>
                <w:lang w:eastAsia="lt-LT"/>
              </w:rPr>
              <w:t xml:space="preserve"> m. </w:t>
            </w:r>
            <w:r w:rsidR="009F0633">
              <w:rPr>
                <w:szCs w:val="24"/>
                <w:lang w:eastAsia="lt-LT"/>
              </w:rPr>
              <w:t>sausio</w:t>
            </w:r>
            <w:r w:rsidRPr="004B64B3">
              <w:rPr>
                <w:szCs w:val="24"/>
                <w:lang w:eastAsia="lt-LT"/>
              </w:rPr>
              <w:t xml:space="preserve"> </w:t>
            </w:r>
            <w:r>
              <w:rPr>
                <w:szCs w:val="24"/>
                <w:lang w:eastAsia="lt-LT"/>
              </w:rPr>
              <w:t>1</w:t>
            </w:r>
            <w:r w:rsidRPr="004B64B3">
              <w:rPr>
                <w:szCs w:val="24"/>
                <w:lang w:eastAsia="lt-LT"/>
              </w:rPr>
              <w:t> d. iki 202</w:t>
            </w:r>
            <w:r w:rsidR="009F0633">
              <w:rPr>
                <w:szCs w:val="24"/>
                <w:lang w:eastAsia="lt-LT"/>
              </w:rPr>
              <w:t xml:space="preserve">3 </w:t>
            </w:r>
            <w:r w:rsidRPr="004B64B3">
              <w:rPr>
                <w:szCs w:val="24"/>
                <w:lang w:eastAsia="lt-LT"/>
              </w:rPr>
              <w:t>m. gruodž</w:t>
            </w:r>
            <w:r w:rsidR="009F0633">
              <w:rPr>
                <w:szCs w:val="24"/>
                <w:lang w:eastAsia="lt-LT"/>
              </w:rPr>
              <w:t>io 31</w:t>
            </w:r>
            <w:r w:rsidRPr="004B64B3">
              <w:rPr>
                <w:szCs w:val="24"/>
                <w:lang w:eastAsia="lt-LT"/>
              </w:rPr>
              <w:t xml:space="preserve"> d.)</w:t>
            </w:r>
          </w:p>
        </w:tc>
      </w:tr>
      <w:tr w:rsidR="003C2727" w14:paraId="66C900CF" w14:textId="77777777" w:rsidTr="00A60B2C">
        <w:tc>
          <w:tcPr>
            <w:tcW w:w="4673" w:type="dxa"/>
            <w:tcBorders>
              <w:top w:val="single" w:sz="4" w:space="0" w:color="auto"/>
              <w:left w:val="single" w:sz="4" w:space="0" w:color="auto"/>
              <w:bottom w:val="single" w:sz="4" w:space="0" w:color="auto"/>
              <w:right w:val="single" w:sz="4" w:space="0" w:color="auto"/>
            </w:tcBorders>
            <w:shd w:val="clear" w:color="auto" w:fill="auto"/>
          </w:tcPr>
          <w:p w14:paraId="50E960CD" w14:textId="77777777" w:rsidR="003C2727" w:rsidRDefault="003C2727" w:rsidP="00A60B2C">
            <w:pPr>
              <w:ind w:left="132" w:right="134"/>
              <w:jc w:val="both"/>
              <w:rPr>
                <w:rFonts w:eastAsia="Calibri"/>
                <w:szCs w:val="24"/>
                <w:lang w:eastAsia="lt-LT"/>
              </w:rPr>
            </w:pPr>
            <w:r>
              <w:rPr>
                <w:rFonts w:eastAsia="Calibri"/>
                <w:szCs w:val="24"/>
                <w:lang w:eastAsia="lt-LT"/>
              </w:rPr>
              <w:t>Pirkimo rūšis pagal vertės ribas ir pirkimo būdas/pirkimo priemonės pavadinimas</w:t>
            </w:r>
          </w:p>
        </w:tc>
        <w:tc>
          <w:tcPr>
            <w:tcW w:w="4964" w:type="dxa"/>
            <w:tcBorders>
              <w:top w:val="single" w:sz="4" w:space="0" w:color="auto"/>
              <w:left w:val="single" w:sz="4" w:space="0" w:color="auto"/>
              <w:bottom w:val="single" w:sz="4" w:space="0" w:color="auto"/>
              <w:right w:val="single" w:sz="4" w:space="0" w:color="auto"/>
            </w:tcBorders>
            <w:shd w:val="clear" w:color="auto" w:fill="auto"/>
          </w:tcPr>
          <w:p w14:paraId="2433802D" w14:textId="5882F1F3" w:rsidR="003C2727" w:rsidRDefault="003C2727" w:rsidP="00A60B2C">
            <w:pPr>
              <w:ind w:left="140" w:right="142"/>
              <w:jc w:val="both"/>
              <w:rPr>
                <w:szCs w:val="24"/>
                <w:lang w:eastAsia="lt-LT"/>
              </w:rPr>
            </w:pPr>
            <w:r w:rsidRPr="0074760C">
              <w:rPr>
                <w:szCs w:val="24"/>
                <w:lang w:eastAsia="lt-LT"/>
              </w:rPr>
              <w:t xml:space="preserve">Tarptautinis pirkimas, </w:t>
            </w:r>
            <w:r w:rsidR="009F0633">
              <w:rPr>
                <w:szCs w:val="24"/>
                <w:lang w:eastAsia="lt-LT"/>
              </w:rPr>
              <w:t>atviras konkursas</w:t>
            </w:r>
          </w:p>
        </w:tc>
      </w:tr>
      <w:tr w:rsidR="003C2727" w14:paraId="1D8E7547" w14:textId="77777777" w:rsidTr="00A60B2C">
        <w:tc>
          <w:tcPr>
            <w:tcW w:w="4673" w:type="dxa"/>
            <w:tcBorders>
              <w:top w:val="single" w:sz="4" w:space="0" w:color="auto"/>
              <w:left w:val="single" w:sz="4" w:space="0" w:color="auto"/>
              <w:bottom w:val="single" w:sz="4" w:space="0" w:color="auto"/>
              <w:right w:val="single" w:sz="4" w:space="0" w:color="auto"/>
            </w:tcBorders>
            <w:shd w:val="clear" w:color="auto" w:fill="auto"/>
          </w:tcPr>
          <w:p w14:paraId="4830E375" w14:textId="77777777" w:rsidR="003C2727" w:rsidRPr="00A81341" w:rsidRDefault="003C2727" w:rsidP="00A60B2C">
            <w:pPr>
              <w:ind w:left="132" w:right="134"/>
              <w:jc w:val="both"/>
              <w:rPr>
                <w:rFonts w:eastAsia="Calibri"/>
                <w:szCs w:val="24"/>
                <w:lang w:eastAsia="lt-LT"/>
              </w:rPr>
            </w:pPr>
            <w:r w:rsidRPr="00A81341">
              <w:rPr>
                <w:rFonts w:eastAsia="Calibri"/>
                <w:szCs w:val="24"/>
                <w:lang w:eastAsia="lt-LT"/>
              </w:rPr>
              <w:t xml:space="preserve">Planuota (nenurodoma, jeigu pirkimas vertinamas iki vokų su pasiūlymais atplėšimo </w:t>
            </w:r>
            <w:r w:rsidRPr="00A81341">
              <w:rPr>
                <w:rFonts w:eastAsia="Calibri"/>
                <w:szCs w:val="24"/>
                <w:lang w:eastAsia="lt-LT"/>
              </w:rPr>
              <w:lastRenderedPageBreak/>
              <w:t>procedūros) ir faktinė pirkimo/sutarties vertė Eur be PVM</w:t>
            </w:r>
          </w:p>
        </w:tc>
        <w:tc>
          <w:tcPr>
            <w:tcW w:w="4964" w:type="dxa"/>
            <w:tcBorders>
              <w:top w:val="single" w:sz="4" w:space="0" w:color="auto"/>
              <w:left w:val="single" w:sz="4" w:space="0" w:color="auto"/>
              <w:bottom w:val="single" w:sz="4" w:space="0" w:color="auto"/>
              <w:right w:val="single" w:sz="4" w:space="0" w:color="auto"/>
            </w:tcBorders>
            <w:shd w:val="clear" w:color="auto" w:fill="auto"/>
          </w:tcPr>
          <w:p w14:paraId="1692ECAD" w14:textId="11F12B1C" w:rsidR="003C2727" w:rsidRPr="00A81341" w:rsidRDefault="003C2727" w:rsidP="00A60B2C">
            <w:pPr>
              <w:ind w:left="140" w:right="142"/>
              <w:jc w:val="both"/>
              <w:rPr>
                <w:szCs w:val="24"/>
                <w:lang w:eastAsia="lt-LT"/>
              </w:rPr>
            </w:pPr>
            <w:r w:rsidRPr="00A81341">
              <w:rPr>
                <w:szCs w:val="24"/>
                <w:lang w:eastAsia="lt-LT"/>
              </w:rPr>
              <w:lastRenderedPageBreak/>
              <w:t xml:space="preserve">Planuota Pirkimo vertė </w:t>
            </w:r>
            <w:r>
              <w:rPr>
                <w:szCs w:val="24"/>
                <w:lang w:eastAsia="lt-LT"/>
              </w:rPr>
              <w:t>–</w:t>
            </w:r>
            <w:r w:rsidRPr="00A81341">
              <w:rPr>
                <w:szCs w:val="24"/>
                <w:lang w:eastAsia="lt-LT"/>
              </w:rPr>
              <w:t xml:space="preserve"> </w:t>
            </w:r>
            <w:bookmarkStart w:id="4" w:name="_Hlk138081624"/>
            <w:r w:rsidR="009F0633">
              <w:rPr>
                <w:szCs w:val="24"/>
                <w:lang w:eastAsia="lt-LT"/>
              </w:rPr>
              <w:t xml:space="preserve">21 024 619,00 </w:t>
            </w:r>
            <w:r w:rsidRPr="00A81341">
              <w:rPr>
                <w:szCs w:val="24"/>
                <w:lang w:eastAsia="lt-LT"/>
              </w:rPr>
              <w:t>Eur be PVM</w:t>
            </w:r>
            <w:r>
              <w:rPr>
                <w:szCs w:val="24"/>
                <w:lang w:eastAsia="lt-LT"/>
              </w:rPr>
              <w:t xml:space="preserve"> </w:t>
            </w:r>
            <w:bookmarkEnd w:id="4"/>
            <w:r>
              <w:rPr>
                <w:szCs w:val="24"/>
                <w:lang w:eastAsia="lt-LT"/>
              </w:rPr>
              <w:t xml:space="preserve">/ </w:t>
            </w:r>
            <w:r w:rsidR="009F0633">
              <w:rPr>
                <w:szCs w:val="24"/>
                <w:lang w:eastAsia="lt-LT"/>
              </w:rPr>
              <w:t>-</w:t>
            </w:r>
          </w:p>
        </w:tc>
      </w:tr>
      <w:tr w:rsidR="003C2727" w14:paraId="68C334E4" w14:textId="77777777" w:rsidTr="00A60B2C">
        <w:tc>
          <w:tcPr>
            <w:tcW w:w="4673" w:type="dxa"/>
            <w:tcBorders>
              <w:top w:val="single" w:sz="4" w:space="0" w:color="auto"/>
              <w:left w:val="single" w:sz="4" w:space="0" w:color="auto"/>
              <w:bottom w:val="single" w:sz="4" w:space="0" w:color="auto"/>
              <w:right w:val="single" w:sz="4" w:space="0" w:color="auto"/>
            </w:tcBorders>
            <w:shd w:val="clear" w:color="auto" w:fill="auto"/>
          </w:tcPr>
          <w:p w14:paraId="7D35E2C1" w14:textId="77777777" w:rsidR="003C2727" w:rsidRDefault="003C2727" w:rsidP="00A60B2C">
            <w:pPr>
              <w:ind w:left="132" w:right="134"/>
              <w:jc w:val="both"/>
              <w:rPr>
                <w:szCs w:val="24"/>
                <w:lang w:eastAsia="lt-LT"/>
              </w:rPr>
            </w:pPr>
            <w:r>
              <w:rPr>
                <w:rFonts w:eastAsia="Calibri"/>
                <w:szCs w:val="24"/>
                <w:lang w:eastAsia="lt-LT"/>
              </w:rPr>
              <w:t xml:space="preserve">Tiekėjo/koncesininko (su kuriuo sudaryta sutartis) pavadinimas, juridinio asmens  kodas </w:t>
            </w:r>
          </w:p>
        </w:tc>
        <w:tc>
          <w:tcPr>
            <w:tcW w:w="4964" w:type="dxa"/>
            <w:tcBorders>
              <w:top w:val="single" w:sz="4" w:space="0" w:color="auto"/>
              <w:left w:val="single" w:sz="4" w:space="0" w:color="auto"/>
              <w:bottom w:val="single" w:sz="4" w:space="0" w:color="auto"/>
              <w:right w:val="single" w:sz="4" w:space="0" w:color="auto"/>
            </w:tcBorders>
            <w:shd w:val="clear" w:color="auto" w:fill="auto"/>
          </w:tcPr>
          <w:p w14:paraId="17490EA3" w14:textId="2AE7BFE6" w:rsidR="003C2727" w:rsidRPr="00A81341" w:rsidRDefault="009F0633" w:rsidP="00A60B2C">
            <w:pPr>
              <w:ind w:left="140" w:right="142"/>
              <w:jc w:val="both"/>
              <w:rPr>
                <w:szCs w:val="24"/>
                <w:lang w:eastAsia="lt-LT"/>
              </w:rPr>
            </w:pPr>
            <w:r>
              <w:rPr>
                <w:szCs w:val="24"/>
                <w:lang w:eastAsia="lt-LT"/>
              </w:rPr>
              <w:t>-</w:t>
            </w:r>
          </w:p>
        </w:tc>
      </w:tr>
      <w:tr w:rsidR="003C2727" w14:paraId="5A40FB58" w14:textId="77777777" w:rsidTr="00A60B2C">
        <w:tc>
          <w:tcPr>
            <w:tcW w:w="4673" w:type="dxa"/>
            <w:tcBorders>
              <w:top w:val="single" w:sz="4" w:space="0" w:color="auto"/>
              <w:left w:val="single" w:sz="4" w:space="0" w:color="auto"/>
              <w:bottom w:val="single" w:sz="4" w:space="0" w:color="auto"/>
              <w:right w:val="single" w:sz="4" w:space="0" w:color="auto"/>
            </w:tcBorders>
            <w:shd w:val="clear" w:color="auto" w:fill="auto"/>
          </w:tcPr>
          <w:p w14:paraId="23D0F914" w14:textId="77777777" w:rsidR="003C2727" w:rsidRDefault="003C2727" w:rsidP="00A60B2C">
            <w:pPr>
              <w:ind w:left="132" w:right="134"/>
              <w:jc w:val="both"/>
              <w:rPr>
                <w:rFonts w:eastAsia="Calibri"/>
                <w:szCs w:val="24"/>
                <w:lang w:eastAsia="lt-LT"/>
              </w:rPr>
            </w:pPr>
            <w:r>
              <w:rPr>
                <w:rFonts w:eastAsia="Calibri"/>
                <w:szCs w:val="24"/>
                <w:lang w:eastAsia="lt-LT"/>
              </w:rPr>
              <w:t>Pirkimo/sutarties vertinimo apimtys/etapas</w:t>
            </w:r>
          </w:p>
          <w:p w14:paraId="22F03D79" w14:textId="77777777" w:rsidR="003C2727" w:rsidRDefault="003C2727" w:rsidP="00A60B2C">
            <w:pPr>
              <w:ind w:left="132" w:right="134"/>
              <w:jc w:val="both"/>
              <w:rPr>
                <w:szCs w:val="24"/>
                <w:lang w:eastAsia="lt-LT"/>
              </w:rPr>
            </w:pPr>
          </w:p>
        </w:tc>
        <w:tc>
          <w:tcPr>
            <w:tcW w:w="4964" w:type="dxa"/>
            <w:tcBorders>
              <w:top w:val="single" w:sz="4" w:space="0" w:color="auto"/>
              <w:left w:val="single" w:sz="4" w:space="0" w:color="auto"/>
              <w:bottom w:val="single" w:sz="4" w:space="0" w:color="auto"/>
              <w:right w:val="single" w:sz="4" w:space="0" w:color="auto"/>
            </w:tcBorders>
            <w:shd w:val="clear" w:color="auto" w:fill="auto"/>
          </w:tcPr>
          <w:p w14:paraId="75731030" w14:textId="5A8BCC1A" w:rsidR="003C2727" w:rsidRDefault="009F0633" w:rsidP="00A60B2C">
            <w:pPr>
              <w:ind w:left="140" w:right="142"/>
              <w:jc w:val="both"/>
              <w:rPr>
                <w:szCs w:val="24"/>
                <w:lang w:eastAsia="lt-LT"/>
              </w:rPr>
            </w:pPr>
            <w:r>
              <w:rPr>
                <w:szCs w:val="24"/>
                <w:lang w:eastAsia="lt-LT"/>
              </w:rPr>
              <w:t>Dalinis</w:t>
            </w:r>
            <w:r w:rsidR="003C2727">
              <w:rPr>
                <w:szCs w:val="24"/>
                <w:lang w:eastAsia="lt-LT"/>
              </w:rPr>
              <w:t xml:space="preserve"> </w:t>
            </w:r>
            <w:r w:rsidR="003C2727" w:rsidRPr="00A81341">
              <w:rPr>
                <w:szCs w:val="24"/>
                <w:lang w:eastAsia="lt-LT"/>
              </w:rPr>
              <w:t>vertinimas</w:t>
            </w:r>
            <w:r>
              <w:rPr>
                <w:szCs w:val="24"/>
                <w:lang w:eastAsia="lt-LT"/>
              </w:rPr>
              <w:t xml:space="preserve"> dėl Pirkimo objekto neskaidymo į dalis</w:t>
            </w:r>
            <w:r w:rsidR="003C2727">
              <w:rPr>
                <w:szCs w:val="24"/>
                <w:lang w:eastAsia="lt-LT"/>
              </w:rPr>
              <w:t xml:space="preserve"> </w:t>
            </w:r>
            <w:r w:rsidR="003C2727" w:rsidRPr="00A81341">
              <w:rPr>
                <w:szCs w:val="24"/>
                <w:lang w:eastAsia="lt-LT"/>
              </w:rPr>
              <w:t>/ Pirkimo vertinimas po</w:t>
            </w:r>
            <w:r>
              <w:rPr>
                <w:szCs w:val="24"/>
                <w:lang w:eastAsia="lt-LT"/>
              </w:rPr>
              <w:t xml:space="preserve"> vokų su tiekėjų pasiūlymais atplėšimo</w:t>
            </w:r>
          </w:p>
        </w:tc>
      </w:tr>
      <w:tr w:rsidR="003C2727" w14:paraId="46227CA9" w14:textId="77777777" w:rsidTr="00A60B2C">
        <w:tc>
          <w:tcPr>
            <w:tcW w:w="4673" w:type="dxa"/>
            <w:tcBorders>
              <w:top w:val="single" w:sz="4" w:space="0" w:color="auto"/>
              <w:left w:val="single" w:sz="4" w:space="0" w:color="auto"/>
              <w:bottom w:val="single" w:sz="4" w:space="0" w:color="auto"/>
              <w:right w:val="single" w:sz="4" w:space="0" w:color="auto"/>
            </w:tcBorders>
            <w:shd w:val="clear" w:color="auto" w:fill="auto"/>
          </w:tcPr>
          <w:p w14:paraId="09F74D31" w14:textId="77777777" w:rsidR="003C2727" w:rsidRDefault="003C2727" w:rsidP="00A60B2C">
            <w:pPr>
              <w:ind w:left="132" w:right="134"/>
              <w:jc w:val="both"/>
              <w:rPr>
                <w:b/>
                <w:szCs w:val="24"/>
                <w:lang w:eastAsia="lt-LT"/>
              </w:rPr>
            </w:pPr>
            <w:r>
              <w:rPr>
                <w:szCs w:val="24"/>
                <w:lang w:eastAsia="lt-LT"/>
              </w:rPr>
              <w:t>Jei pirkimas finansuojamas Europos Sąjungos lėšomis – projekto pavadinimas,  projektą administruojanti institucija</w:t>
            </w:r>
          </w:p>
        </w:tc>
        <w:tc>
          <w:tcPr>
            <w:tcW w:w="4964" w:type="dxa"/>
            <w:tcBorders>
              <w:top w:val="single" w:sz="4" w:space="0" w:color="auto"/>
              <w:left w:val="single" w:sz="4" w:space="0" w:color="auto"/>
              <w:bottom w:val="single" w:sz="4" w:space="0" w:color="auto"/>
              <w:right w:val="single" w:sz="4" w:space="0" w:color="auto"/>
            </w:tcBorders>
            <w:shd w:val="clear" w:color="auto" w:fill="auto"/>
          </w:tcPr>
          <w:p w14:paraId="6F590BB1" w14:textId="77777777" w:rsidR="003C2727" w:rsidRDefault="003C2727" w:rsidP="00A60B2C">
            <w:pPr>
              <w:ind w:left="140" w:right="142"/>
              <w:jc w:val="both"/>
              <w:rPr>
                <w:szCs w:val="24"/>
                <w:lang w:eastAsia="lt-LT"/>
              </w:rPr>
            </w:pPr>
            <w:r>
              <w:rPr>
                <w:szCs w:val="24"/>
                <w:lang w:eastAsia="lt-LT"/>
              </w:rPr>
              <w:t>-</w:t>
            </w:r>
          </w:p>
        </w:tc>
      </w:tr>
      <w:tr w:rsidR="003C2727" w14:paraId="2B931116" w14:textId="77777777" w:rsidTr="00A60B2C">
        <w:tc>
          <w:tcPr>
            <w:tcW w:w="9637" w:type="dxa"/>
            <w:gridSpan w:val="2"/>
            <w:tcBorders>
              <w:top w:val="single" w:sz="4" w:space="0" w:color="auto"/>
              <w:left w:val="single" w:sz="4" w:space="0" w:color="auto"/>
              <w:bottom w:val="single" w:sz="4" w:space="0" w:color="auto"/>
              <w:right w:val="single" w:sz="4" w:space="0" w:color="auto"/>
            </w:tcBorders>
            <w:shd w:val="clear" w:color="auto" w:fill="auto"/>
          </w:tcPr>
          <w:p w14:paraId="341546DF" w14:textId="77777777" w:rsidR="003C2727" w:rsidRDefault="003C2727" w:rsidP="00A60B2C">
            <w:pPr>
              <w:tabs>
                <w:tab w:val="left" w:pos="4780"/>
              </w:tabs>
              <w:ind w:left="132" w:right="142"/>
              <w:jc w:val="both"/>
              <w:rPr>
                <w:rFonts w:eastAsia="Calibri"/>
                <w:szCs w:val="24"/>
                <w:lang w:eastAsia="lt-LT"/>
              </w:rPr>
            </w:pPr>
            <w:r>
              <w:rPr>
                <w:rFonts w:eastAsia="Calibri"/>
                <w:szCs w:val="24"/>
                <w:lang w:eastAsia="lt-LT"/>
              </w:rPr>
              <w:t>Jei dėl pirkimo/sutarties vyksta teismo procesas</w:t>
            </w:r>
            <w:r>
              <w:rPr>
                <w:szCs w:val="24"/>
                <w:lang w:eastAsia="lt-LT"/>
              </w:rPr>
              <w:t xml:space="preserve"> </w:t>
            </w:r>
            <w:r>
              <w:rPr>
                <w:rFonts w:eastAsia="Calibri"/>
                <w:szCs w:val="24"/>
                <w:lang w:eastAsia="lt-LT"/>
              </w:rPr>
              <w:t>arba ginčas nagrinėjamas ikiteisminės institucijos, nurodyti ieškinio (skundo) dalyką, bylos šalių pavadinimus, ar taikomos laikinosios apsaugos priemonės, nagrinėjimo stadiją: -</w:t>
            </w:r>
          </w:p>
          <w:p w14:paraId="2F4CACEF" w14:textId="77777777" w:rsidR="003C2727" w:rsidRDefault="003C2727" w:rsidP="00A60B2C">
            <w:pPr>
              <w:jc w:val="both"/>
              <w:rPr>
                <w:szCs w:val="24"/>
                <w:lang w:eastAsia="lt-LT"/>
              </w:rPr>
            </w:pPr>
          </w:p>
        </w:tc>
      </w:tr>
    </w:tbl>
    <w:p w14:paraId="44033EAD" w14:textId="77777777" w:rsidR="003C2727" w:rsidRDefault="003C2727" w:rsidP="003C2727">
      <w:pPr>
        <w:ind w:firstLine="720"/>
        <w:jc w:val="both"/>
        <w:rPr>
          <w:sz w:val="20"/>
          <w:lang w:eastAsia="lt-LT"/>
        </w:rPr>
      </w:pPr>
      <w:r>
        <w:rPr>
          <w:sz w:val="20"/>
          <w:lang w:eastAsia="lt-LT"/>
        </w:rPr>
        <w:t>*viešasis pirkimas/pirkimas, atliekamas gynybos ir saugumo srityje/pirkimas, atliekamas vandentvarkos, energetikos, transporto ar pašto paslaugų srities perkančiųjų subjektų/įmonių, veikiančių energetikos srityje, energijos ar kuro, kurių reikia elektros ir šilumos energijai gaminti, pirkimas/koncesija.</w:t>
      </w:r>
    </w:p>
    <w:p w14:paraId="4B8849D7" w14:textId="77777777" w:rsidR="003C2727" w:rsidRPr="00945269" w:rsidRDefault="003C2727" w:rsidP="003C2727">
      <w:pPr>
        <w:jc w:val="center"/>
        <w:rPr>
          <w:b/>
          <w:szCs w:val="24"/>
          <w:lang w:eastAsia="lt-LT"/>
        </w:rPr>
      </w:pPr>
    </w:p>
    <w:p w14:paraId="46859286" w14:textId="77777777" w:rsidR="003C2727" w:rsidRPr="00945269" w:rsidRDefault="003C2727" w:rsidP="003C2727">
      <w:pPr>
        <w:jc w:val="center"/>
        <w:rPr>
          <w:b/>
          <w:szCs w:val="24"/>
          <w:lang w:eastAsia="lt-LT"/>
        </w:rPr>
      </w:pPr>
      <w:r w:rsidRPr="00945269">
        <w:rPr>
          <w:b/>
          <w:szCs w:val="24"/>
          <w:lang w:eastAsia="lt-LT"/>
        </w:rPr>
        <w:t>II dalis. Vertinimo apimtyje nustatyti pažeidimai</w:t>
      </w:r>
    </w:p>
    <w:p w14:paraId="0D52FB38" w14:textId="77777777" w:rsidR="003C2727" w:rsidRPr="00945269" w:rsidRDefault="003C2727" w:rsidP="003C2727">
      <w:pPr>
        <w:jc w:val="center"/>
        <w:rPr>
          <w:b/>
          <w:szCs w:val="24"/>
          <w:lang w:eastAsia="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79"/>
        <w:gridCol w:w="9355"/>
      </w:tblGrid>
      <w:tr w:rsidR="003C2727" w:rsidRPr="00945269" w14:paraId="734E457F" w14:textId="77777777" w:rsidTr="00AF63AC">
        <w:tc>
          <w:tcPr>
            <w:tcW w:w="279" w:type="dxa"/>
            <w:tcBorders>
              <w:top w:val="single" w:sz="4" w:space="0" w:color="auto"/>
              <w:left w:val="single" w:sz="4" w:space="0" w:color="auto"/>
              <w:bottom w:val="single" w:sz="4" w:space="0" w:color="auto"/>
              <w:right w:val="single" w:sz="4" w:space="0" w:color="auto"/>
            </w:tcBorders>
            <w:shd w:val="clear" w:color="auto" w:fill="auto"/>
          </w:tcPr>
          <w:p w14:paraId="437C5355" w14:textId="77777777" w:rsidR="003C2727" w:rsidRPr="00945269" w:rsidRDefault="003C2727" w:rsidP="00A60B2C">
            <w:pPr>
              <w:rPr>
                <w:bCs/>
                <w:szCs w:val="24"/>
                <w:lang w:eastAsia="lt-LT"/>
              </w:rPr>
            </w:pPr>
            <w:r>
              <w:rPr>
                <w:bCs/>
                <w:szCs w:val="24"/>
                <w:lang w:eastAsia="lt-LT"/>
              </w:rPr>
              <w:t>1.</w:t>
            </w:r>
          </w:p>
        </w:tc>
        <w:tc>
          <w:tcPr>
            <w:tcW w:w="9355" w:type="dxa"/>
            <w:tcBorders>
              <w:top w:val="single" w:sz="4" w:space="0" w:color="auto"/>
              <w:left w:val="single" w:sz="4" w:space="0" w:color="auto"/>
              <w:bottom w:val="single" w:sz="4" w:space="0" w:color="auto"/>
              <w:right w:val="single" w:sz="4" w:space="0" w:color="auto"/>
            </w:tcBorders>
            <w:shd w:val="clear" w:color="auto" w:fill="auto"/>
            <w:vAlign w:val="center"/>
          </w:tcPr>
          <w:p w14:paraId="1395C25E" w14:textId="7398CF80" w:rsidR="003C2727" w:rsidRPr="00945269" w:rsidRDefault="003C2727" w:rsidP="00A60B2C">
            <w:pPr>
              <w:rPr>
                <w:bCs/>
                <w:iCs/>
                <w:szCs w:val="24"/>
                <w:lang w:eastAsia="lt-LT"/>
              </w:rPr>
            </w:pPr>
            <w:r>
              <w:rPr>
                <w:bCs/>
                <w:iCs/>
                <w:szCs w:val="24"/>
                <w:lang w:eastAsia="lt-LT"/>
              </w:rPr>
              <w:t xml:space="preserve">  Įstatymo </w:t>
            </w:r>
            <w:r w:rsidR="00B249D0">
              <w:rPr>
                <w:bCs/>
                <w:iCs/>
                <w:szCs w:val="24"/>
                <w:lang w:eastAsia="lt-LT"/>
              </w:rPr>
              <w:t>17</w:t>
            </w:r>
            <w:r>
              <w:rPr>
                <w:bCs/>
                <w:iCs/>
                <w:szCs w:val="24"/>
                <w:lang w:eastAsia="lt-LT"/>
              </w:rPr>
              <w:t xml:space="preserve"> straipsnio</w:t>
            </w:r>
            <w:r w:rsidR="00C4500A">
              <w:rPr>
                <w:bCs/>
                <w:iCs/>
                <w:szCs w:val="24"/>
                <w:lang w:eastAsia="lt-LT"/>
              </w:rPr>
              <w:t xml:space="preserve"> 1dalis</w:t>
            </w:r>
            <w:r w:rsidR="00C4500A">
              <w:rPr>
                <w:rStyle w:val="FootnoteReference"/>
                <w:bCs/>
                <w:iCs/>
                <w:szCs w:val="24"/>
                <w:lang w:eastAsia="lt-LT"/>
              </w:rPr>
              <w:footnoteReference w:id="1"/>
            </w:r>
            <w:r w:rsidR="00C4500A">
              <w:rPr>
                <w:bCs/>
                <w:iCs/>
                <w:szCs w:val="24"/>
                <w:lang w:eastAsia="lt-LT"/>
              </w:rPr>
              <w:t xml:space="preserve"> </w:t>
            </w:r>
          </w:p>
        </w:tc>
      </w:tr>
      <w:tr w:rsidR="003C2727" w:rsidRPr="00945269" w14:paraId="09C0DFED" w14:textId="77777777" w:rsidTr="00A60B2C">
        <w:tblPrEx>
          <w:tblCellMar>
            <w:left w:w="108" w:type="dxa"/>
            <w:right w:w="108" w:type="dxa"/>
          </w:tblCellMar>
        </w:tblPrEx>
        <w:tc>
          <w:tcPr>
            <w:tcW w:w="96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26DABC" w14:textId="0091B47C" w:rsidR="0006676F" w:rsidRDefault="003C2727" w:rsidP="00D95096">
            <w:pPr>
              <w:jc w:val="both"/>
              <w:rPr>
                <w:szCs w:val="24"/>
              </w:rPr>
            </w:pPr>
            <w:r>
              <w:rPr>
                <w:szCs w:val="24"/>
              </w:rPr>
              <w:t xml:space="preserve">      </w:t>
            </w:r>
            <w:r w:rsidR="00D95096" w:rsidRPr="00D95096">
              <w:rPr>
                <w:szCs w:val="24"/>
              </w:rPr>
              <w:t>Pirkim</w:t>
            </w:r>
            <w:r w:rsidR="00D95096">
              <w:rPr>
                <w:szCs w:val="24"/>
              </w:rPr>
              <w:t>ą</w:t>
            </w:r>
            <w:r w:rsidR="00D95096" w:rsidRPr="00D95096">
              <w:rPr>
                <w:szCs w:val="24"/>
              </w:rPr>
              <w:t xml:space="preserve"> vykdė Perkanči</w:t>
            </w:r>
            <w:r w:rsidR="00D95096">
              <w:rPr>
                <w:szCs w:val="24"/>
              </w:rPr>
              <w:t>osios</w:t>
            </w:r>
            <w:r w:rsidR="00D95096" w:rsidRPr="00D95096">
              <w:rPr>
                <w:szCs w:val="24"/>
              </w:rPr>
              <w:t xml:space="preserve"> </w:t>
            </w:r>
            <w:r w:rsidR="00D95096">
              <w:rPr>
                <w:szCs w:val="24"/>
              </w:rPr>
              <w:t>organiz</w:t>
            </w:r>
            <w:r w:rsidR="0006676F">
              <w:rPr>
                <w:szCs w:val="24"/>
              </w:rPr>
              <w:t>acijos</w:t>
            </w:r>
            <w:r w:rsidR="00D95096" w:rsidRPr="00D95096">
              <w:rPr>
                <w:szCs w:val="24"/>
              </w:rPr>
              <w:t xml:space="preserve"> direktoriaus 202</w:t>
            </w:r>
            <w:r w:rsidR="0006676F">
              <w:rPr>
                <w:szCs w:val="24"/>
              </w:rPr>
              <w:t>3</w:t>
            </w:r>
            <w:r w:rsidR="00D95096" w:rsidRPr="00D95096">
              <w:rPr>
                <w:szCs w:val="24"/>
              </w:rPr>
              <w:t xml:space="preserve"> m. </w:t>
            </w:r>
            <w:r w:rsidR="0006676F">
              <w:rPr>
                <w:szCs w:val="24"/>
              </w:rPr>
              <w:t>rugpjūčio 9</w:t>
            </w:r>
            <w:r w:rsidR="00D95096" w:rsidRPr="00D95096">
              <w:rPr>
                <w:szCs w:val="24"/>
              </w:rPr>
              <w:t xml:space="preserve"> d. įsakymu Nr. V</w:t>
            </w:r>
            <w:r w:rsidR="0006676F">
              <w:rPr>
                <w:szCs w:val="24"/>
              </w:rPr>
              <w:t>-104</w:t>
            </w:r>
            <w:r w:rsidR="00D95096" w:rsidRPr="00D95096">
              <w:rPr>
                <w:szCs w:val="24"/>
              </w:rPr>
              <w:t xml:space="preserve"> sudaryta viešųjų pirkimų komisija</w:t>
            </w:r>
            <w:r w:rsidR="008803E8">
              <w:rPr>
                <w:szCs w:val="24"/>
              </w:rPr>
              <w:t xml:space="preserve"> (toliau – Pirkimo komisija)</w:t>
            </w:r>
            <w:r w:rsidR="00D95096" w:rsidRPr="00D95096">
              <w:rPr>
                <w:szCs w:val="24"/>
              </w:rPr>
              <w:t xml:space="preserve">. </w:t>
            </w:r>
            <w:r w:rsidR="0006676F">
              <w:rPr>
                <w:szCs w:val="24"/>
              </w:rPr>
              <w:t>Pirkimo sąlygos patvirtintos Pirkimo komisijos 2023 m. rugpjūčio 11 d. posėdžio protokolu Nr.</w:t>
            </w:r>
            <w:r w:rsidR="00DD77C5">
              <w:rPr>
                <w:szCs w:val="24"/>
              </w:rPr>
              <w:t xml:space="preserve"> </w:t>
            </w:r>
            <w:r w:rsidR="0006676F">
              <w:rPr>
                <w:szCs w:val="24"/>
              </w:rPr>
              <w:t>1.</w:t>
            </w:r>
          </w:p>
          <w:p w14:paraId="445C525B" w14:textId="619CEED0" w:rsidR="0006676F" w:rsidRDefault="0006676F" w:rsidP="00D95096">
            <w:pPr>
              <w:jc w:val="both"/>
              <w:rPr>
                <w:i/>
                <w:iCs/>
                <w:szCs w:val="24"/>
              </w:rPr>
            </w:pPr>
            <w:r>
              <w:rPr>
                <w:szCs w:val="24"/>
              </w:rPr>
              <w:t xml:space="preserve">      Pirkimo sąlygų 3.1 papunktyje nustatyta, kad </w:t>
            </w:r>
            <w:r w:rsidRPr="0006676F">
              <w:rPr>
                <w:i/>
                <w:iCs/>
                <w:szCs w:val="24"/>
              </w:rPr>
              <w:t xml:space="preserve">„Pirkimo objektas - Komunalinių atliekų surinkimo Marijampolės regiono (Kalvarijos, Kazlų Rūdos, Marijampolės, Šakių rajono ir Vilkaviškio rajono savivaldybių) teritorijoje ir jų vežimo į apdorojimo ir (ar) šalinimo įrenginius paslaugos (toliau tekste </w:t>
            </w:r>
            <w:r w:rsidRPr="000A2ED6">
              <w:rPr>
                <w:b/>
                <w:bCs/>
                <w:i/>
                <w:iCs/>
                <w:szCs w:val="24"/>
              </w:rPr>
              <w:t>„Paslaugos“</w:t>
            </w:r>
            <w:r w:rsidRPr="0006676F">
              <w:rPr>
                <w:i/>
                <w:iCs/>
                <w:szCs w:val="24"/>
              </w:rPr>
              <w:t>)“</w:t>
            </w:r>
            <w:r w:rsidR="000A2ED6">
              <w:rPr>
                <w:i/>
                <w:iCs/>
                <w:szCs w:val="24"/>
              </w:rPr>
              <w:t>,</w:t>
            </w:r>
            <w:r w:rsidR="000A2ED6" w:rsidRPr="000A2ED6">
              <w:rPr>
                <w:szCs w:val="24"/>
              </w:rPr>
              <w:t xml:space="preserve">o 3.2 papunktyje nustatyta, </w:t>
            </w:r>
            <w:r w:rsidR="000A2ED6">
              <w:rPr>
                <w:szCs w:val="24"/>
              </w:rPr>
              <w:t>jog</w:t>
            </w:r>
            <w:r w:rsidR="000A2ED6">
              <w:rPr>
                <w:i/>
                <w:iCs/>
                <w:szCs w:val="24"/>
              </w:rPr>
              <w:t xml:space="preserve"> „</w:t>
            </w:r>
            <w:r w:rsidR="000A2ED6" w:rsidRPr="000A2ED6">
              <w:rPr>
                <w:i/>
                <w:iCs/>
                <w:szCs w:val="24"/>
              </w:rPr>
              <w:t xml:space="preserve">Pirkimo objektas į dalis neskaidomas, atsižvelgiant į aplinkybes, nurodytas Priede Nr. 11 „Pagrindimas dėl Pirkimo objekto neskaidymo“. </w:t>
            </w:r>
            <w:r w:rsidR="000A2ED6">
              <w:rPr>
                <w:i/>
                <w:iCs/>
                <w:szCs w:val="24"/>
              </w:rPr>
              <w:t>“</w:t>
            </w:r>
          </w:p>
          <w:p w14:paraId="33386C69" w14:textId="500616F5" w:rsidR="000A2ED6" w:rsidRPr="000A2ED6" w:rsidRDefault="000A2ED6" w:rsidP="00D95096">
            <w:pPr>
              <w:jc w:val="both"/>
              <w:rPr>
                <w:i/>
                <w:iCs/>
                <w:szCs w:val="24"/>
              </w:rPr>
            </w:pPr>
            <w:r w:rsidRPr="000A2ED6">
              <w:rPr>
                <w:szCs w:val="24"/>
              </w:rPr>
              <w:t xml:space="preserve">     Perkančioji organizacija</w:t>
            </w:r>
            <w:r>
              <w:rPr>
                <w:i/>
                <w:iCs/>
                <w:szCs w:val="24"/>
              </w:rPr>
              <w:t xml:space="preserve"> </w:t>
            </w:r>
            <w:r w:rsidRPr="000A2ED6">
              <w:rPr>
                <w:szCs w:val="24"/>
              </w:rPr>
              <w:t>Pirkimo sąlygų 11 priede</w:t>
            </w:r>
            <w:r>
              <w:rPr>
                <w:i/>
                <w:iCs/>
                <w:szCs w:val="24"/>
              </w:rPr>
              <w:t xml:space="preserve"> </w:t>
            </w:r>
            <w:r w:rsidRPr="000A2ED6">
              <w:rPr>
                <w:i/>
                <w:iCs/>
                <w:szCs w:val="24"/>
              </w:rPr>
              <w:t>„Pagrindimas dėl Pirkimo objekto neskaidymo“</w:t>
            </w:r>
            <w:r>
              <w:rPr>
                <w:i/>
                <w:iCs/>
                <w:szCs w:val="24"/>
              </w:rPr>
              <w:t xml:space="preserve"> </w:t>
            </w:r>
            <w:r w:rsidRPr="000A2ED6">
              <w:rPr>
                <w:szCs w:val="24"/>
              </w:rPr>
              <w:t>nurodė</w:t>
            </w:r>
            <w:r>
              <w:rPr>
                <w:szCs w:val="24"/>
              </w:rPr>
              <w:t xml:space="preserve">, kad </w:t>
            </w:r>
            <w:r w:rsidRPr="000A2ED6">
              <w:rPr>
                <w:i/>
                <w:iCs/>
                <w:szCs w:val="24"/>
              </w:rPr>
              <w:t>„Komunalinių atliekų tvarkymas Marijampolės, Vilkaviškio rajono, Šakių rajono, Kalvarijos ir Kazlų Rūdos savivaldybėse organizuojamas ir administruojamas regioniniu principu. Šiuo tikslu visos į Marijampolės komunalinių atliekų tvarkymo regioną įeinančios savivaldybės bendradarbiaudamos ir siekdamos padidinti atliekų tvarkymo sistemos efektyvumą įsteigė juridinį asmenį – komunalinių atliekų tvarkymo sistemos administratorių UAB Marijampolės apskrities atliekų tvarkymo centrą. UAB Marijampolės apskrities atliekų tvarkymo centras, vykdydamas savivaldybių pavedimus privalo, be kita ko, užtikrinti, kad būtų laikomasi 2002 m. spalio 29 d. savivaldybių tarybų sudarytos jungtinės veiklos sutarties Nr. 83/206/155/65/28 sąlygų. Pagal šios sutarties 4.1 punktą, partneriai (5 Marijampolės, Vilkaviškio rajono, Šakių rajono, Kalvarijos ir Kazlų Rūdos savivaldybių tarybos) nusprendė visą atliekų tvarkymo veiklą finansuoti iš lėšų, tiesiogiai ar netiesiogiai surenkamų už atliekų tvarkymo paslaugas pagal vienodą visiems partneriams tarifą, t. y. paslaugų kaina tarp savivaldybių negali skirtis. Dėl šių priežasčių pirkimas negali būti skaidomas“</w:t>
            </w:r>
            <w:r>
              <w:rPr>
                <w:i/>
                <w:iCs/>
                <w:szCs w:val="24"/>
              </w:rPr>
              <w:t>.</w:t>
            </w:r>
          </w:p>
          <w:p w14:paraId="2B65B0DB" w14:textId="57339CDD" w:rsidR="007059B9" w:rsidRDefault="003C2727" w:rsidP="007059B9">
            <w:pPr>
              <w:jc w:val="both"/>
              <w:rPr>
                <w:szCs w:val="24"/>
              </w:rPr>
            </w:pPr>
            <w:r w:rsidRPr="0074760C">
              <w:rPr>
                <w:i/>
                <w:szCs w:val="24"/>
              </w:rPr>
              <w:t xml:space="preserve">      </w:t>
            </w:r>
            <w:r w:rsidRPr="0074760C">
              <w:rPr>
                <w:iCs/>
                <w:szCs w:val="24"/>
              </w:rPr>
              <w:t xml:space="preserve">Tarnyba </w:t>
            </w:r>
            <w:r w:rsidR="004E7907">
              <w:rPr>
                <w:iCs/>
                <w:szCs w:val="24"/>
              </w:rPr>
              <w:t>prašė</w:t>
            </w:r>
            <w:r w:rsidRPr="0074760C">
              <w:rPr>
                <w:iCs/>
                <w:szCs w:val="24"/>
                <w:vertAlign w:val="superscript"/>
              </w:rPr>
              <w:footnoteReference w:id="2"/>
            </w:r>
            <w:r w:rsidR="007059B9">
              <w:rPr>
                <w:iCs/>
                <w:szCs w:val="24"/>
              </w:rPr>
              <w:t xml:space="preserve"> </w:t>
            </w:r>
            <w:r w:rsidRPr="0074760C">
              <w:rPr>
                <w:iCs/>
                <w:szCs w:val="24"/>
              </w:rPr>
              <w:t>Perkanči</w:t>
            </w:r>
            <w:r w:rsidR="004E7907">
              <w:rPr>
                <w:iCs/>
                <w:szCs w:val="24"/>
              </w:rPr>
              <w:t>osios</w:t>
            </w:r>
            <w:r w:rsidRPr="0074760C">
              <w:rPr>
                <w:iCs/>
                <w:szCs w:val="24"/>
              </w:rPr>
              <w:t xml:space="preserve"> organizacij</w:t>
            </w:r>
            <w:r w:rsidR="004E7907">
              <w:rPr>
                <w:iCs/>
                <w:szCs w:val="24"/>
              </w:rPr>
              <w:t xml:space="preserve">os </w:t>
            </w:r>
            <w:r w:rsidR="004E7907" w:rsidRPr="004E7907">
              <w:rPr>
                <w:i/>
                <w:szCs w:val="24"/>
              </w:rPr>
              <w:t>„&lt;..&gt; argumentuotai pagrįsti Pirkimo objekto neskaidymą į dalis, atsižvelgiant į tai, kad Pirkimo objektą sudaro paslaugų teikimas penkiose skirtingose teritorijose: Kalvarijos, Kazlų Rūdos, Marijampolės, Šakių rajono ir Vilkaviškio rajono savivaldybėse bei į tai, kad Perkančioji organizacija turi užtikrinti, jog nebūtų ribojama tiekėjų konkurencija dalyvauti Pirkime</w:t>
            </w:r>
            <w:r w:rsidR="004E7907">
              <w:rPr>
                <w:szCs w:val="24"/>
              </w:rPr>
              <w:t xml:space="preserve"> &lt;..&gt;“.</w:t>
            </w:r>
            <w:r w:rsidRPr="0074760C">
              <w:rPr>
                <w:i/>
                <w:iCs/>
                <w:szCs w:val="24"/>
              </w:rPr>
              <w:t xml:space="preserve"> </w:t>
            </w:r>
            <w:r w:rsidRPr="0074760C">
              <w:rPr>
                <w:szCs w:val="24"/>
              </w:rPr>
              <w:t>Perkančioji organizacija paaiškino</w:t>
            </w:r>
            <w:r w:rsidRPr="0074760C">
              <w:rPr>
                <w:szCs w:val="24"/>
                <w:vertAlign w:val="superscript"/>
              </w:rPr>
              <w:footnoteReference w:id="3"/>
            </w:r>
            <w:r w:rsidRPr="0074760C">
              <w:rPr>
                <w:szCs w:val="24"/>
              </w:rPr>
              <w:t xml:space="preserve">, kad </w:t>
            </w:r>
            <w:r w:rsidR="007059B9" w:rsidRPr="007059B9">
              <w:rPr>
                <w:i/>
                <w:iCs/>
                <w:szCs w:val="24"/>
              </w:rPr>
              <w:t>„</w:t>
            </w:r>
            <w:r w:rsidR="007059B9">
              <w:rPr>
                <w:i/>
                <w:iCs/>
                <w:szCs w:val="24"/>
              </w:rPr>
              <w:t xml:space="preserve">&lt;..&gt; </w:t>
            </w:r>
            <w:r w:rsidR="007059B9" w:rsidRPr="007059B9">
              <w:rPr>
                <w:bCs/>
                <w:i/>
                <w:iCs/>
                <w:szCs w:val="24"/>
              </w:rPr>
              <w:t xml:space="preserve">pirkimo neskaidymo pagrindimą nurodė Pirkimo atviro konkurso sąlygų 11 priede, o gavusi tiekėjo </w:t>
            </w:r>
            <w:r w:rsidR="007059B9" w:rsidRPr="007059B9">
              <w:rPr>
                <w:bCs/>
                <w:i/>
                <w:iCs/>
                <w:szCs w:val="24"/>
              </w:rPr>
              <w:lastRenderedPageBreak/>
              <w:t>pretenziją dėl pirkimo neskaidymo, neskaidymo pagrindimą pateikė pretenziją pateikusiam tiekėjui (CVP IS pranešimas 11919434) ir konkurso dalyviams (CVP IS pranešimas 11919483)</w:t>
            </w:r>
            <w:r w:rsidR="007059B9" w:rsidRPr="007059B9">
              <w:rPr>
                <w:i/>
                <w:iCs/>
                <w:szCs w:val="24"/>
              </w:rPr>
              <w:t>“</w:t>
            </w:r>
            <w:r w:rsidR="007059B9">
              <w:rPr>
                <w:i/>
                <w:iCs/>
                <w:szCs w:val="24"/>
              </w:rPr>
              <w:t>.</w:t>
            </w:r>
            <w:r w:rsidR="00A663E3">
              <w:rPr>
                <w:i/>
                <w:iCs/>
                <w:szCs w:val="24"/>
              </w:rPr>
              <w:t xml:space="preserve"> </w:t>
            </w:r>
            <w:r w:rsidR="00A663E3" w:rsidRPr="009666A3">
              <w:rPr>
                <w:szCs w:val="24"/>
              </w:rPr>
              <w:t>Atsakydama</w:t>
            </w:r>
            <w:r w:rsidR="009666A3" w:rsidRPr="009666A3">
              <w:rPr>
                <w:rStyle w:val="FootnoteReference"/>
                <w:szCs w:val="24"/>
              </w:rPr>
              <w:footnoteReference w:id="4"/>
            </w:r>
            <w:r w:rsidR="00A663E3" w:rsidRPr="009666A3">
              <w:rPr>
                <w:szCs w:val="24"/>
              </w:rPr>
              <w:t xml:space="preserve"> į pirmiau nurodytą tiekėjo pretenziją Perkančioji organizacija</w:t>
            </w:r>
            <w:r w:rsidR="004C31C5">
              <w:rPr>
                <w:szCs w:val="24"/>
              </w:rPr>
              <w:t xml:space="preserve"> nurodo, kad r</w:t>
            </w:r>
            <w:r w:rsidR="004C31C5" w:rsidRPr="004C31C5">
              <w:rPr>
                <w:szCs w:val="24"/>
              </w:rPr>
              <w:t>eikia įvertinti Pirkimo objekto skaidymo reikalingumą ir būtinumą, atsižvelgiant į rinkos specifiką bei į tai, ar bus užtikrinta tiekėjų konkurencija ir jų nediskriminavimas, ar Pirkimo skaidymas į dalis galėtų paskatinti naujus dalyvius dalyvauti Pirkime</w:t>
            </w:r>
            <w:r w:rsidR="004C31C5">
              <w:rPr>
                <w:szCs w:val="24"/>
              </w:rPr>
              <w:t xml:space="preserve">. Taip pat nurodo, kad </w:t>
            </w:r>
            <w:r w:rsidR="004C31C5" w:rsidRPr="004C31C5">
              <w:rPr>
                <w:szCs w:val="24"/>
              </w:rPr>
              <w:t xml:space="preserve">būtent </w:t>
            </w:r>
            <w:r w:rsidR="004C31C5">
              <w:rPr>
                <w:szCs w:val="24"/>
              </w:rPr>
              <w:t>P</w:t>
            </w:r>
            <w:r w:rsidR="004C31C5" w:rsidRPr="004C31C5">
              <w:rPr>
                <w:szCs w:val="24"/>
              </w:rPr>
              <w:t>erkančioji organizacija privalo įrodyti pirkimo neskaidymo į dalis pagrindus, o netinkamas, neišsamus, atmestinas, deklaratyvus nurodymas Pirkimo dokumentuose gali lemti tai, kad Perkančioji organizacija bus laikoma neįvykdžiusi pagrindimo pareigos</w:t>
            </w:r>
            <w:r w:rsidR="00161EB4">
              <w:rPr>
                <w:szCs w:val="24"/>
              </w:rPr>
              <w:t>. Perkančioj</w:t>
            </w:r>
            <w:r w:rsidR="009C192A">
              <w:rPr>
                <w:szCs w:val="24"/>
              </w:rPr>
              <w:t>i</w:t>
            </w:r>
            <w:r w:rsidR="00161EB4">
              <w:rPr>
                <w:szCs w:val="24"/>
              </w:rPr>
              <w:t xml:space="preserve"> organizacija</w:t>
            </w:r>
            <w:r w:rsidR="00A663E3" w:rsidRPr="009666A3">
              <w:rPr>
                <w:szCs w:val="24"/>
              </w:rPr>
              <w:t xml:space="preserve"> </w:t>
            </w:r>
            <w:r w:rsidR="009666A3">
              <w:rPr>
                <w:szCs w:val="24"/>
              </w:rPr>
              <w:t>Pirkimo objekto neskaidymą į dalis, iš esmės motyvuoja, tuo, kad:</w:t>
            </w:r>
          </w:p>
          <w:p w14:paraId="1B678BA8" w14:textId="41FA3488" w:rsidR="009C192A" w:rsidRPr="00372230" w:rsidRDefault="00372230" w:rsidP="00372230">
            <w:pPr>
              <w:jc w:val="both"/>
              <w:rPr>
                <w:szCs w:val="24"/>
              </w:rPr>
            </w:pPr>
            <w:r>
              <w:rPr>
                <w:szCs w:val="24"/>
              </w:rPr>
              <w:t xml:space="preserve">     1. </w:t>
            </w:r>
            <w:r w:rsidR="00161EB4" w:rsidRPr="00372230">
              <w:rPr>
                <w:szCs w:val="24"/>
              </w:rPr>
              <w:t>vykdydama savivaldybių pavedimus privalo, be kita ko, užtikrinti, kad būtų laikomasi 2002</w:t>
            </w:r>
            <w:r w:rsidR="00DD77C5">
              <w:rPr>
                <w:szCs w:val="24"/>
              </w:rPr>
              <w:t> </w:t>
            </w:r>
            <w:r w:rsidR="00161EB4" w:rsidRPr="00372230">
              <w:rPr>
                <w:szCs w:val="24"/>
              </w:rPr>
              <w:t>m. spalio 29 d. savivaldybių tarybų sudarytos jungtinės veiklos sutarties Nr.</w:t>
            </w:r>
            <w:r w:rsidR="00DD77C5">
              <w:rPr>
                <w:szCs w:val="24"/>
              </w:rPr>
              <w:t> </w:t>
            </w:r>
            <w:r w:rsidR="00161EB4" w:rsidRPr="00372230">
              <w:rPr>
                <w:szCs w:val="24"/>
              </w:rPr>
              <w:t>83/206/155/65/28</w:t>
            </w:r>
            <w:r w:rsidR="002E2B20" w:rsidRPr="00372230">
              <w:rPr>
                <w:szCs w:val="24"/>
              </w:rPr>
              <w:t xml:space="preserve"> (toliau – JVS sutartis)</w:t>
            </w:r>
            <w:r w:rsidR="00161EB4" w:rsidRPr="00372230">
              <w:rPr>
                <w:szCs w:val="24"/>
              </w:rPr>
              <w:t xml:space="preserve"> sąlygų. Pagal šios sutarties 4.1 punktą, partneriai (5 Marijampolės, Vilkaviškio rajono, Šakių rajono, Kalvarijos ir Kazlų Rūdos savivaldybių tarybos) nusprendė visą atliekų tvarkymo veiklą finansuoti iš lėšų, tiesiogiai ar netiesiogiai surenkamų už atliekų tvarkymo paslaugas pagal vienodą visiems partneriams tarifą, t. y. paslaugų kaina tarp savivaldybių negali skirtis</w:t>
            </w:r>
            <w:r>
              <w:rPr>
                <w:szCs w:val="24"/>
              </w:rPr>
              <w:t>;</w:t>
            </w:r>
          </w:p>
          <w:p w14:paraId="4575DB7D" w14:textId="65874E55" w:rsidR="009666A3" w:rsidRPr="007E190D" w:rsidRDefault="007E190D" w:rsidP="007E190D">
            <w:pPr>
              <w:jc w:val="both"/>
              <w:rPr>
                <w:i/>
                <w:iCs/>
                <w:szCs w:val="24"/>
              </w:rPr>
            </w:pPr>
            <w:r>
              <w:rPr>
                <w:szCs w:val="24"/>
              </w:rPr>
              <w:t xml:space="preserve">      2. </w:t>
            </w:r>
            <w:r w:rsidR="00161EB4" w:rsidRPr="007E190D">
              <w:rPr>
                <w:szCs w:val="24"/>
              </w:rPr>
              <w:t>Pirkimo skaidyti negalima, kadangi esant keliems tiekėjams gali būti naudojamos skirtingos kompiuterinės programos</w:t>
            </w:r>
            <w:r w:rsidR="00220DBA" w:rsidRPr="007E190D">
              <w:rPr>
                <w:szCs w:val="24"/>
              </w:rPr>
              <w:t>, kurios gali būti nesuderinamos su Perkančiosios organizacijos turima programine įranga</w:t>
            </w:r>
            <w:r w:rsidR="00801C34" w:rsidRPr="007E190D">
              <w:rPr>
                <w:szCs w:val="24"/>
              </w:rPr>
              <w:t>;</w:t>
            </w:r>
          </w:p>
          <w:p w14:paraId="709F16E3" w14:textId="77777777" w:rsidR="00372230" w:rsidRDefault="007E190D" w:rsidP="00DF3D15">
            <w:pPr>
              <w:jc w:val="both"/>
              <w:rPr>
                <w:szCs w:val="24"/>
              </w:rPr>
            </w:pPr>
            <w:r>
              <w:rPr>
                <w:szCs w:val="24"/>
              </w:rPr>
              <w:t xml:space="preserve">      3. </w:t>
            </w:r>
            <w:r w:rsidR="00220DBA" w:rsidRPr="007E190D">
              <w:rPr>
                <w:szCs w:val="24"/>
              </w:rPr>
              <w:t>ne visoms savivaldybėms gali būti pateikti pasiūlymai</w:t>
            </w:r>
            <w:r w:rsidR="00040CCE">
              <w:rPr>
                <w:szCs w:val="24"/>
              </w:rPr>
              <w:t xml:space="preserve"> ir t</w:t>
            </w:r>
            <w:r w:rsidR="00040CCE" w:rsidRPr="00040CCE">
              <w:rPr>
                <w:szCs w:val="24"/>
              </w:rPr>
              <w:t>ikėtina, kad Pirkimo objektą suskaidžius dalimis, t. y. į mažesnius objektus, bus pasiūlyta didesnė paslaugų kaina.</w:t>
            </w:r>
            <w:r w:rsidR="00372230">
              <w:rPr>
                <w:szCs w:val="24"/>
              </w:rPr>
              <w:t xml:space="preserve"> </w:t>
            </w:r>
          </w:p>
          <w:p w14:paraId="439B2FE2" w14:textId="65856AD2" w:rsidR="007E190D" w:rsidRPr="007E190D" w:rsidRDefault="007E190D" w:rsidP="00DF3D15">
            <w:pPr>
              <w:jc w:val="both"/>
              <w:rPr>
                <w:szCs w:val="24"/>
              </w:rPr>
            </w:pPr>
            <w:r>
              <w:rPr>
                <w:szCs w:val="24"/>
              </w:rPr>
              <w:t xml:space="preserve"> </w:t>
            </w:r>
            <w:r w:rsidR="00372230">
              <w:rPr>
                <w:szCs w:val="24"/>
              </w:rPr>
              <w:t xml:space="preserve">    </w:t>
            </w:r>
            <w:r>
              <w:rPr>
                <w:szCs w:val="24"/>
              </w:rPr>
              <w:t xml:space="preserve">Pažymėtina, jog </w:t>
            </w:r>
            <w:r w:rsidRPr="007E190D">
              <w:rPr>
                <w:szCs w:val="24"/>
              </w:rPr>
              <w:t>Įstatymo 28 straipsnio 1 dalyje nustatyta, kad</w:t>
            </w:r>
            <w:r>
              <w:rPr>
                <w:szCs w:val="24"/>
              </w:rPr>
              <w:t xml:space="preserve"> </w:t>
            </w:r>
            <w:r w:rsidRPr="007E190D">
              <w:rPr>
                <w:i/>
                <w:iCs/>
                <w:szCs w:val="24"/>
              </w:rPr>
              <w:t>„</w:t>
            </w:r>
            <w:r w:rsidRPr="007E190D">
              <w:rPr>
                <w:i/>
                <w:iCs/>
                <w:szCs w:val="24"/>
                <w:u w:val="single"/>
              </w:rPr>
              <w:t xml:space="preserve">Perkančioji organizacija, </w:t>
            </w:r>
            <w:r w:rsidRPr="007E190D">
              <w:rPr>
                <w:b/>
                <w:bCs/>
                <w:i/>
                <w:iCs/>
                <w:szCs w:val="24"/>
                <w:u w:val="single"/>
              </w:rPr>
              <w:t>siekdama didinti tiekėjų konkurenciją ir atsižvelgdama į smulkiojo ir vidutinio verslo subjektų galimybes įvykdyti pirkimo sutartį</w:t>
            </w:r>
            <w:r w:rsidRPr="007E190D">
              <w:rPr>
                <w:i/>
                <w:iCs/>
                <w:szCs w:val="24"/>
                <w:u w:val="single"/>
              </w:rPr>
              <w:t>, priima sprendimą dėl pirkimo objekto skaidymo į dalis</w:t>
            </w:r>
            <w:r w:rsidRPr="007E190D">
              <w:rPr>
                <w:i/>
                <w:iCs/>
                <w:szCs w:val="24"/>
              </w:rPr>
              <w:t>, dėl kiekvienos iš jų numatoma sudaryti atskirą pirkimo sutartį, apibrėžiant šių dalių apimtį ir dalyką“</w:t>
            </w:r>
            <w:r>
              <w:rPr>
                <w:i/>
                <w:iCs/>
                <w:szCs w:val="24"/>
              </w:rPr>
              <w:t>.</w:t>
            </w:r>
          </w:p>
          <w:p w14:paraId="164E049A" w14:textId="6CB07EC6" w:rsidR="00832FD4" w:rsidRDefault="007E190D" w:rsidP="00DF3D15">
            <w:pPr>
              <w:jc w:val="both"/>
              <w:rPr>
                <w:szCs w:val="24"/>
              </w:rPr>
            </w:pPr>
            <w:r>
              <w:rPr>
                <w:szCs w:val="24"/>
              </w:rPr>
              <w:t xml:space="preserve">      </w:t>
            </w:r>
            <w:r w:rsidR="00832FD4">
              <w:rPr>
                <w:szCs w:val="24"/>
              </w:rPr>
              <w:t>Tarnybos vertinimu, Perkančioji organizacija ne</w:t>
            </w:r>
            <w:r w:rsidR="0063756B">
              <w:rPr>
                <w:szCs w:val="24"/>
              </w:rPr>
              <w:t>pagrindė</w:t>
            </w:r>
            <w:r>
              <w:rPr>
                <w:szCs w:val="24"/>
              </w:rPr>
              <w:t>, jog Pirkimas negali būti skaidomas į dalis, atsižvelgiant į pirmiau nurodyto Įstatymo nuostatas ir šią poziciją grindžia tuo, kad:</w:t>
            </w:r>
          </w:p>
          <w:p w14:paraId="69CFE221" w14:textId="35ECC57F" w:rsidR="00BC112A" w:rsidRDefault="00BC112A" w:rsidP="00BC112A">
            <w:pPr>
              <w:jc w:val="both"/>
              <w:rPr>
                <w:szCs w:val="24"/>
              </w:rPr>
            </w:pPr>
            <w:r>
              <w:rPr>
                <w:szCs w:val="24"/>
              </w:rPr>
              <w:t xml:space="preserve">      1. Tarnyba nesutinka su Perkančiosios organizacijos pirmiau </w:t>
            </w:r>
            <w:r w:rsidR="00C937E1">
              <w:rPr>
                <w:szCs w:val="24"/>
              </w:rPr>
              <w:t>išdėstytais argumentais</w:t>
            </w:r>
            <w:r>
              <w:rPr>
                <w:szCs w:val="24"/>
              </w:rPr>
              <w:t xml:space="preserve"> dėl Pirkimo objekto neskaidymo į dalis, kadangi: </w:t>
            </w:r>
          </w:p>
          <w:p w14:paraId="5E9AB0E0" w14:textId="5DCC5723" w:rsidR="00BC112A" w:rsidRDefault="00BC112A" w:rsidP="00BC112A">
            <w:pPr>
              <w:jc w:val="both"/>
              <w:rPr>
                <w:szCs w:val="24"/>
              </w:rPr>
            </w:pPr>
            <w:r>
              <w:rPr>
                <w:szCs w:val="24"/>
              </w:rPr>
              <w:t xml:space="preserve">     - </w:t>
            </w:r>
            <w:r w:rsidR="00F63CBB" w:rsidRPr="00BC112A">
              <w:rPr>
                <w:szCs w:val="24"/>
              </w:rPr>
              <w:t>Tarnybos vertinimu, Pirkimo objekto neskaidymas į atskiras dalis negali būti grindžiamas JVS sutartimi, nes pagrindinis šios sutarties tikslas – įsteigti Perkančiąją organizaciją tam, kad ji užtikrintų nuolatinį atliekų tvarkymą regione. Perkančioji organizacija</w:t>
            </w:r>
            <w:r w:rsidR="00C937E1">
              <w:rPr>
                <w:szCs w:val="24"/>
              </w:rPr>
              <w:t>,</w:t>
            </w:r>
            <w:r w:rsidR="00F63CBB" w:rsidRPr="00BC112A">
              <w:rPr>
                <w:szCs w:val="24"/>
              </w:rPr>
              <w:t xml:space="preserve"> vykdydama pirkimus</w:t>
            </w:r>
            <w:r w:rsidR="00C937E1">
              <w:rPr>
                <w:szCs w:val="24"/>
              </w:rPr>
              <w:t>,</w:t>
            </w:r>
            <w:r w:rsidR="00F63CBB" w:rsidRPr="00BC112A">
              <w:rPr>
                <w:szCs w:val="24"/>
              </w:rPr>
              <w:t xml:space="preserve"> privalo vadovautis Įstatymo nuostatomis</w:t>
            </w:r>
            <w:r>
              <w:t>;</w:t>
            </w:r>
            <w:r w:rsidR="00F63CBB" w:rsidRPr="00BC112A">
              <w:rPr>
                <w:szCs w:val="24"/>
              </w:rPr>
              <w:t xml:space="preserve"> </w:t>
            </w:r>
          </w:p>
          <w:p w14:paraId="1ED9F05F" w14:textId="1F789F2E" w:rsidR="00F63CBB" w:rsidRDefault="00BC112A" w:rsidP="00BC112A">
            <w:pPr>
              <w:jc w:val="both"/>
              <w:rPr>
                <w:szCs w:val="24"/>
              </w:rPr>
            </w:pPr>
            <w:r>
              <w:rPr>
                <w:szCs w:val="24"/>
              </w:rPr>
              <w:t xml:space="preserve">    - </w:t>
            </w:r>
            <w:r w:rsidR="00F63CBB" w:rsidRPr="00BC112A">
              <w:rPr>
                <w:szCs w:val="24"/>
              </w:rPr>
              <w:t xml:space="preserve">Perkančiajai organizacijai yra suteikta </w:t>
            </w:r>
            <w:proofErr w:type="spellStart"/>
            <w:r w:rsidR="00F63CBB" w:rsidRPr="00BC112A">
              <w:rPr>
                <w:szCs w:val="24"/>
              </w:rPr>
              <w:t>diskrecijos</w:t>
            </w:r>
            <w:proofErr w:type="spellEnd"/>
            <w:r w:rsidR="00F63CBB" w:rsidRPr="00BC112A">
              <w:rPr>
                <w:szCs w:val="24"/>
              </w:rPr>
              <w:t xml:space="preserve"> teisė parengti Pirkimo dokumentus atsižvelgiant į savo poreikius, todėl Perkančioji organizacija </w:t>
            </w:r>
            <w:r w:rsidRPr="00BC112A">
              <w:rPr>
                <w:szCs w:val="24"/>
              </w:rPr>
              <w:t xml:space="preserve">Pirkimo dokumentuose </w:t>
            </w:r>
            <w:r w:rsidR="00F63CBB" w:rsidRPr="00BC112A">
              <w:rPr>
                <w:szCs w:val="24"/>
              </w:rPr>
              <w:t>gali nurodyti, jog tiekėjų kompiuterinės programos privalo būti suderintos su Perkančiosios organizacijos turimomis kompiuterinėmis programomis</w:t>
            </w:r>
            <w:r>
              <w:rPr>
                <w:szCs w:val="24"/>
              </w:rPr>
              <w:t>;</w:t>
            </w:r>
          </w:p>
          <w:p w14:paraId="5F18FB7D" w14:textId="7D64B03D" w:rsidR="009577F6" w:rsidRPr="000F0151" w:rsidRDefault="00BC112A" w:rsidP="009577F6">
            <w:pPr>
              <w:jc w:val="both"/>
              <w:rPr>
                <w:szCs w:val="24"/>
                <w:lang w:val="en-US"/>
              </w:rPr>
            </w:pPr>
            <w:r>
              <w:rPr>
                <w:szCs w:val="24"/>
              </w:rPr>
              <w:t xml:space="preserve">    - </w:t>
            </w:r>
            <w:r w:rsidR="00372230" w:rsidRPr="00372230">
              <w:rPr>
                <w:szCs w:val="24"/>
              </w:rPr>
              <w:t xml:space="preserve">Tarnybos vertinimu, Perkančioji organizacija </w:t>
            </w:r>
            <w:r w:rsidR="009577F6" w:rsidRPr="000F0151">
              <w:rPr>
                <w:szCs w:val="24"/>
                <w:lang w:val="en-US"/>
              </w:rPr>
              <w:t xml:space="preserve">tik </w:t>
            </w:r>
            <w:proofErr w:type="spellStart"/>
            <w:r w:rsidR="009577F6" w:rsidRPr="000F0151">
              <w:rPr>
                <w:szCs w:val="24"/>
                <w:lang w:val="en-US"/>
              </w:rPr>
              <w:t>deklaratyviai</w:t>
            </w:r>
            <w:proofErr w:type="spellEnd"/>
            <w:r w:rsidR="009577F6" w:rsidRPr="000F0151">
              <w:rPr>
                <w:szCs w:val="24"/>
                <w:lang w:val="en-US"/>
              </w:rPr>
              <w:t xml:space="preserve"> </w:t>
            </w:r>
            <w:proofErr w:type="spellStart"/>
            <w:r w:rsidR="009577F6" w:rsidRPr="000F0151">
              <w:rPr>
                <w:szCs w:val="24"/>
                <w:lang w:val="en-US"/>
              </w:rPr>
              <w:t>kalba</w:t>
            </w:r>
            <w:proofErr w:type="spellEnd"/>
            <w:r w:rsidR="009577F6" w:rsidRPr="000F0151">
              <w:rPr>
                <w:szCs w:val="24"/>
                <w:lang w:val="en-US"/>
              </w:rPr>
              <w:t xml:space="preserve"> </w:t>
            </w:r>
            <w:proofErr w:type="spellStart"/>
            <w:r w:rsidR="009577F6" w:rsidRPr="000F0151">
              <w:rPr>
                <w:szCs w:val="24"/>
                <w:lang w:val="en-US"/>
              </w:rPr>
              <w:t>apie</w:t>
            </w:r>
            <w:proofErr w:type="spellEnd"/>
            <w:r w:rsidR="009577F6" w:rsidRPr="000F0151">
              <w:rPr>
                <w:szCs w:val="24"/>
                <w:lang w:val="en-US"/>
              </w:rPr>
              <w:t xml:space="preserve"> </w:t>
            </w:r>
            <w:proofErr w:type="spellStart"/>
            <w:r w:rsidR="009577F6" w:rsidRPr="000F0151">
              <w:rPr>
                <w:szCs w:val="24"/>
                <w:lang w:val="en-US"/>
              </w:rPr>
              <w:t>riziką</w:t>
            </w:r>
            <w:proofErr w:type="spellEnd"/>
            <w:r w:rsidR="009577F6" w:rsidRPr="000F0151">
              <w:rPr>
                <w:szCs w:val="24"/>
                <w:lang w:val="en-US"/>
              </w:rPr>
              <w:t xml:space="preserve">, </w:t>
            </w:r>
            <w:proofErr w:type="spellStart"/>
            <w:r w:rsidR="009577F6" w:rsidRPr="000F0151">
              <w:rPr>
                <w:szCs w:val="24"/>
                <w:lang w:val="en-US"/>
              </w:rPr>
              <w:t>kad</w:t>
            </w:r>
            <w:proofErr w:type="spellEnd"/>
            <w:r w:rsidR="009577F6" w:rsidRPr="000F0151">
              <w:rPr>
                <w:szCs w:val="24"/>
                <w:lang w:val="en-US"/>
              </w:rPr>
              <w:t xml:space="preserve"> </w:t>
            </w:r>
            <w:proofErr w:type="spellStart"/>
            <w:r w:rsidR="009577F6" w:rsidRPr="000F0151">
              <w:rPr>
                <w:szCs w:val="24"/>
                <w:lang w:val="en-US"/>
              </w:rPr>
              <w:t>dalyje</w:t>
            </w:r>
            <w:proofErr w:type="spellEnd"/>
            <w:r w:rsidR="009577F6" w:rsidRPr="000F0151">
              <w:rPr>
                <w:szCs w:val="24"/>
                <w:lang w:val="en-US"/>
              </w:rPr>
              <w:t xml:space="preserve"> </w:t>
            </w:r>
            <w:proofErr w:type="spellStart"/>
            <w:r w:rsidR="009577F6" w:rsidRPr="000F0151">
              <w:rPr>
                <w:szCs w:val="24"/>
                <w:lang w:val="en-US"/>
              </w:rPr>
              <w:t>savivaldybių</w:t>
            </w:r>
            <w:proofErr w:type="spellEnd"/>
            <w:r w:rsidR="009577F6" w:rsidRPr="000F0151">
              <w:rPr>
                <w:szCs w:val="24"/>
                <w:lang w:val="en-US"/>
              </w:rPr>
              <w:t xml:space="preserve">, </w:t>
            </w:r>
            <w:proofErr w:type="spellStart"/>
            <w:r w:rsidR="009577F6" w:rsidRPr="000F0151">
              <w:rPr>
                <w:szCs w:val="24"/>
                <w:lang w:val="en-US"/>
              </w:rPr>
              <w:t>išskaidžius</w:t>
            </w:r>
            <w:proofErr w:type="spellEnd"/>
            <w:r w:rsidR="009577F6" w:rsidRPr="000F0151">
              <w:rPr>
                <w:szCs w:val="24"/>
                <w:lang w:val="en-US"/>
              </w:rPr>
              <w:t xml:space="preserve"> </w:t>
            </w:r>
            <w:proofErr w:type="spellStart"/>
            <w:r w:rsidR="002F390A" w:rsidRPr="000F0151">
              <w:rPr>
                <w:szCs w:val="24"/>
                <w:lang w:val="en-US"/>
              </w:rPr>
              <w:t>P</w:t>
            </w:r>
            <w:r w:rsidR="009577F6" w:rsidRPr="000F0151">
              <w:rPr>
                <w:szCs w:val="24"/>
                <w:lang w:val="en-US"/>
              </w:rPr>
              <w:t>irkimo</w:t>
            </w:r>
            <w:proofErr w:type="spellEnd"/>
            <w:r w:rsidR="009577F6" w:rsidRPr="000F0151">
              <w:rPr>
                <w:szCs w:val="24"/>
                <w:lang w:val="en-US"/>
              </w:rPr>
              <w:t xml:space="preserve"> </w:t>
            </w:r>
            <w:proofErr w:type="spellStart"/>
            <w:r w:rsidR="009577F6" w:rsidRPr="000F0151">
              <w:rPr>
                <w:szCs w:val="24"/>
                <w:lang w:val="en-US"/>
              </w:rPr>
              <w:t>objektą</w:t>
            </w:r>
            <w:proofErr w:type="spellEnd"/>
            <w:r w:rsidR="009577F6" w:rsidRPr="000F0151">
              <w:rPr>
                <w:szCs w:val="24"/>
                <w:lang w:val="en-US"/>
              </w:rPr>
              <w:t xml:space="preserve"> į </w:t>
            </w:r>
            <w:proofErr w:type="spellStart"/>
            <w:r w:rsidR="009577F6" w:rsidRPr="000F0151">
              <w:rPr>
                <w:szCs w:val="24"/>
                <w:lang w:val="en-US"/>
              </w:rPr>
              <w:t>dalis</w:t>
            </w:r>
            <w:proofErr w:type="spellEnd"/>
            <w:r w:rsidR="009577F6" w:rsidRPr="000F0151">
              <w:rPr>
                <w:szCs w:val="24"/>
                <w:lang w:val="en-US"/>
              </w:rPr>
              <w:t xml:space="preserve">, </w:t>
            </w:r>
            <w:proofErr w:type="spellStart"/>
            <w:r w:rsidR="009577F6" w:rsidRPr="000F0151">
              <w:rPr>
                <w:szCs w:val="24"/>
                <w:lang w:val="en-US"/>
              </w:rPr>
              <w:t>galimai</w:t>
            </w:r>
            <w:proofErr w:type="spellEnd"/>
            <w:r w:rsidR="009577F6" w:rsidRPr="000F0151">
              <w:rPr>
                <w:szCs w:val="24"/>
                <w:lang w:val="en-US"/>
              </w:rPr>
              <w:t xml:space="preserve"> </w:t>
            </w:r>
            <w:proofErr w:type="spellStart"/>
            <w:r w:rsidR="009577F6" w:rsidRPr="000F0151">
              <w:rPr>
                <w:szCs w:val="24"/>
                <w:lang w:val="en-US"/>
              </w:rPr>
              <w:t>nebūtų</w:t>
            </w:r>
            <w:proofErr w:type="spellEnd"/>
            <w:r w:rsidR="009577F6" w:rsidRPr="000F0151">
              <w:rPr>
                <w:szCs w:val="24"/>
                <w:lang w:val="en-US"/>
              </w:rPr>
              <w:t xml:space="preserve"> </w:t>
            </w:r>
            <w:proofErr w:type="spellStart"/>
            <w:r w:rsidR="009577F6" w:rsidRPr="000F0151">
              <w:rPr>
                <w:szCs w:val="24"/>
                <w:lang w:val="en-US"/>
              </w:rPr>
              <w:t>gauta</w:t>
            </w:r>
            <w:proofErr w:type="spellEnd"/>
            <w:r w:rsidR="009577F6" w:rsidRPr="000F0151">
              <w:rPr>
                <w:szCs w:val="24"/>
                <w:lang w:val="en-US"/>
              </w:rPr>
              <w:t xml:space="preserve"> </w:t>
            </w:r>
            <w:proofErr w:type="spellStart"/>
            <w:r w:rsidR="009577F6" w:rsidRPr="000F0151">
              <w:rPr>
                <w:szCs w:val="24"/>
                <w:lang w:val="en-US"/>
              </w:rPr>
              <w:t>pasiūlymų</w:t>
            </w:r>
            <w:proofErr w:type="spellEnd"/>
            <w:r w:rsidR="002F390A" w:rsidRPr="000F0151">
              <w:rPr>
                <w:szCs w:val="24"/>
                <w:lang w:val="en-US"/>
              </w:rPr>
              <w:t xml:space="preserve"> </w:t>
            </w:r>
            <w:proofErr w:type="spellStart"/>
            <w:r w:rsidR="002F390A" w:rsidRPr="000F0151">
              <w:rPr>
                <w:szCs w:val="24"/>
                <w:lang w:val="en-US"/>
              </w:rPr>
              <w:t>arba</w:t>
            </w:r>
            <w:proofErr w:type="spellEnd"/>
            <w:r w:rsidR="002F390A" w:rsidRPr="000F0151">
              <w:rPr>
                <w:szCs w:val="24"/>
                <w:lang w:val="en-US"/>
              </w:rPr>
              <w:t xml:space="preserve"> </w:t>
            </w:r>
            <w:proofErr w:type="spellStart"/>
            <w:r w:rsidR="002F390A" w:rsidRPr="000F0151">
              <w:rPr>
                <w:szCs w:val="24"/>
                <w:lang w:val="en-US"/>
              </w:rPr>
              <w:t>būtų</w:t>
            </w:r>
            <w:proofErr w:type="spellEnd"/>
            <w:r w:rsidR="002F390A" w:rsidRPr="000F0151">
              <w:rPr>
                <w:szCs w:val="24"/>
                <w:lang w:val="en-US"/>
              </w:rPr>
              <w:t xml:space="preserve"> </w:t>
            </w:r>
            <w:proofErr w:type="spellStart"/>
            <w:r w:rsidR="002F390A" w:rsidRPr="000F0151">
              <w:rPr>
                <w:szCs w:val="24"/>
                <w:lang w:val="en-US"/>
              </w:rPr>
              <w:t>pasiūlyta</w:t>
            </w:r>
            <w:proofErr w:type="spellEnd"/>
            <w:r w:rsidR="002F390A" w:rsidRPr="000F0151">
              <w:rPr>
                <w:szCs w:val="24"/>
                <w:lang w:val="en-US"/>
              </w:rPr>
              <w:t xml:space="preserve"> </w:t>
            </w:r>
            <w:proofErr w:type="spellStart"/>
            <w:r w:rsidR="002F390A" w:rsidRPr="000F0151">
              <w:rPr>
                <w:szCs w:val="24"/>
                <w:lang w:val="en-US"/>
              </w:rPr>
              <w:t>didesnė</w:t>
            </w:r>
            <w:proofErr w:type="spellEnd"/>
            <w:r w:rsidR="002F390A" w:rsidRPr="000F0151">
              <w:rPr>
                <w:szCs w:val="24"/>
                <w:lang w:val="en-US"/>
              </w:rPr>
              <w:t xml:space="preserve"> </w:t>
            </w:r>
            <w:proofErr w:type="spellStart"/>
            <w:r w:rsidR="002F390A" w:rsidRPr="000F0151">
              <w:rPr>
                <w:szCs w:val="24"/>
                <w:lang w:val="en-US"/>
              </w:rPr>
              <w:t>paslaugų</w:t>
            </w:r>
            <w:proofErr w:type="spellEnd"/>
            <w:r w:rsidR="002F390A" w:rsidRPr="000F0151">
              <w:rPr>
                <w:szCs w:val="24"/>
                <w:lang w:val="en-US"/>
              </w:rPr>
              <w:t xml:space="preserve"> </w:t>
            </w:r>
            <w:proofErr w:type="spellStart"/>
            <w:r w:rsidR="002F390A" w:rsidRPr="000F0151">
              <w:rPr>
                <w:szCs w:val="24"/>
                <w:lang w:val="en-US"/>
              </w:rPr>
              <w:t>kaina</w:t>
            </w:r>
            <w:proofErr w:type="spellEnd"/>
            <w:r w:rsidR="009577F6" w:rsidRPr="000F0151">
              <w:rPr>
                <w:szCs w:val="24"/>
                <w:lang w:val="en-US"/>
              </w:rPr>
              <w:t xml:space="preserve">. </w:t>
            </w:r>
            <w:proofErr w:type="spellStart"/>
            <w:r w:rsidR="009577F6" w:rsidRPr="000F0151">
              <w:rPr>
                <w:szCs w:val="24"/>
                <w:lang w:val="en-US"/>
              </w:rPr>
              <w:t>Tačiau</w:t>
            </w:r>
            <w:proofErr w:type="spellEnd"/>
            <w:r w:rsidR="009577F6" w:rsidRPr="000F0151">
              <w:rPr>
                <w:szCs w:val="24"/>
                <w:lang w:val="en-US"/>
              </w:rPr>
              <w:t xml:space="preserve"> </w:t>
            </w:r>
            <w:proofErr w:type="spellStart"/>
            <w:r w:rsidR="009577F6" w:rsidRPr="000F0151">
              <w:rPr>
                <w:szCs w:val="24"/>
                <w:lang w:val="en-US"/>
              </w:rPr>
              <w:t>tokių</w:t>
            </w:r>
            <w:proofErr w:type="spellEnd"/>
            <w:r w:rsidR="009577F6" w:rsidRPr="000F0151">
              <w:rPr>
                <w:szCs w:val="24"/>
                <w:lang w:val="en-US"/>
              </w:rPr>
              <w:t xml:space="preserve"> </w:t>
            </w:r>
            <w:proofErr w:type="spellStart"/>
            <w:r w:rsidR="009577F6" w:rsidRPr="000F0151">
              <w:rPr>
                <w:szCs w:val="24"/>
                <w:lang w:val="en-US"/>
              </w:rPr>
              <w:t>teiginių</w:t>
            </w:r>
            <w:proofErr w:type="spellEnd"/>
            <w:r w:rsidR="009577F6" w:rsidRPr="000F0151">
              <w:rPr>
                <w:szCs w:val="24"/>
                <w:lang w:val="en-US"/>
              </w:rPr>
              <w:t xml:space="preserve"> </w:t>
            </w:r>
            <w:proofErr w:type="spellStart"/>
            <w:r w:rsidR="002F390A" w:rsidRPr="000F0151">
              <w:rPr>
                <w:szCs w:val="24"/>
                <w:lang w:val="en-US"/>
              </w:rPr>
              <w:t>Perkančioji</w:t>
            </w:r>
            <w:proofErr w:type="spellEnd"/>
            <w:r w:rsidR="002F390A" w:rsidRPr="000F0151">
              <w:rPr>
                <w:szCs w:val="24"/>
                <w:lang w:val="en-US"/>
              </w:rPr>
              <w:t xml:space="preserve"> </w:t>
            </w:r>
            <w:proofErr w:type="spellStart"/>
            <w:r w:rsidR="002F390A" w:rsidRPr="000F0151">
              <w:rPr>
                <w:szCs w:val="24"/>
                <w:lang w:val="en-US"/>
              </w:rPr>
              <w:t>organizacija</w:t>
            </w:r>
            <w:proofErr w:type="spellEnd"/>
            <w:r w:rsidR="002F390A" w:rsidRPr="000F0151">
              <w:rPr>
                <w:szCs w:val="24"/>
                <w:lang w:val="en-US"/>
              </w:rPr>
              <w:t xml:space="preserve"> </w:t>
            </w:r>
            <w:proofErr w:type="spellStart"/>
            <w:r w:rsidR="009577F6" w:rsidRPr="000F0151">
              <w:rPr>
                <w:szCs w:val="24"/>
                <w:lang w:val="en-US"/>
              </w:rPr>
              <w:t>nepagrindžia</w:t>
            </w:r>
            <w:proofErr w:type="spellEnd"/>
            <w:r w:rsidR="009577F6" w:rsidRPr="000F0151">
              <w:rPr>
                <w:szCs w:val="24"/>
                <w:lang w:val="en-US"/>
              </w:rPr>
              <w:t xml:space="preserve"> </w:t>
            </w:r>
            <w:proofErr w:type="spellStart"/>
            <w:r w:rsidR="009577F6" w:rsidRPr="000F0151">
              <w:rPr>
                <w:szCs w:val="24"/>
                <w:lang w:val="en-US"/>
              </w:rPr>
              <w:t>jokiais</w:t>
            </w:r>
            <w:proofErr w:type="spellEnd"/>
            <w:r w:rsidR="009577F6" w:rsidRPr="000F0151">
              <w:rPr>
                <w:szCs w:val="24"/>
                <w:lang w:val="en-US"/>
              </w:rPr>
              <w:t xml:space="preserve"> </w:t>
            </w:r>
            <w:proofErr w:type="spellStart"/>
            <w:r w:rsidR="009577F6" w:rsidRPr="000F0151">
              <w:rPr>
                <w:szCs w:val="24"/>
                <w:lang w:val="en-US"/>
              </w:rPr>
              <w:t>objektyviais</w:t>
            </w:r>
            <w:proofErr w:type="spellEnd"/>
            <w:r w:rsidR="009577F6" w:rsidRPr="000F0151">
              <w:rPr>
                <w:szCs w:val="24"/>
                <w:lang w:val="en-US"/>
              </w:rPr>
              <w:t xml:space="preserve"> </w:t>
            </w:r>
            <w:proofErr w:type="spellStart"/>
            <w:r w:rsidR="009577F6" w:rsidRPr="000F0151">
              <w:rPr>
                <w:szCs w:val="24"/>
                <w:lang w:val="en-US"/>
              </w:rPr>
              <w:t>duomenimis</w:t>
            </w:r>
            <w:proofErr w:type="spellEnd"/>
            <w:r w:rsidR="009577F6" w:rsidRPr="000F0151">
              <w:rPr>
                <w:szCs w:val="24"/>
                <w:lang w:val="en-US"/>
              </w:rPr>
              <w:t xml:space="preserve">, </w:t>
            </w:r>
            <w:proofErr w:type="spellStart"/>
            <w:r w:rsidR="009577F6" w:rsidRPr="000F0151">
              <w:rPr>
                <w:szCs w:val="24"/>
                <w:lang w:val="en-US"/>
              </w:rPr>
              <w:t>pvz</w:t>
            </w:r>
            <w:proofErr w:type="spellEnd"/>
            <w:r w:rsidR="009577F6" w:rsidRPr="000F0151">
              <w:rPr>
                <w:szCs w:val="24"/>
                <w:lang w:val="en-US"/>
              </w:rPr>
              <w:t xml:space="preserve">., </w:t>
            </w:r>
            <w:proofErr w:type="spellStart"/>
            <w:r w:rsidR="009577F6" w:rsidRPr="000F0151">
              <w:rPr>
                <w:szCs w:val="24"/>
                <w:lang w:val="en-US"/>
              </w:rPr>
              <w:t>rinkos</w:t>
            </w:r>
            <w:proofErr w:type="spellEnd"/>
            <w:r w:rsidR="009577F6" w:rsidRPr="000F0151">
              <w:rPr>
                <w:szCs w:val="24"/>
                <w:lang w:val="en-US"/>
              </w:rPr>
              <w:t xml:space="preserve"> </w:t>
            </w:r>
            <w:proofErr w:type="spellStart"/>
            <w:r w:rsidR="009577F6" w:rsidRPr="000F0151">
              <w:rPr>
                <w:szCs w:val="24"/>
                <w:lang w:val="en-US"/>
              </w:rPr>
              <w:t>tyrimo</w:t>
            </w:r>
            <w:proofErr w:type="spellEnd"/>
            <w:r w:rsidR="009577F6" w:rsidRPr="000F0151">
              <w:rPr>
                <w:szCs w:val="24"/>
                <w:lang w:val="en-US"/>
              </w:rPr>
              <w:t xml:space="preserve">, </w:t>
            </w:r>
            <w:proofErr w:type="spellStart"/>
            <w:r w:rsidR="009577F6" w:rsidRPr="000F0151">
              <w:rPr>
                <w:szCs w:val="24"/>
                <w:lang w:val="en-US"/>
              </w:rPr>
              <w:t>rinkos</w:t>
            </w:r>
            <w:proofErr w:type="spellEnd"/>
            <w:r w:rsidR="009577F6" w:rsidRPr="000F0151">
              <w:rPr>
                <w:szCs w:val="24"/>
                <w:lang w:val="en-US"/>
              </w:rPr>
              <w:t xml:space="preserve"> </w:t>
            </w:r>
            <w:proofErr w:type="spellStart"/>
            <w:r w:rsidR="009577F6" w:rsidRPr="000F0151">
              <w:rPr>
                <w:szCs w:val="24"/>
                <w:lang w:val="en-US"/>
              </w:rPr>
              <w:t>konsultacijos</w:t>
            </w:r>
            <w:proofErr w:type="spellEnd"/>
            <w:r w:rsidR="009577F6" w:rsidRPr="000F0151">
              <w:rPr>
                <w:szCs w:val="24"/>
                <w:lang w:val="en-US"/>
              </w:rPr>
              <w:t xml:space="preserve"> ar pan.</w:t>
            </w:r>
          </w:p>
          <w:p w14:paraId="3725260B" w14:textId="1ACA0288" w:rsidR="00BC112A" w:rsidRPr="009B0A56" w:rsidRDefault="0047529B" w:rsidP="0047529B">
            <w:pPr>
              <w:jc w:val="both"/>
              <w:rPr>
                <w:szCs w:val="24"/>
              </w:rPr>
            </w:pPr>
            <w:r>
              <w:rPr>
                <w:szCs w:val="24"/>
              </w:rPr>
              <w:t xml:space="preserve">    -</w:t>
            </w:r>
            <w:r w:rsidR="00624745">
              <w:rPr>
                <w:szCs w:val="24"/>
              </w:rPr>
              <w:t xml:space="preserve"> </w:t>
            </w:r>
            <w:r w:rsidR="00372230" w:rsidRPr="009B0A56">
              <w:rPr>
                <w:szCs w:val="24"/>
              </w:rPr>
              <w:t>Tarnyba pažymi, kad neskaidydama Pirkimo objekto į dalis</w:t>
            </w:r>
            <w:r w:rsidR="00C937E1" w:rsidRPr="009B0A56">
              <w:rPr>
                <w:szCs w:val="24"/>
              </w:rPr>
              <w:t>,</w:t>
            </w:r>
            <w:r w:rsidR="00372230" w:rsidRPr="009B0A56">
              <w:rPr>
                <w:szCs w:val="24"/>
              </w:rPr>
              <w:t xml:space="preserve"> Perkančioji organizacija tikisi sutaupyti, tačiau neįrodo, jog galėtų neabejotinai pasiekti nurodomų tikslų. Lietuvos Aukščiausiojo Teismo (toliau – LAT) praktikoje nurodyta</w:t>
            </w:r>
            <w:r w:rsidR="00372230" w:rsidRPr="00372230">
              <w:rPr>
                <w:szCs w:val="24"/>
                <w:vertAlign w:val="superscript"/>
              </w:rPr>
              <w:footnoteReference w:id="5"/>
            </w:r>
            <w:r w:rsidR="00372230" w:rsidRPr="009B0A56">
              <w:rPr>
                <w:szCs w:val="24"/>
              </w:rPr>
              <w:t>, kad „</w:t>
            </w:r>
            <w:r w:rsidR="00372230" w:rsidRPr="009B0A56">
              <w:rPr>
                <w:i/>
                <w:iCs/>
                <w:szCs w:val="24"/>
              </w:rPr>
              <w:t>Kasacinio teismo panašaus pobūdžio ginčuose ne kartą aiškiai išreikšta abejonė dėl tokio galimo sutaupymo, nes siaura (maža) ūkio subjektų konkurencija, kai kitomis sąlygomis ji būtų platesnė, neprisideda prie racionalaus lėšų panaudojimo principo įgyvendinimo, o kaip tik jį pažeidžia“</w:t>
            </w:r>
            <w:r w:rsidR="00372230" w:rsidRPr="009B0A56">
              <w:rPr>
                <w:szCs w:val="24"/>
              </w:rPr>
              <w:t>.</w:t>
            </w:r>
            <w:r w:rsidR="000919C2">
              <w:rPr>
                <w:szCs w:val="24"/>
              </w:rPr>
              <w:t xml:space="preserve"> </w:t>
            </w:r>
            <w:r w:rsidR="009B0A56" w:rsidRPr="009B0A56">
              <w:rPr>
                <w:szCs w:val="24"/>
              </w:rPr>
              <w:t>Perkančioji organizacija raštu</w:t>
            </w:r>
            <w:r w:rsidR="009B0A56">
              <w:rPr>
                <w:rStyle w:val="FootnoteReference"/>
                <w:szCs w:val="24"/>
              </w:rPr>
              <w:footnoteReference w:id="6"/>
            </w:r>
            <w:r w:rsidR="009B0A56" w:rsidRPr="009B0A56">
              <w:rPr>
                <w:szCs w:val="24"/>
              </w:rPr>
              <w:t xml:space="preserve"> teikdama paaiškinimus dėl Pirkimo vertinimo išvados projekto</w:t>
            </w:r>
            <w:r w:rsidR="009B0A56">
              <w:rPr>
                <w:rStyle w:val="FootnoteReference"/>
                <w:szCs w:val="24"/>
              </w:rPr>
              <w:footnoteReference w:id="7"/>
            </w:r>
            <w:r w:rsidR="009B0A56" w:rsidRPr="009B0A56">
              <w:rPr>
                <w:szCs w:val="24"/>
              </w:rPr>
              <w:t xml:space="preserve"> nurodė, kad </w:t>
            </w:r>
            <w:r w:rsidR="009B0A56" w:rsidRPr="000919C2">
              <w:rPr>
                <w:i/>
                <w:iCs/>
                <w:szCs w:val="24"/>
              </w:rPr>
              <w:t xml:space="preserve">„Aukščiau atsakovo </w:t>
            </w:r>
            <w:r w:rsidR="009B0A56" w:rsidRPr="000919C2">
              <w:rPr>
                <w:i/>
                <w:iCs/>
                <w:szCs w:val="24"/>
              </w:rPr>
              <w:lastRenderedPageBreak/>
              <w:t xml:space="preserve">nurodoma Lietuvos Aukščiausiojo Teismo 2017 m. liepos 12 d. nutartis civilinėje byloje Nr. e3K-3-322-916/2017 negali būti laikoma precedentu šiuo atveju. Šioje nutartyje nurodytos faktinės aplinkybės skiriasi nuo nagrinėjamos situacijos faktinių aplinkybių. Minimu atveju perkančioji organizacija Lietuvos automobilių kelių direkcija prie Susisiekimo ministerijos veikė ne tik savo, bet ir kitų perkančiųjų organizacijų naudai (bendrai 9 perkančiosios organizacijos), todėl ir skirtingų pirkėjų interesai lėmė reikalavimus dėl ganėtinai plataus degalinių tinklo, viso 40 skirtingų Lietuvos miestų. Teismas sprendė, kad </w:t>
            </w:r>
            <w:r w:rsidR="009B0A56" w:rsidRPr="009B0A56">
              <w:rPr>
                <w:i/>
                <w:iCs/>
                <w:szCs w:val="24"/>
              </w:rPr>
              <w:t xml:space="preserve">„ginčo Konkurso sąlygų neteisėtumą lemia </w:t>
            </w:r>
            <w:r w:rsidR="009B0A56" w:rsidRPr="009B0A56">
              <w:rPr>
                <w:b/>
                <w:bCs/>
                <w:i/>
                <w:iCs/>
                <w:szCs w:val="24"/>
              </w:rPr>
              <w:t>pernelyg skirtingų keleto perkančiųjų organizacijų poreikių degalais įgyvendinimas pagal vienos ofertos – vieno akcepto modelį“</w:t>
            </w:r>
            <w:r w:rsidR="009B0A56" w:rsidRPr="00BB428F">
              <w:rPr>
                <w:i/>
                <w:iCs/>
                <w:szCs w:val="24"/>
              </w:rPr>
              <w:t>. Tuo tarpu nagrinėjamoje situacijoje yra viena perkančioji organizacija, kurios perkamos paslaugos bus teikiamos tik jos veiklos vykdymo teritorijoje. Pareiškėjo teigimu, aptariamų situacijų faktinių aplinkybių skirtumai lemia precedento taikymo negalimumą.</w:t>
            </w:r>
            <w:r w:rsidR="009B0A56" w:rsidRPr="009B0A56">
              <w:rPr>
                <w:szCs w:val="24"/>
              </w:rPr>
              <w:t xml:space="preserve">“ Tarnybos vertinimu, </w:t>
            </w:r>
            <w:proofErr w:type="spellStart"/>
            <w:r w:rsidR="009B0A56" w:rsidRPr="000F0151">
              <w:rPr>
                <w:szCs w:val="24"/>
                <w:lang w:val="en-US"/>
              </w:rPr>
              <w:t>šiuo</w:t>
            </w:r>
            <w:proofErr w:type="spellEnd"/>
            <w:r w:rsidR="009B0A56" w:rsidRPr="000F0151">
              <w:rPr>
                <w:szCs w:val="24"/>
                <w:lang w:val="en-US"/>
              </w:rPr>
              <w:t xml:space="preserve"> </w:t>
            </w:r>
            <w:proofErr w:type="spellStart"/>
            <w:r w:rsidR="009B0A56" w:rsidRPr="000F0151">
              <w:rPr>
                <w:szCs w:val="24"/>
                <w:lang w:val="en-US"/>
              </w:rPr>
              <w:t>konkrečiu</w:t>
            </w:r>
            <w:proofErr w:type="spellEnd"/>
            <w:r w:rsidR="009B0A56" w:rsidRPr="000F0151">
              <w:rPr>
                <w:szCs w:val="24"/>
                <w:lang w:val="en-US"/>
              </w:rPr>
              <w:t xml:space="preserve"> </w:t>
            </w:r>
            <w:proofErr w:type="spellStart"/>
            <w:r w:rsidR="009B0A56" w:rsidRPr="000F0151">
              <w:rPr>
                <w:szCs w:val="24"/>
                <w:lang w:val="en-US"/>
              </w:rPr>
              <w:t>atveju</w:t>
            </w:r>
            <w:proofErr w:type="spellEnd"/>
            <w:r w:rsidR="009B0A56" w:rsidRPr="000F0151">
              <w:rPr>
                <w:szCs w:val="24"/>
                <w:lang w:val="en-US"/>
              </w:rPr>
              <w:t xml:space="preserve">, </w:t>
            </w:r>
            <w:proofErr w:type="spellStart"/>
            <w:r w:rsidR="009B0A56" w:rsidRPr="000F0151">
              <w:rPr>
                <w:szCs w:val="24"/>
                <w:lang w:val="en-US"/>
              </w:rPr>
              <w:t>nors</w:t>
            </w:r>
            <w:proofErr w:type="spellEnd"/>
            <w:r w:rsidR="009B0A56" w:rsidRPr="000F0151">
              <w:rPr>
                <w:szCs w:val="24"/>
                <w:lang w:val="en-US"/>
              </w:rPr>
              <w:t xml:space="preserve"> </w:t>
            </w:r>
            <w:proofErr w:type="spellStart"/>
            <w:r w:rsidR="009B0A56" w:rsidRPr="000F0151">
              <w:rPr>
                <w:szCs w:val="24"/>
                <w:lang w:val="en-US"/>
              </w:rPr>
              <w:t>Pirkimą</w:t>
            </w:r>
            <w:proofErr w:type="spellEnd"/>
            <w:r w:rsidR="009B0A56" w:rsidRPr="000F0151">
              <w:rPr>
                <w:szCs w:val="24"/>
                <w:lang w:val="en-US"/>
              </w:rPr>
              <w:t xml:space="preserve"> </w:t>
            </w:r>
            <w:proofErr w:type="spellStart"/>
            <w:r w:rsidR="009B0A56" w:rsidRPr="000F0151">
              <w:rPr>
                <w:szCs w:val="24"/>
                <w:lang w:val="en-US"/>
              </w:rPr>
              <w:t>vykdo</w:t>
            </w:r>
            <w:proofErr w:type="spellEnd"/>
            <w:r w:rsidR="009B0A56" w:rsidRPr="000F0151">
              <w:rPr>
                <w:szCs w:val="24"/>
                <w:lang w:val="en-US"/>
              </w:rPr>
              <w:t xml:space="preserve"> </w:t>
            </w:r>
            <w:proofErr w:type="spellStart"/>
            <w:r w:rsidR="009B0A56" w:rsidRPr="000F0151">
              <w:rPr>
                <w:szCs w:val="24"/>
                <w:lang w:val="en-US"/>
              </w:rPr>
              <w:t>viena</w:t>
            </w:r>
            <w:proofErr w:type="spellEnd"/>
            <w:r w:rsidR="009B0A56" w:rsidRPr="000F0151">
              <w:rPr>
                <w:szCs w:val="24"/>
                <w:lang w:val="en-US"/>
              </w:rPr>
              <w:t xml:space="preserve"> </w:t>
            </w:r>
            <w:proofErr w:type="spellStart"/>
            <w:r w:rsidR="009B0A56" w:rsidRPr="000F0151">
              <w:rPr>
                <w:szCs w:val="24"/>
                <w:lang w:val="en-US"/>
              </w:rPr>
              <w:t>Perkančioji</w:t>
            </w:r>
            <w:proofErr w:type="spellEnd"/>
            <w:r w:rsidR="009B0A56" w:rsidRPr="000F0151">
              <w:rPr>
                <w:szCs w:val="24"/>
                <w:lang w:val="en-US"/>
              </w:rPr>
              <w:t xml:space="preserve"> </w:t>
            </w:r>
            <w:proofErr w:type="spellStart"/>
            <w:r w:rsidR="009B0A56" w:rsidRPr="000F0151">
              <w:rPr>
                <w:szCs w:val="24"/>
                <w:lang w:val="en-US"/>
              </w:rPr>
              <w:t>organizacija</w:t>
            </w:r>
            <w:proofErr w:type="spellEnd"/>
            <w:r w:rsidR="009B0A56" w:rsidRPr="000F0151">
              <w:rPr>
                <w:szCs w:val="24"/>
                <w:lang w:val="en-US"/>
              </w:rPr>
              <w:t xml:space="preserve">, bet </w:t>
            </w:r>
            <w:proofErr w:type="spellStart"/>
            <w:r w:rsidR="009B0A56" w:rsidRPr="000F0151">
              <w:rPr>
                <w:szCs w:val="24"/>
                <w:lang w:val="en-US"/>
              </w:rPr>
              <w:t>lygiai</w:t>
            </w:r>
            <w:proofErr w:type="spellEnd"/>
            <w:r w:rsidR="009B0A56" w:rsidRPr="000F0151">
              <w:rPr>
                <w:szCs w:val="24"/>
                <w:lang w:val="en-US"/>
              </w:rPr>
              <w:t xml:space="preserve"> </w:t>
            </w:r>
            <w:proofErr w:type="spellStart"/>
            <w:r w:rsidR="009B0A56" w:rsidRPr="000F0151">
              <w:rPr>
                <w:szCs w:val="24"/>
                <w:lang w:val="en-US"/>
              </w:rPr>
              <w:t>taip</w:t>
            </w:r>
            <w:proofErr w:type="spellEnd"/>
            <w:r w:rsidR="009B0A56" w:rsidRPr="000F0151">
              <w:rPr>
                <w:szCs w:val="24"/>
                <w:lang w:val="en-US"/>
              </w:rPr>
              <w:t xml:space="preserve"> pat </w:t>
            </w:r>
            <w:proofErr w:type="spellStart"/>
            <w:r w:rsidR="009B0A56" w:rsidRPr="000F0151">
              <w:rPr>
                <w:szCs w:val="24"/>
                <w:lang w:val="en-US"/>
              </w:rPr>
              <w:t>sprendžiamas</w:t>
            </w:r>
            <w:proofErr w:type="spellEnd"/>
            <w:r w:rsidR="009B0A56" w:rsidRPr="000F0151">
              <w:rPr>
                <w:szCs w:val="24"/>
                <w:lang w:val="en-US"/>
              </w:rPr>
              <w:t xml:space="preserve"> </w:t>
            </w:r>
            <w:proofErr w:type="spellStart"/>
            <w:r w:rsidR="009B0A56" w:rsidRPr="000F0151">
              <w:rPr>
                <w:szCs w:val="24"/>
                <w:lang w:val="en-US"/>
              </w:rPr>
              <w:t>klausimas</w:t>
            </w:r>
            <w:proofErr w:type="spellEnd"/>
            <w:r w:rsidR="009B0A56" w:rsidRPr="000F0151">
              <w:rPr>
                <w:szCs w:val="24"/>
                <w:lang w:val="en-US"/>
              </w:rPr>
              <w:t xml:space="preserve"> </w:t>
            </w:r>
            <w:proofErr w:type="spellStart"/>
            <w:r w:rsidR="009B0A56" w:rsidRPr="000F0151">
              <w:rPr>
                <w:szCs w:val="24"/>
                <w:lang w:val="en-US"/>
              </w:rPr>
              <w:t>dėl</w:t>
            </w:r>
            <w:proofErr w:type="spellEnd"/>
            <w:r w:rsidR="009B0A56" w:rsidRPr="000F0151">
              <w:rPr>
                <w:szCs w:val="24"/>
                <w:lang w:val="en-US"/>
              </w:rPr>
              <w:t xml:space="preserve"> </w:t>
            </w:r>
            <w:proofErr w:type="spellStart"/>
            <w:r w:rsidR="009B0A56" w:rsidRPr="000F0151">
              <w:rPr>
                <w:szCs w:val="24"/>
                <w:lang w:val="en-US"/>
              </w:rPr>
              <w:t>Pirkimo</w:t>
            </w:r>
            <w:proofErr w:type="spellEnd"/>
            <w:r w:rsidR="009B0A56" w:rsidRPr="000F0151">
              <w:rPr>
                <w:szCs w:val="24"/>
                <w:lang w:val="en-US"/>
              </w:rPr>
              <w:t xml:space="preserve"> </w:t>
            </w:r>
            <w:proofErr w:type="spellStart"/>
            <w:r w:rsidR="009B0A56" w:rsidRPr="000F0151">
              <w:rPr>
                <w:szCs w:val="24"/>
                <w:lang w:val="en-US"/>
              </w:rPr>
              <w:t>objekto</w:t>
            </w:r>
            <w:proofErr w:type="spellEnd"/>
            <w:r w:rsidR="009B0A56" w:rsidRPr="000F0151">
              <w:rPr>
                <w:szCs w:val="24"/>
                <w:lang w:val="en-US"/>
              </w:rPr>
              <w:t xml:space="preserve"> </w:t>
            </w:r>
            <w:proofErr w:type="spellStart"/>
            <w:r w:rsidR="009B0A56" w:rsidRPr="000F0151">
              <w:rPr>
                <w:szCs w:val="24"/>
                <w:lang w:val="en-US"/>
              </w:rPr>
              <w:t>paslaugų</w:t>
            </w:r>
            <w:proofErr w:type="spellEnd"/>
            <w:r w:rsidR="009B0A56" w:rsidRPr="000F0151">
              <w:rPr>
                <w:szCs w:val="24"/>
                <w:lang w:val="en-US"/>
              </w:rPr>
              <w:t xml:space="preserve"> </w:t>
            </w:r>
            <w:proofErr w:type="spellStart"/>
            <w:r w:rsidR="009B0A56" w:rsidRPr="000F0151">
              <w:rPr>
                <w:szCs w:val="24"/>
                <w:lang w:val="en-US"/>
              </w:rPr>
              <w:t>teikimo</w:t>
            </w:r>
            <w:proofErr w:type="spellEnd"/>
            <w:r w:rsidR="009B0A56" w:rsidRPr="000F0151">
              <w:rPr>
                <w:szCs w:val="24"/>
                <w:lang w:val="en-US"/>
              </w:rPr>
              <w:t xml:space="preserve"> </w:t>
            </w:r>
            <w:proofErr w:type="spellStart"/>
            <w:r w:rsidR="009B0A56" w:rsidRPr="000F0151">
              <w:rPr>
                <w:szCs w:val="24"/>
                <w:lang w:val="en-US"/>
              </w:rPr>
              <w:t>skirtingose</w:t>
            </w:r>
            <w:proofErr w:type="spellEnd"/>
            <w:r w:rsidR="009B0A56" w:rsidRPr="000F0151">
              <w:rPr>
                <w:szCs w:val="24"/>
                <w:lang w:val="en-US"/>
              </w:rPr>
              <w:t xml:space="preserve"> </w:t>
            </w:r>
            <w:proofErr w:type="spellStart"/>
            <w:r w:rsidR="009B0A56" w:rsidRPr="000F0151">
              <w:rPr>
                <w:szCs w:val="24"/>
                <w:lang w:val="en-US"/>
              </w:rPr>
              <w:t>teritorijose</w:t>
            </w:r>
            <w:proofErr w:type="spellEnd"/>
            <w:r w:rsidR="009B0A56" w:rsidRPr="000F0151">
              <w:rPr>
                <w:szCs w:val="24"/>
                <w:lang w:val="en-US"/>
              </w:rPr>
              <w:t xml:space="preserve">, </w:t>
            </w:r>
            <w:proofErr w:type="spellStart"/>
            <w:r w:rsidR="009B0A56" w:rsidRPr="000F0151">
              <w:rPr>
                <w:szCs w:val="24"/>
                <w:lang w:val="en-US"/>
              </w:rPr>
              <w:t>kuriose</w:t>
            </w:r>
            <w:proofErr w:type="spellEnd"/>
            <w:r w:rsidR="002D03C0" w:rsidRPr="000F0151">
              <w:rPr>
                <w:szCs w:val="24"/>
                <w:lang w:val="en-US"/>
              </w:rPr>
              <w:t xml:space="preserve"> </w:t>
            </w:r>
            <w:proofErr w:type="spellStart"/>
            <w:r w:rsidR="002D03C0" w:rsidRPr="000F0151">
              <w:rPr>
                <w:szCs w:val="24"/>
                <w:lang w:val="en-US"/>
              </w:rPr>
              <w:t>atliekų</w:t>
            </w:r>
            <w:proofErr w:type="spellEnd"/>
            <w:r w:rsidR="002D03C0" w:rsidRPr="000F0151">
              <w:rPr>
                <w:szCs w:val="24"/>
                <w:lang w:val="en-US"/>
              </w:rPr>
              <w:t xml:space="preserve"> </w:t>
            </w:r>
            <w:proofErr w:type="spellStart"/>
            <w:r w:rsidR="002D03C0" w:rsidRPr="000F0151">
              <w:rPr>
                <w:szCs w:val="24"/>
                <w:lang w:val="en-US"/>
              </w:rPr>
              <w:t>surinkimo</w:t>
            </w:r>
            <w:proofErr w:type="spellEnd"/>
            <w:r w:rsidR="009B0A56" w:rsidRPr="000F0151">
              <w:rPr>
                <w:szCs w:val="24"/>
                <w:lang w:val="en-US"/>
              </w:rPr>
              <w:t xml:space="preserve"> </w:t>
            </w:r>
            <w:proofErr w:type="spellStart"/>
            <w:r w:rsidR="009B0A56" w:rsidRPr="000F0151">
              <w:rPr>
                <w:szCs w:val="24"/>
                <w:lang w:val="en-US"/>
              </w:rPr>
              <w:t>apimtys</w:t>
            </w:r>
            <w:proofErr w:type="spellEnd"/>
            <w:r w:rsidR="009B0A56" w:rsidRPr="000F0151">
              <w:rPr>
                <w:szCs w:val="24"/>
                <w:lang w:val="en-US"/>
              </w:rPr>
              <w:t xml:space="preserve"> </w:t>
            </w:r>
            <w:proofErr w:type="spellStart"/>
            <w:r w:rsidR="009B0A56" w:rsidRPr="000F0151">
              <w:rPr>
                <w:szCs w:val="24"/>
                <w:lang w:val="en-US"/>
              </w:rPr>
              <w:t>ganėtinai</w:t>
            </w:r>
            <w:proofErr w:type="spellEnd"/>
            <w:r w:rsidR="009B0A56" w:rsidRPr="000F0151">
              <w:rPr>
                <w:szCs w:val="24"/>
                <w:lang w:val="en-US"/>
              </w:rPr>
              <w:t xml:space="preserve"> </w:t>
            </w:r>
            <w:proofErr w:type="spellStart"/>
            <w:r w:rsidR="009B0A56" w:rsidRPr="000F0151">
              <w:rPr>
                <w:szCs w:val="24"/>
                <w:lang w:val="en-US"/>
              </w:rPr>
              <w:t>skiriasi</w:t>
            </w:r>
            <w:proofErr w:type="spellEnd"/>
            <w:r w:rsidR="002D03C0">
              <w:rPr>
                <w:rStyle w:val="FootnoteReference"/>
                <w:szCs w:val="24"/>
                <w:lang w:val="en-US"/>
              </w:rPr>
              <w:footnoteReference w:id="8"/>
            </w:r>
            <w:r w:rsidR="009B0A56" w:rsidRPr="000F0151">
              <w:rPr>
                <w:szCs w:val="24"/>
                <w:lang w:val="en-US"/>
              </w:rPr>
              <w:t>.</w:t>
            </w:r>
          </w:p>
          <w:p w14:paraId="0068751D" w14:textId="0C76A0CA" w:rsidR="002E3D6E" w:rsidRDefault="008874B2" w:rsidP="00DF3D15">
            <w:pPr>
              <w:jc w:val="both"/>
              <w:rPr>
                <w:szCs w:val="24"/>
              </w:rPr>
            </w:pPr>
            <w:r>
              <w:rPr>
                <w:szCs w:val="24"/>
              </w:rPr>
              <w:t xml:space="preserve">    </w:t>
            </w:r>
            <w:r w:rsidR="00BC112A">
              <w:rPr>
                <w:szCs w:val="24"/>
              </w:rPr>
              <w:t>2</w:t>
            </w:r>
            <w:r>
              <w:rPr>
                <w:szCs w:val="24"/>
              </w:rPr>
              <w:t>.</w:t>
            </w:r>
            <w:r w:rsidR="00BC112A">
              <w:rPr>
                <w:szCs w:val="24"/>
              </w:rPr>
              <w:t xml:space="preserve"> Be to, </w:t>
            </w:r>
            <w:r w:rsidR="009B6E08">
              <w:rPr>
                <w:szCs w:val="24"/>
              </w:rPr>
              <w:t xml:space="preserve"> </w:t>
            </w:r>
            <w:r w:rsidR="009B6E08" w:rsidRPr="009B6E08">
              <w:rPr>
                <w:szCs w:val="24"/>
              </w:rPr>
              <w:t xml:space="preserve">Pirkimo sąlygų 2 priedo „Techninė specifikacija“ 2.1 papunktyje nustatyta, jog </w:t>
            </w:r>
            <w:r w:rsidR="009B6E08" w:rsidRPr="009B6E08">
              <w:rPr>
                <w:i/>
                <w:iCs/>
                <w:szCs w:val="24"/>
              </w:rPr>
              <w:t>„&lt;..&gt; Marijampolės regiono teritoriją, kurią Paslaugų teikėjas turės aptarnauti, sudaro Marijampolės, Vilkaviškio rajono, Šakių rajono, Kazlų Rūdos ir Kalvarijos savivaldybių teritorijos</w:t>
            </w:r>
            <w:r w:rsidR="002D5325">
              <w:rPr>
                <w:i/>
                <w:iCs/>
                <w:szCs w:val="24"/>
              </w:rPr>
              <w:t xml:space="preserve"> </w:t>
            </w:r>
            <w:r w:rsidR="009B6E08" w:rsidRPr="009B6E08">
              <w:rPr>
                <w:i/>
                <w:iCs/>
                <w:szCs w:val="24"/>
              </w:rPr>
              <w:t>&lt;..&gt;“</w:t>
            </w:r>
            <w:r w:rsidR="009B6E08" w:rsidRPr="009B6E08">
              <w:rPr>
                <w:szCs w:val="24"/>
              </w:rPr>
              <w:t xml:space="preserve">. </w:t>
            </w:r>
            <w:r w:rsidR="009B6E08">
              <w:rPr>
                <w:szCs w:val="24"/>
              </w:rPr>
              <w:t>Pažymėtina, kad a</w:t>
            </w:r>
            <w:r w:rsidR="00DF3D15">
              <w:rPr>
                <w:szCs w:val="24"/>
              </w:rPr>
              <w:t xml:space="preserve">tliekų surinkimo paslaugos yra </w:t>
            </w:r>
            <w:r w:rsidR="00C937E1">
              <w:rPr>
                <w:szCs w:val="24"/>
              </w:rPr>
              <w:t>atskiros</w:t>
            </w:r>
            <w:r w:rsidR="00DF3D15">
              <w:rPr>
                <w:szCs w:val="24"/>
              </w:rPr>
              <w:t xml:space="preserve"> paslaugos</w:t>
            </w:r>
            <w:r w:rsidR="00C937E1">
              <w:rPr>
                <w:szCs w:val="24"/>
              </w:rPr>
              <w:t xml:space="preserve"> kiekvienos iš savivaldybių teritorijoje</w:t>
            </w:r>
            <w:r w:rsidR="00DF3D15">
              <w:rPr>
                <w:szCs w:val="24"/>
              </w:rPr>
              <w:t>, t.</w:t>
            </w:r>
            <w:r w:rsidR="002E3D6E">
              <w:rPr>
                <w:szCs w:val="24"/>
              </w:rPr>
              <w:t xml:space="preserve"> </w:t>
            </w:r>
            <w:r w:rsidR="00DF3D15">
              <w:rPr>
                <w:szCs w:val="24"/>
              </w:rPr>
              <w:t>y. jos nėra tarpusavyje susijusios</w:t>
            </w:r>
            <w:r w:rsidR="002D5325">
              <w:rPr>
                <w:szCs w:val="24"/>
              </w:rPr>
              <w:t>, funkcionuoja atskirai</w:t>
            </w:r>
            <w:r w:rsidR="002E3D6E">
              <w:rPr>
                <w:szCs w:val="24"/>
              </w:rPr>
              <w:t xml:space="preserve"> ir nėra bendros paslaugų teikimo veiklos rezultatas, todėl</w:t>
            </w:r>
            <w:r w:rsidR="00DF3D15">
              <w:rPr>
                <w:szCs w:val="24"/>
              </w:rPr>
              <w:t xml:space="preserve"> nėra būtinybės</w:t>
            </w:r>
            <w:r w:rsidR="002E3D6E">
              <w:rPr>
                <w:szCs w:val="24"/>
              </w:rPr>
              <w:t>,</w:t>
            </w:r>
            <w:r w:rsidR="00DF3D15">
              <w:rPr>
                <w:szCs w:val="24"/>
              </w:rPr>
              <w:t xml:space="preserve"> jog tas pats tiekėjas</w:t>
            </w:r>
            <w:r w:rsidR="002E3D6E">
              <w:rPr>
                <w:szCs w:val="24"/>
              </w:rPr>
              <w:t xml:space="preserve"> teiktų pirmiau minėtas paslaugas, kas reiškia, jog Pirkimo objektas yra dalus</w:t>
            </w:r>
            <w:r w:rsidR="002D5325">
              <w:rPr>
                <w:szCs w:val="24"/>
              </w:rPr>
              <w:t xml:space="preserve">, todėl Pirkimo objektą galima padalinti į atskiras </w:t>
            </w:r>
            <w:r w:rsidR="0063756B">
              <w:rPr>
                <w:szCs w:val="24"/>
              </w:rPr>
              <w:t xml:space="preserve">Pirkimo objekto </w:t>
            </w:r>
            <w:r w:rsidR="002D5325">
              <w:rPr>
                <w:szCs w:val="24"/>
              </w:rPr>
              <w:t>dalis pagal savivaldybių teritorijas;</w:t>
            </w:r>
          </w:p>
          <w:p w14:paraId="4B7490F5" w14:textId="0EBE360B" w:rsidR="008874B2" w:rsidRDefault="002D5325" w:rsidP="00DF3D15">
            <w:pPr>
              <w:jc w:val="both"/>
              <w:rPr>
                <w:szCs w:val="24"/>
              </w:rPr>
            </w:pPr>
            <w:r>
              <w:rPr>
                <w:szCs w:val="24"/>
              </w:rPr>
              <w:t xml:space="preserve">     </w:t>
            </w:r>
            <w:r w:rsidR="00BC112A">
              <w:rPr>
                <w:szCs w:val="24"/>
              </w:rPr>
              <w:t>3</w:t>
            </w:r>
            <w:r>
              <w:rPr>
                <w:szCs w:val="24"/>
              </w:rPr>
              <w:t xml:space="preserve">. </w:t>
            </w:r>
            <w:r w:rsidR="00056124">
              <w:rPr>
                <w:szCs w:val="24"/>
              </w:rPr>
              <w:t>Įstatymo 55 straipsnio 1 dalyje nustatyta, kad</w:t>
            </w:r>
            <w:r w:rsidR="00C937E1">
              <w:rPr>
                <w:szCs w:val="24"/>
              </w:rPr>
              <w:t>:</w:t>
            </w:r>
            <w:r w:rsidR="00056124">
              <w:rPr>
                <w:szCs w:val="24"/>
              </w:rPr>
              <w:t xml:space="preserve"> </w:t>
            </w:r>
            <w:r w:rsidR="00056124" w:rsidRPr="00056124">
              <w:rPr>
                <w:i/>
                <w:iCs/>
                <w:szCs w:val="24"/>
              </w:rPr>
              <w:t xml:space="preserve">„Pasiūlymus vertindama pagal kainos ar sąnaudų ir kokybės santykį, </w:t>
            </w:r>
            <w:r w:rsidR="00056124" w:rsidRPr="004D4C49">
              <w:rPr>
                <w:i/>
                <w:iCs/>
                <w:szCs w:val="24"/>
                <w:u w:val="single"/>
              </w:rPr>
              <w:t>perkančioji organizacija pirkimo dokumentuose gali iš anksto nustatyti fiksuotą kainą arba sąnaudas. Tokiu atveju tiekėjai konkuruoja ir ekonomiškai naudingiausias pasiūlymas išrenkamas tik kokybės kriterijų pagrindu“</w:t>
            </w:r>
            <w:r w:rsidR="00056124">
              <w:rPr>
                <w:szCs w:val="24"/>
              </w:rPr>
              <w:t xml:space="preserve">. </w:t>
            </w:r>
            <w:r w:rsidR="004D4C49">
              <w:rPr>
                <w:szCs w:val="24"/>
              </w:rPr>
              <w:t>Atsižvelgiant į pirmiau minėtą Įstatymo nuostatą, Perkančioji organizacija turi galimybę išskaidyti Pirkimą į dalis pagal savivaldybių teritorijas, o pirkimo dokumentuose nustačiusi fiksuotą kainą užtikrinti, jog visoms saviva</w:t>
            </w:r>
            <w:r w:rsidR="00BA0F94">
              <w:rPr>
                <w:szCs w:val="24"/>
              </w:rPr>
              <w:t>l</w:t>
            </w:r>
            <w:r w:rsidR="004D4C49">
              <w:rPr>
                <w:szCs w:val="24"/>
              </w:rPr>
              <w:t>dybė</w:t>
            </w:r>
            <w:r w:rsidR="00BA0F94">
              <w:rPr>
                <w:szCs w:val="24"/>
              </w:rPr>
              <w:t>m</w:t>
            </w:r>
            <w:r w:rsidR="004D4C49">
              <w:rPr>
                <w:szCs w:val="24"/>
              </w:rPr>
              <w:t>s bus taiko</w:t>
            </w:r>
            <w:r w:rsidR="00BA0F94">
              <w:rPr>
                <w:szCs w:val="24"/>
              </w:rPr>
              <w:t>mas vienodas tarifas už Paslaugas;</w:t>
            </w:r>
          </w:p>
          <w:p w14:paraId="78F191CB" w14:textId="47CAE805" w:rsidR="007056D5" w:rsidRDefault="00BA0F94" w:rsidP="00BA0F94">
            <w:pPr>
              <w:jc w:val="both"/>
              <w:rPr>
                <w:szCs w:val="24"/>
              </w:rPr>
            </w:pPr>
            <w:r>
              <w:rPr>
                <w:szCs w:val="24"/>
              </w:rPr>
              <w:t xml:space="preserve">     </w:t>
            </w:r>
            <w:r w:rsidR="00BC112A">
              <w:rPr>
                <w:szCs w:val="24"/>
              </w:rPr>
              <w:t>4</w:t>
            </w:r>
            <w:r>
              <w:rPr>
                <w:szCs w:val="24"/>
              </w:rPr>
              <w:t xml:space="preserve">. </w:t>
            </w:r>
            <w:r w:rsidR="00F80F5F">
              <w:rPr>
                <w:szCs w:val="24"/>
              </w:rPr>
              <w:t xml:space="preserve">Pirkimo sąlygų 4 priedo </w:t>
            </w:r>
            <w:r w:rsidR="00F80F5F" w:rsidRPr="00F80F5F">
              <w:rPr>
                <w:i/>
                <w:iCs/>
                <w:szCs w:val="24"/>
              </w:rPr>
              <w:t>„Tiekėjų kvalifikacijos reikalavimai ir reikalaujami kokybės bei aplinkos apsaugos vadybos sistemų standartai“</w:t>
            </w:r>
            <w:r w:rsidR="00F80F5F">
              <w:rPr>
                <w:i/>
                <w:iCs/>
                <w:szCs w:val="24"/>
              </w:rPr>
              <w:t xml:space="preserve"> </w:t>
            </w:r>
            <w:r w:rsidR="00F80F5F" w:rsidRPr="00F80F5F">
              <w:rPr>
                <w:szCs w:val="24"/>
              </w:rPr>
              <w:t>1.3 papunktyje nustatyta, kad</w:t>
            </w:r>
            <w:r w:rsidR="00F80F5F">
              <w:rPr>
                <w:i/>
                <w:iCs/>
                <w:szCs w:val="24"/>
              </w:rPr>
              <w:t xml:space="preserve"> „</w:t>
            </w:r>
            <w:r w:rsidR="00F80F5F" w:rsidRPr="00F80F5F">
              <w:rPr>
                <w:i/>
                <w:iCs/>
                <w:szCs w:val="24"/>
              </w:rPr>
              <w:t xml:space="preserve">Tiekėjo vidutinės metinės visos veiklos pajamos per paskutinius 3 finansinius metus, o jei ūkio subjektas įregistruotas vėliau ar veiklą pradėjo vėliau – nuo ūkio subjekto įregistravimo ar veiklos pradžios, yra ne mažesnės kaip </w:t>
            </w:r>
            <w:r w:rsidR="00F80F5F" w:rsidRPr="00334BA3">
              <w:rPr>
                <w:b/>
                <w:bCs/>
                <w:i/>
                <w:iCs/>
                <w:szCs w:val="24"/>
              </w:rPr>
              <w:t>4 500 000,00 Eur</w:t>
            </w:r>
            <w:r w:rsidR="00F80F5F">
              <w:rPr>
                <w:i/>
                <w:iCs/>
                <w:szCs w:val="24"/>
              </w:rPr>
              <w:t xml:space="preserve">“, </w:t>
            </w:r>
            <w:r w:rsidR="00F80F5F" w:rsidRPr="00AF63AC">
              <w:rPr>
                <w:szCs w:val="24"/>
              </w:rPr>
              <w:t>o</w:t>
            </w:r>
            <w:r w:rsidR="00F80F5F">
              <w:rPr>
                <w:i/>
                <w:iCs/>
                <w:szCs w:val="24"/>
              </w:rPr>
              <w:t xml:space="preserve"> </w:t>
            </w:r>
            <w:r w:rsidR="00F80F5F" w:rsidRPr="00986E25">
              <w:rPr>
                <w:szCs w:val="24"/>
              </w:rPr>
              <w:t>1.6 papunktyje nustatyta, kad</w:t>
            </w:r>
            <w:r w:rsidR="00F80F5F">
              <w:rPr>
                <w:i/>
                <w:iCs/>
                <w:szCs w:val="24"/>
              </w:rPr>
              <w:t xml:space="preserve"> „</w:t>
            </w:r>
            <w:r w:rsidR="00F80F5F" w:rsidRPr="00F80F5F">
              <w:rPr>
                <w:i/>
                <w:iCs/>
                <w:szCs w:val="24"/>
              </w:rPr>
              <w:t xml:space="preserve">Tiekėjas, per paskutinius 3 metus iki pasiūlymo pateikimo termino pabaigos pagal vieną ar daugiau sutarčių yra savo jėgomis suteikęs komunalinių atliekų (įskaitant, bet neapsiribojant, pakuočių ir kitų antrinių žaliavų, susidarančių komunalinių atliekų sraute) surinkimo ir vežimo paslaugas, kurių vertė ne mažesnė kaip </w:t>
            </w:r>
            <w:r w:rsidR="00F80F5F" w:rsidRPr="00334BA3">
              <w:rPr>
                <w:b/>
                <w:bCs/>
                <w:i/>
                <w:iCs/>
                <w:szCs w:val="24"/>
              </w:rPr>
              <w:t>4 300 000,00 be PVM</w:t>
            </w:r>
            <w:r w:rsidR="00F80F5F">
              <w:rPr>
                <w:i/>
                <w:iCs/>
                <w:szCs w:val="24"/>
              </w:rPr>
              <w:t>“</w:t>
            </w:r>
            <w:r w:rsidR="00182AF1">
              <w:rPr>
                <w:i/>
                <w:iCs/>
                <w:szCs w:val="24"/>
              </w:rPr>
              <w:t xml:space="preserve"> </w:t>
            </w:r>
            <w:r w:rsidR="00182AF1" w:rsidRPr="00576366">
              <w:rPr>
                <w:szCs w:val="24"/>
              </w:rPr>
              <w:t>(toliau – Kvalifikaciniai reikalavimai)</w:t>
            </w:r>
            <w:r w:rsidR="00F80F5F" w:rsidRPr="00576366">
              <w:rPr>
                <w:szCs w:val="24"/>
              </w:rPr>
              <w:t>.</w:t>
            </w:r>
            <w:r w:rsidR="000546E9">
              <w:rPr>
                <w:szCs w:val="24"/>
              </w:rPr>
              <w:t xml:space="preserve"> </w:t>
            </w:r>
            <w:r w:rsidR="000546E9" w:rsidRPr="00881286">
              <w:rPr>
                <w:szCs w:val="24"/>
              </w:rPr>
              <w:t xml:space="preserve">Pirkimo objektą išskaidžius į dalis pagal savivaldybių teritorijas, Kvalifikaciniai reikalavimai turėtų būti </w:t>
            </w:r>
            <w:r w:rsidR="00334BA3" w:rsidRPr="00881286">
              <w:rPr>
                <w:szCs w:val="24"/>
              </w:rPr>
              <w:t>žymiai</w:t>
            </w:r>
            <w:r w:rsidR="000546E9" w:rsidRPr="00881286">
              <w:rPr>
                <w:szCs w:val="24"/>
              </w:rPr>
              <w:t xml:space="preserve"> mažesni, nes būtų atsižvelgta į </w:t>
            </w:r>
            <w:r w:rsidR="00334BA3" w:rsidRPr="00881286">
              <w:rPr>
                <w:szCs w:val="24"/>
              </w:rPr>
              <w:t xml:space="preserve">konkrečios </w:t>
            </w:r>
            <w:r w:rsidR="000546E9" w:rsidRPr="00881286">
              <w:rPr>
                <w:szCs w:val="24"/>
              </w:rPr>
              <w:t>Pirkimo dalies vertę, kas leistų dėl atskirų Pirkimo objektų dalių sutarčių sudarymo varžytis kur kas didesniam tiekėjų ratui.</w:t>
            </w:r>
            <w:r w:rsidR="00182AF1" w:rsidRPr="00881286">
              <w:rPr>
                <w:i/>
                <w:iCs/>
                <w:szCs w:val="24"/>
              </w:rPr>
              <w:t xml:space="preserve"> </w:t>
            </w:r>
            <w:r w:rsidR="00576366" w:rsidRPr="00881286">
              <w:rPr>
                <w:szCs w:val="24"/>
              </w:rPr>
              <w:t xml:space="preserve">Pažymėtina, kad </w:t>
            </w:r>
            <w:r w:rsidR="00606AB3" w:rsidRPr="00881286">
              <w:rPr>
                <w:szCs w:val="24"/>
              </w:rPr>
              <w:t>P</w:t>
            </w:r>
            <w:r w:rsidR="00576366" w:rsidRPr="00881286">
              <w:rPr>
                <w:szCs w:val="24"/>
              </w:rPr>
              <w:t>erkančio</w:t>
            </w:r>
            <w:r w:rsidR="00606AB3" w:rsidRPr="00881286">
              <w:rPr>
                <w:szCs w:val="24"/>
              </w:rPr>
              <w:t>ji</w:t>
            </w:r>
            <w:r w:rsidR="00576366" w:rsidRPr="00881286">
              <w:rPr>
                <w:szCs w:val="24"/>
              </w:rPr>
              <w:t xml:space="preserve"> organizacij</w:t>
            </w:r>
            <w:r w:rsidR="00606AB3" w:rsidRPr="00881286">
              <w:rPr>
                <w:szCs w:val="24"/>
              </w:rPr>
              <w:t>a</w:t>
            </w:r>
            <w:r w:rsidR="00576366" w:rsidRPr="00881286">
              <w:rPr>
                <w:szCs w:val="24"/>
              </w:rPr>
              <w:t>, formuluodam</w:t>
            </w:r>
            <w:r w:rsidR="00606AB3" w:rsidRPr="00881286">
              <w:rPr>
                <w:szCs w:val="24"/>
              </w:rPr>
              <w:t>a</w:t>
            </w:r>
            <w:r w:rsidR="00576366" w:rsidRPr="00881286">
              <w:rPr>
                <w:szCs w:val="24"/>
              </w:rPr>
              <w:t xml:space="preserve"> </w:t>
            </w:r>
            <w:r w:rsidR="00606AB3" w:rsidRPr="00881286">
              <w:rPr>
                <w:szCs w:val="24"/>
              </w:rPr>
              <w:t>P</w:t>
            </w:r>
            <w:r w:rsidR="00576366" w:rsidRPr="00881286">
              <w:rPr>
                <w:szCs w:val="24"/>
              </w:rPr>
              <w:t>irkim</w:t>
            </w:r>
            <w:r w:rsidR="00606AB3" w:rsidRPr="00881286">
              <w:rPr>
                <w:szCs w:val="24"/>
              </w:rPr>
              <w:t>o</w:t>
            </w:r>
            <w:r w:rsidR="00576366" w:rsidRPr="00881286">
              <w:rPr>
                <w:szCs w:val="24"/>
              </w:rPr>
              <w:t xml:space="preserve"> dokumentų sąlygas, be kita ko p</w:t>
            </w:r>
            <w:r w:rsidR="00576366" w:rsidRPr="00576366">
              <w:rPr>
                <w:szCs w:val="24"/>
              </w:rPr>
              <w:t xml:space="preserve">rivalo vadovautis lygiateisiškumo ir nediskriminavimo principais bei vengti tokių reikalavimų, dėl kurių tam tikri potencialūs tiekėjai (pirkimo dalyviai), iš esmės pajėgūs ir kompetentingi įvykdyti pirkimo-pardavimo sutartį, būtų nepagrįstai eliminuojami iš </w:t>
            </w:r>
            <w:r w:rsidR="00606AB3">
              <w:rPr>
                <w:szCs w:val="24"/>
              </w:rPr>
              <w:t>P</w:t>
            </w:r>
            <w:r w:rsidR="00576366" w:rsidRPr="00576366">
              <w:rPr>
                <w:szCs w:val="24"/>
              </w:rPr>
              <w:t>irkimo proceso</w:t>
            </w:r>
            <w:r w:rsidR="00576366">
              <w:rPr>
                <w:szCs w:val="24"/>
              </w:rPr>
              <w:t xml:space="preserve">. </w:t>
            </w:r>
            <w:r w:rsidR="00576366" w:rsidRPr="00576366">
              <w:rPr>
                <w:szCs w:val="24"/>
              </w:rPr>
              <w:t xml:space="preserve">Perkančiosios organizacijos sprendimas neišskaidyti Pirkimo objekto į atskiras dalis lemia tai, jog Pirkimo dokumentuose nustatomi pernelyg aukšti Kvalifikaciniai reikalavimai tiekėjams, kurie apriboja smulkiojo ir vidutinio verslo subjektų galimybes dalyvauti Pirkime ir įsitikinti jų pajėgumu įvykdyti Pirkimo sutartį. </w:t>
            </w:r>
          </w:p>
          <w:p w14:paraId="40D7D187" w14:textId="3ED9695C" w:rsidR="0063756B" w:rsidRDefault="0063756B" w:rsidP="00BA0F94">
            <w:pPr>
              <w:jc w:val="both"/>
              <w:rPr>
                <w:szCs w:val="24"/>
              </w:rPr>
            </w:pPr>
            <w:r>
              <w:rPr>
                <w:szCs w:val="24"/>
              </w:rPr>
              <w:lastRenderedPageBreak/>
              <w:t xml:space="preserve">      </w:t>
            </w:r>
            <w:r w:rsidR="000F485E">
              <w:rPr>
                <w:szCs w:val="24"/>
              </w:rPr>
              <w:t>Be to, i</w:t>
            </w:r>
            <w:r>
              <w:rPr>
                <w:szCs w:val="24"/>
              </w:rPr>
              <w:t>š CVP IS esančios informacijos matyti, kad tik 2 tiekėjai</w:t>
            </w:r>
            <w:r w:rsidR="000F485E">
              <w:rPr>
                <w:szCs w:val="24"/>
              </w:rPr>
              <w:t>: UAB „</w:t>
            </w:r>
            <w:proofErr w:type="spellStart"/>
            <w:r w:rsidR="000F485E">
              <w:rPr>
                <w:szCs w:val="24"/>
              </w:rPr>
              <w:t>Ecoservice</w:t>
            </w:r>
            <w:proofErr w:type="spellEnd"/>
            <w:r w:rsidR="000F485E">
              <w:rPr>
                <w:szCs w:val="24"/>
              </w:rPr>
              <w:t>“ ir UAB „</w:t>
            </w:r>
            <w:proofErr w:type="spellStart"/>
            <w:r w:rsidR="000F485E">
              <w:rPr>
                <w:szCs w:val="24"/>
              </w:rPr>
              <w:t>Ekonovus</w:t>
            </w:r>
            <w:proofErr w:type="spellEnd"/>
            <w:r w:rsidR="000F485E">
              <w:rPr>
                <w:szCs w:val="24"/>
              </w:rPr>
              <w:t>“</w:t>
            </w:r>
            <w:r>
              <w:rPr>
                <w:szCs w:val="24"/>
              </w:rPr>
              <w:t xml:space="preserve"> pateikė pasiūlymus dalyvauti Pirkime, tačiau </w:t>
            </w:r>
            <w:r w:rsidR="000F485E">
              <w:rPr>
                <w:szCs w:val="24"/>
              </w:rPr>
              <w:t>UAB „</w:t>
            </w:r>
            <w:proofErr w:type="spellStart"/>
            <w:r w:rsidR="000F485E">
              <w:rPr>
                <w:szCs w:val="24"/>
              </w:rPr>
              <w:t>Ekonovus</w:t>
            </w:r>
            <w:proofErr w:type="spellEnd"/>
            <w:r w:rsidR="000F485E">
              <w:rPr>
                <w:szCs w:val="24"/>
              </w:rPr>
              <w:t>“</w:t>
            </w:r>
            <w:r>
              <w:rPr>
                <w:szCs w:val="24"/>
              </w:rPr>
              <w:t xml:space="preserve"> pasiūlymas buvo atmestas dėl per didelės kainos</w:t>
            </w:r>
            <w:r w:rsidR="000F485E">
              <w:rPr>
                <w:szCs w:val="24"/>
              </w:rPr>
              <w:t>. Pažymėtina, kad vienintelis Pirkime dalyvaujantis tiekėjas yra UAB „</w:t>
            </w:r>
            <w:proofErr w:type="spellStart"/>
            <w:r w:rsidR="000F485E">
              <w:rPr>
                <w:szCs w:val="24"/>
              </w:rPr>
              <w:t>Ecoservice</w:t>
            </w:r>
            <w:proofErr w:type="spellEnd"/>
            <w:r w:rsidR="000F485E">
              <w:rPr>
                <w:szCs w:val="24"/>
              </w:rPr>
              <w:t>“, su kuriuo buvo sudaryta ankstesnė atliekų surinkimo sutartis</w:t>
            </w:r>
            <w:r w:rsidR="000F485E">
              <w:rPr>
                <w:rStyle w:val="FootnoteReference"/>
                <w:szCs w:val="24"/>
              </w:rPr>
              <w:footnoteReference w:id="9"/>
            </w:r>
            <w:r w:rsidR="00372230">
              <w:rPr>
                <w:szCs w:val="24"/>
              </w:rPr>
              <w:t>, kuri galioj</w:t>
            </w:r>
            <w:r w:rsidR="007220F0">
              <w:rPr>
                <w:szCs w:val="24"/>
              </w:rPr>
              <w:t>o</w:t>
            </w:r>
            <w:r w:rsidR="00372230">
              <w:rPr>
                <w:szCs w:val="24"/>
              </w:rPr>
              <w:t xml:space="preserve"> iki 2023 m. lapkričio 13 d.</w:t>
            </w:r>
          </w:p>
          <w:p w14:paraId="47D74E73" w14:textId="549F1DA6" w:rsidR="00AE58CB" w:rsidRDefault="00AE58CB" w:rsidP="00AE58CB">
            <w:pPr>
              <w:jc w:val="both"/>
              <w:rPr>
                <w:iCs/>
                <w:szCs w:val="24"/>
              </w:rPr>
            </w:pPr>
            <w:r>
              <w:rPr>
                <w:szCs w:val="24"/>
              </w:rPr>
              <w:t xml:space="preserve">      5. </w:t>
            </w:r>
            <w:r w:rsidRPr="00AE58CB">
              <w:rPr>
                <w:iCs/>
                <w:szCs w:val="24"/>
              </w:rPr>
              <w:t xml:space="preserve">Pirkimo sąlygų 2 priedo </w:t>
            </w:r>
            <w:r w:rsidRPr="00AE58CB">
              <w:rPr>
                <w:i/>
                <w:szCs w:val="24"/>
              </w:rPr>
              <w:t>„Techninė specifikacija“</w:t>
            </w:r>
            <w:r w:rsidRPr="00AE58CB">
              <w:rPr>
                <w:iCs/>
                <w:szCs w:val="24"/>
              </w:rPr>
              <w:t xml:space="preserve"> (toliau – Techninė specifikacija) 13.2 papunktyje nustatyta, kokias transporto priemones ir kokį transporto priemonių skaičių turi turėti tiekėjas tam, kad galėtų tinkamai suteikti Paslaugas, t. y.: „ &lt;..&gt; </w:t>
            </w:r>
            <w:r w:rsidRPr="00AE58CB">
              <w:rPr>
                <w:b/>
                <w:bCs/>
                <w:iCs/>
                <w:szCs w:val="24"/>
              </w:rPr>
              <w:t>ne mažiau kaip 6 šiukšliavežių</w:t>
            </w:r>
            <w:r w:rsidRPr="00AE58CB">
              <w:rPr>
                <w:iCs/>
                <w:szCs w:val="24"/>
              </w:rPr>
              <w:t xml:space="preserve"> (kurie galėtų vežti iki 12 t atliekų) su geografinės pozicionavimo sistemos (GPS) siųstuvu; &lt;..&gt; </w:t>
            </w:r>
            <w:r w:rsidRPr="00AE58CB">
              <w:rPr>
                <w:b/>
                <w:bCs/>
                <w:iCs/>
                <w:szCs w:val="24"/>
              </w:rPr>
              <w:t>ne mažiau kaip 1 šiukšliavežį</w:t>
            </w:r>
            <w:r w:rsidRPr="00AE58CB">
              <w:rPr>
                <w:iCs/>
                <w:szCs w:val="24"/>
              </w:rPr>
              <w:t xml:space="preserve"> (kuris galėtų vežti iki 10 m</w:t>
            </w:r>
            <w:r w:rsidRPr="00AE58CB">
              <w:rPr>
                <w:iCs/>
                <w:szCs w:val="24"/>
                <w:vertAlign w:val="superscript"/>
              </w:rPr>
              <w:t>3</w:t>
            </w:r>
            <w:r w:rsidRPr="00AE58CB">
              <w:rPr>
                <w:iCs/>
                <w:szCs w:val="24"/>
              </w:rPr>
              <w:t xml:space="preserve"> atliekų) su geografinės pozicionavimo sistemos (GPS) siųstuvu, skirtą aptarnauti konteinerius vietovėse, kuriose dėl gatvės/kelio siaurumo sunkiai įvažiuoja ar neįvažiuoja įprastinis </w:t>
            </w:r>
            <w:proofErr w:type="spellStart"/>
            <w:r w:rsidRPr="00AE58CB">
              <w:rPr>
                <w:iCs/>
                <w:szCs w:val="24"/>
              </w:rPr>
              <w:t>šiukšliavežis</w:t>
            </w:r>
            <w:proofErr w:type="spellEnd"/>
            <w:r w:rsidRPr="00AE58CB">
              <w:rPr>
                <w:iCs/>
                <w:szCs w:val="24"/>
              </w:rPr>
              <w:t xml:space="preserve"> (12 t), tokiuose kaip miesto centras, senamiestis, kolektyviniai sodai ir pan.; &lt;..&gt; </w:t>
            </w:r>
            <w:r w:rsidRPr="00AE58CB">
              <w:rPr>
                <w:b/>
                <w:bCs/>
                <w:iCs/>
                <w:szCs w:val="24"/>
              </w:rPr>
              <w:t>ne mažiau kaip 4 šiukšliavežiai</w:t>
            </w:r>
            <w:r w:rsidRPr="00AE58CB">
              <w:rPr>
                <w:iCs/>
                <w:szCs w:val="24"/>
              </w:rPr>
              <w:t xml:space="preserve"> su manipuliatoriumi su geografinės pozicionavimo sistemos (GPS) siųstuvu mišrioms komunalinėms atliekoms vežti, pritaikytą antžeminių 2,5 m</w:t>
            </w:r>
            <w:r w:rsidRPr="00AE58CB">
              <w:rPr>
                <w:iCs/>
                <w:szCs w:val="24"/>
                <w:vertAlign w:val="superscript"/>
              </w:rPr>
              <w:t>3</w:t>
            </w:r>
            <w:r w:rsidRPr="00AE58CB">
              <w:rPr>
                <w:iCs/>
                <w:szCs w:val="24"/>
              </w:rPr>
              <w:t xml:space="preserve"> talpos konteinerių aptarnavimui; &lt;..&gt; </w:t>
            </w:r>
            <w:r w:rsidRPr="00AE58CB">
              <w:rPr>
                <w:b/>
                <w:bCs/>
                <w:iCs/>
                <w:szCs w:val="24"/>
              </w:rPr>
              <w:t>ne mažiau kaip 1 padidinto pravažumo (visureigį) šiukšliavežį</w:t>
            </w:r>
            <w:r w:rsidRPr="00AE58CB">
              <w:rPr>
                <w:iCs/>
                <w:szCs w:val="24"/>
              </w:rPr>
              <w:t xml:space="preserve"> su geografinės pozicionavimo sistemos (GPS) siųstuvu mišrioms komunalinėms atliekoms vežti, galintį pravažiuoti sunkiai pravažiuojamais keliais (tiek dėl klimato sąlygų, tiek ir dėl kelių tinklo būklės); &lt;..&gt; </w:t>
            </w:r>
            <w:r w:rsidRPr="00AE58CB">
              <w:rPr>
                <w:b/>
                <w:bCs/>
                <w:iCs/>
                <w:szCs w:val="24"/>
              </w:rPr>
              <w:t xml:space="preserve">ne mažiau kaip 2 automobilius </w:t>
            </w:r>
            <w:r w:rsidRPr="00AE58CB">
              <w:rPr>
                <w:iCs/>
                <w:szCs w:val="24"/>
              </w:rPr>
              <w:t>didelių gabaritų ir kitų specifinių atliekų surinkimui apvažiavimo būdu su geografinės pozicionavimo sistemos (GPS) siųstuvu &lt;..&gt;“ (toliau – Transporto priemonių reikalavimas). Pažymėtina, kad Perkančioji organizacija</w:t>
            </w:r>
            <w:r w:rsidR="007220F0">
              <w:rPr>
                <w:iCs/>
                <w:szCs w:val="24"/>
              </w:rPr>
              <w:t>,</w:t>
            </w:r>
            <w:r w:rsidRPr="00AE58CB">
              <w:rPr>
                <w:iCs/>
                <w:szCs w:val="24"/>
              </w:rPr>
              <w:t xml:space="preserve"> siekdama įsitikinti tiekėjo gebėjimu vykdyti Pirkimo sutartį</w:t>
            </w:r>
            <w:r w:rsidR="007220F0">
              <w:rPr>
                <w:iCs/>
                <w:szCs w:val="24"/>
              </w:rPr>
              <w:t>,</w:t>
            </w:r>
            <w:r w:rsidRPr="00AE58CB">
              <w:rPr>
                <w:iCs/>
                <w:szCs w:val="24"/>
              </w:rPr>
              <w:t xml:space="preserve"> turi nustatyti kvalifikaci</w:t>
            </w:r>
            <w:r w:rsidR="007220F0">
              <w:rPr>
                <w:iCs/>
                <w:szCs w:val="24"/>
              </w:rPr>
              <w:t>jo</w:t>
            </w:r>
            <w:r w:rsidRPr="00AE58CB">
              <w:rPr>
                <w:iCs/>
                <w:szCs w:val="24"/>
              </w:rPr>
              <w:t xml:space="preserve">s reikalavimus tiekėjui. Perkančioji organizacija Transporto priemonių reikalavimą nustatė, kaip Techninės specifikacijos </w:t>
            </w:r>
            <w:r w:rsidR="00E71AB8">
              <w:rPr>
                <w:iCs/>
                <w:szCs w:val="24"/>
              </w:rPr>
              <w:t>reikalavimą</w:t>
            </w:r>
            <w:r w:rsidRPr="00AE58CB">
              <w:rPr>
                <w:iCs/>
                <w:szCs w:val="24"/>
              </w:rPr>
              <w:t>, tačiau savo esme šis reikalavimas priskirtinas prie techninio ir profesinio pajėgumo kvalifikaci</w:t>
            </w:r>
            <w:r w:rsidR="007220F0">
              <w:rPr>
                <w:iCs/>
                <w:szCs w:val="24"/>
              </w:rPr>
              <w:t>jos</w:t>
            </w:r>
            <w:r w:rsidRPr="00AE58CB">
              <w:rPr>
                <w:iCs/>
                <w:szCs w:val="24"/>
              </w:rPr>
              <w:t xml:space="preserve"> reikalavimų.</w:t>
            </w:r>
          </w:p>
          <w:p w14:paraId="58EB4047" w14:textId="6BB603EB" w:rsidR="00AE58CB" w:rsidRDefault="00AE58CB" w:rsidP="00AE58CB">
            <w:pPr>
              <w:jc w:val="both"/>
              <w:rPr>
                <w:iCs/>
                <w:szCs w:val="24"/>
              </w:rPr>
            </w:pPr>
            <w:r w:rsidRPr="00AE58CB">
              <w:rPr>
                <w:bCs/>
                <w:iCs/>
                <w:szCs w:val="24"/>
              </w:rPr>
              <w:t xml:space="preserve">       Tiekėjo kvalifikacijos reikalavimų nustatymo metodikos</w:t>
            </w:r>
            <w:r w:rsidRPr="00AE58CB">
              <w:rPr>
                <w:bCs/>
                <w:iCs/>
                <w:szCs w:val="24"/>
                <w:vertAlign w:val="superscript"/>
              </w:rPr>
              <w:footnoteReference w:id="10"/>
            </w:r>
            <w:r w:rsidRPr="00AE58CB">
              <w:rPr>
                <w:bCs/>
                <w:iCs/>
                <w:szCs w:val="24"/>
              </w:rPr>
              <w:t xml:space="preserve"> (toliau – Metodika)</w:t>
            </w:r>
            <w:r w:rsidRPr="00AE58CB">
              <w:rPr>
                <w:iCs/>
                <w:szCs w:val="24"/>
              </w:rPr>
              <w:t xml:space="preserve"> 24</w:t>
            </w:r>
            <w:r w:rsidRPr="00AE58CB">
              <w:rPr>
                <w:bCs/>
                <w:iCs/>
                <w:szCs w:val="24"/>
              </w:rPr>
              <w:t xml:space="preserve"> punkte nu</w:t>
            </w:r>
            <w:r w:rsidR="00E71AB8">
              <w:rPr>
                <w:bCs/>
                <w:iCs/>
                <w:szCs w:val="24"/>
              </w:rPr>
              <w:t>statyta</w:t>
            </w:r>
            <w:r w:rsidRPr="00AE58CB">
              <w:rPr>
                <w:bCs/>
                <w:iCs/>
                <w:szCs w:val="24"/>
              </w:rPr>
              <w:t xml:space="preserve">, kad „&lt;...&gt; </w:t>
            </w:r>
            <w:r w:rsidRPr="00AE58CB">
              <w:rPr>
                <w:iCs/>
                <w:szCs w:val="24"/>
              </w:rPr>
              <w:t xml:space="preserve">pirkimo vykdytojas pirkimo dokumentuose nenurodo konkrečių įrankių, įrenginių, techninių priemonių, kuriuos privalo tiekėjas turėti, tačiau, </w:t>
            </w:r>
            <w:r w:rsidRPr="00AE58CB">
              <w:rPr>
                <w:i/>
                <w:iCs/>
                <w:szCs w:val="24"/>
              </w:rPr>
              <w:t>nurodydamas siekiamą rezultatą, leidžia tiekėjui pasirinkti tokius, kurie yra būtini</w:t>
            </w:r>
            <w:r w:rsidRPr="00AE58CB">
              <w:rPr>
                <w:iCs/>
                <w:szCs w:val="24"/>
              </w:rPr>
              <w:t xml:space="preserve"> sėkmingam ir teisėtam pirkimo sutarties įvykdymui. &lt;...&gt; Išimtiniais atvejais, kai yra įsigyjamas ypatingas pirkimo objektas ir kai pirkimo vykdytojo siekiamo pirkimo sutarties rezultato neįmanoma pasiekti naudojant kitokius, nei pirkimo vykdytojo aiškiai ir tiksliai pirkimo dokumentuose nurodytus ir apibrėžtus atitinkamus įrankius, įrenginius, technines priemones, pirkimo vykdytojas pirkimo dokumentuose nurodo, kokius įrankius, įrenginius, technines priemones tiekėjas turi turėti. Šis reikalavimas gali būti taikomas kartu su Metodikos ‎18 punkte nustatytu reikalavimu – </w:t>
            </w:r>
            <w:r w:rsidRPr="00AE58CB">
              <w:rPr>
                <w:i/>
                <w:iCs/>
                <w:szCs w:val="24"/>
              </w:rPr>
              <w:t>pirkimo vykdytojas</w:t>
            </w:r>
            <w:r w:rsidRPr="00AE58CB">
              <w:rPr>
                <w:iCs/>
                <w:szCs w:val="24"/>
              </w:rPr>
              <w:t> </w:t>
            </w:r>
            <w:r w:rsidRPr="00AE58CB">
              <w:rPr>
                <w:i/>
                <w:iCs/>
                <w:szCs w:val="24"/>
              </w:rPr>
              <w:t>paprastai nenustato privalomo turėti įrankių, įrenginių ir (ar) techninių priemonių skaičiaus – tiekėjas turi pagrįsti, kad turės pakankamą jų kiekį ir aprašyti kaip su turimais įrankiais, įrenginiais ir (ar) priemonėmis tinkamai įvykdys sutartį</w:t>
            </w:r>
            <w:r w:rsidRPr="00AE58CB">
              <w:rPr>
                <w:iCs/>
                <w:szCs w:val="24"/>
              </w:rPr>
              <w:t xml:space="preserve"> &lt;...&gt;“.  Iš Pirkimo sąlygų visumos Tarnyba nenustatė, jog įsigyjamos Paslaugos savo pobūdžiu būtų kažkuo ypatingos, išskiriančios jas iš kitų panašaus pobūdžio pirkimų, ir tokiu būdu pateisinančios Transporto priemonių reikalavimą. </w:t>
            </w:r>
          </w:p>
          <w:p w14:paraId="6146F55B" w14:textId="41A68A2A" w:rsidR="00AE58CB" w:rsidRDefault="00AE58CB" w:rsidP="00AE58CB">
            <w:pPr>
              <w:jc w:val="both"/>
              <w:rPr>
                <w:szCs w:val="24"/>
              </w:rPr>
            </w:pPr>
            <w:r>
              <w:rPr>
                <w:iCs/>
                <w:szCs w:val="24"/>
              </w:rPr>
              <w:t xml:space="preserve">      Be to, Techninės specifikacijos 2.4 papunktyje nurodyti atliekų surinkimo kiekiai pagal savivaldybes</w:t>
            </w:r>
            <w:r w:rsidR="00586651">
              <w:rPr>
                <w:iCs/>
                <w:szCs w:val="24"/>
              </w:rPr>
              <w:t xml:space="preserve"> ženkliai skiriasi</w:t>
            </w:r>
            <w:r>
              <w:rPr>
                <w:iCs/>
                <w:szCs w:val="24"/>
              </w:rPr>
              <w:t xml:space="preserve">, pvz. 2022 m. surinktų atliekų kiekis Kalvarijos savivaldybėje </w:t>
            </w:r>
            <w:r w:rsidR="007220F0">
              <w:rPr>
                <w:iCs/>
                <w:szCs w:val="24"/>
              </w:rPr>
              <w:t>–</w:t>
            </w:r>
            <w:r>
              <w:rPr>
                <w:iCs/>
                <w:szCs w:val="24"/>
              </w:rPr>
              <w:t xml:space="preserve"> </w:t>
            </w:r>
            <w:r w:rsidRPr="00AE58CB">
              <w:rPr>
                <w:iCs/>
                <w:szCs w:val="24"/>
              </w:rPr>
              <w:t>2 848</w:t>
            </w:r>
            <w:r>
              <w:rPr>
                <w:iCs/>
                <w:szCs w:val="24"/>
              </w:rPr>
              <w:t xml:space="preserve"> t, Kazlų Rūdos savivaldybėje </w:t>
            </w:r>
            <w:r w:rsidR="007220F0">
              <w:rPr>
                <w:iCs/>
                <w:szCs w:val="24"/>
              </w:rPr>
              <w:t>–</w:t>
            </w:r>
            <w:r>
              <w:rPr>
                <w:iCs/>
                <w:szCs w:val="24"/>
              </w:rPr>
              <w:t xml:space="preserve"> </w:t>
            </w:r>
            <w:r w:rsidRPr="00AE58CB">
              <w:rPr>
                <w:iCs/>
                <w:szCs w:val="24"/>
              </w:rPr>
              <w:t>2 916</w:t>
            </w:r>
            <w:r>
              <w:rPr>
                <w:iCs/>
                <w:szCs w:val="24"/>
              </w:rPr>
              <w:t xml:space="preserve"> t, </w:t>
            </w:r>
            <w:r w:rsidRPr="00881286">
              <w:rPr>
                <w:iCs/>
                <w:szCs w:val="24"/>
              </w:rPr>
              <w:t xml:space="preserve">Marijampolės savivaldybėje </w:t>
            </w:r>
            <w:r w:rsidR="007220F0">
              <w:rPr>
                <w:iCs/>
                <w:szCs w:val="24"/>
              </w:rPr>
              <w:t>–</w:t>
            </w:r>
            <w:r w:rsidRPr="00881286">
              <w:rPr>
                <w:iCs/>
                <w:szCs w:val="24"/>
              </w:rPr>
              <w:t xml:space="preserve"> 16 075 t, </w:t>
            </w:r>
            <w:r w:rsidR="00586651" w:rsidRPr="00881286">
              <w:rPr>
                <w:iCs/>
                <w:szCs w:val="24"/>
              </w:rPr>
              <w:t xml:space="preserve">Šakių rajono savivaldybėje </w:t>
            </w:r>
            <w:r w:rsidR="007220F0">
              <w:rPr>
                <w:iCs/>
                <w:szCs w:val="24"/>
              </w:rPr>
              <w:t>–</w:t>
            </w:r>
            <w:r w:rsidR="00586651" w:rsidRPr="00881286">
              <w:rPr>
                <w:iCs/>
                <w:szCs w:val="24"/>
              </w:rPr>
              <w:t xml:space="preserve"> 5 590 t ir Vilkaviškio rajono savivaldybėje </w:t>
            </w:r>
            <w:r w:rsidR="007220F0">
              <w:rPr>
                <w:iCs/>
                <w:szCs w:val="24"/>
              </w:rPr>
              <w:t>–</w:t>
            </w:r>
            <w:r w:rsidR="00586651" w:rsidRPr="00881286">
              <w:rPr>
                <w:iCs/>
                <w:szCs w:val="24"/>
              </w:rPr>
              <w:t xml:space="preserve"> 9 986 t, </w:t>
            </w:r>
            <w:r w:rsidR="000546E9" w:rsidRPr="00881286">
              <w:rPr>
                <w:iCs/>
                <w:szCs w:val="24"/>
              </w:rPr>
              <w:t xml:space="preserve">kas </w:t>
            </w:r>
            <w:r w:rsidR="002F390A">
              <w:rPr>
                <w:iCs/>
                <w:szCs w:val="24"/>
              </w:rPr>
              <w:t>r</w:t>
            </w:r>
            <w:r w:rsidR="000546E9" w:rsidRPr="00881286">
              <w:rPr>
                <w:iCs/>
                <w:szCs w:val="24"/>
              </w:rPr>
              <w:t>odo, jog</w:t>
            </w:r>
            <w:r w:rsidR="00586651" w:rsidRPr="00881286">
              <w:rPr>
                <w:iCs/>
                <w:szCs w:val="24"/>
              </w:rPr>
              <w:t xml:space="preserve"> atliekų surinkimo technikos poreikis taip pat yra nevienodas</w:t>
            </w:r>
            <w:r w:rsidR="000546E9" w:rsidRPr="00881286">
              <w:rPr>
                <w:iCs/>
                <w:szCs w:val="24"/>
              </w:rPr>
              <w:t>, todėl, išskaidžius Pirkimo objektą pagal savivaldybių teritorij</w:t>
            </w:r>
            <w:r w:rsidR="007220F0">
              <w:rPr>
                <w:iCs/>
                <w:szCs w:val="24"/>
              </w:rPr>
              <w:t>as</w:t>
            </w:r>
            <w:r w:rsidR="000546E9" w:rsidRPr="00881286">
              <w:rPr>
                <w:iCs/>
                <w:szCs w:val="24"/>
              </w:rPr>
              <w:t>, tiekėjų techninio pajėgumo reikalavimai būtų daug mažesni, o tai reiškia, kad prasiplėstų potencialių tiekėjų ratas ir būtų užtikrinta jų konkurencija.</w:t>
            </w:r>
          </w:p>
          <w:p w14:paraId="0960D1A3" w14:textId="3E03230D" w:rsidR="00624745" w:rsidRDefault="00C43FFF" w:rsidP="00DF3D15">
            <w:pPr>
              <w:jc w:val="both"/>
              <w:rPr>
                <w:bCs/>
                <w:szCs w:val="24"/>
              </w:rPr>
            </w:pPr>
            <w:r>
              <w:rPr>
                <w:szCs w:val="24"/>
              </w:rPr>
              <w:t xml:space="preserve">      </w:t>
            </w:r>
            <w:r w:rsidR="00BA0F94">
              <w:rPr>
                <w:szCs w:val="24"/>
              </w:rPr>
              <w:t>P</w:t>
            </w:r>
            <w:r w:rsidR="004D4C49" w:rsidRPr="00BA0F94">
              <w:rPr>
                <w:szCs w:val="24"/>
              </w:rPr>
              <w:t xml:space="preserve">ažymėtina, kad atskirų pirkimo objektų sujungimas į vieną turi būti pagrįstas svarbiomis priežastimis, ypač atsižvelgiant į aplinkybę, kad atskirų pirkimo objektų sujungimas į vieną lemia </w:t>
            </w:r>
            <w:r w:rsidR="004D4C49" w:rsidRPr="00BA0F94">
              <w:rPr>
                <w:szCs w:val="24"/>
              </w:rPr>
              <w:lastRenderedPageBreak/>
              <w:t>mažesnį dalyvių skaičių, nei jis būtų šiuos pirkimo objektus išskaidžius.</w:t>
            </w:r>
            <w:r>
              <w:rPr>
                <w:szCs w:val="24"/>
              </w:rPr>
              <w:t xml:space="preserve"> Atsižvelgiant į LAT praktiką</w:t>
            </w:r>
            <w:r>
              <w:rPr>
                <w:rStyle w:val="FootnoteReference"/>
                <w:szCs w:val="24"/>
              </w:rPr>
              <w:footnoteReference w:id="11"/>
            </w:r>
            <w:r>
              <w:rPr>
                <w:szCs w:val="24"/>
              </w:rPr>
              <w:t xml:space="preserve">, </w:t>
            </w:r>
            <w:r w:rsidRPr="00B44E4B">
              <w:rPr>
                <w:i/>
                <w:iCs/>
                <w:szCs w:val="24"/>
              </w:rPr>
              <w:t>„&lt;..&gt; atskirų (savarankiškų) pirkimo objektų sujungimas turi būti pagrįstas svarbiomis priežastimis ir būti vienintele priemone perkančiajai organizacijai pasiekti užsibrėžtų tikslų</w:t>
            </w:r>
            <w:r w:rsidR="00B44E4B" w:rsidRPr="00B44E4B">
              <w:rPr>
                <w:i/>
                <w:iCs/>
                <w:szCs w:val="24"/>
              </w:rPr>
              <w:t xml:space="preserve"> &lt;..&gt; perkančiajai organizacijai nepateikus aiškaus ir įtikinamo pagrindimo naudotis išimtine teise sujungti kelis pirkimo objektus į vieną, yra teisinis pagrindas pripažinti, jog ginčijamos viešojo pirkimo sąlygos pažeidė viešųjų pirkimų skaidrumo, lygiateisiškumo ir proporcingumo principus (VPĮ 3 straipsnio 1 dalis), todėl pripažintinos neteisėtomis &lt;..&gt;“.</w:t>
            </w:r>
            <w:r w:rsidR="003C2727" w:rsidRPr="0074760C">
              <w:rPr>
                <w:bCs/>
                <w:szCs w:val="24"/>
              </w:rPr>
              <w:t xml:space="preserve">      </w:t>
            </w:r>
          </w:p>
          <w:p w14:paraId="0FBE11E3" w14:textId="37793DC6" w:rsidR="003C2727" w:rsidRPr="009B2D6B" w:rsidRDefault="00624745" w:rsidP="00DF3D15">
            <w:pPr>
              <w:jc w:val="both"/>
              <w:rPr>
                <w:bCs/>
                <w:szCs w:val="24"/>
                <w:lang w:eastAsia="lt-LT"/>
              </w:rPr>
            </w:pPr>
            <w:r>
              <w:rPr>
                <w:szCs w:val="24"/>
              </w:rPr>
              <w:t xml:space="preserve">      </w:t>
            </w:r>
            <w:r w:rsidR="003C2727" w:rsidRPr="00557EC6">
              <w:rPr>
                <w:bCs/>
                <w:szCs w:val="24"/>
              </w:rPr>
              <w:t>Apibendrinant išdėstytą, Tarnyba konsta</w:t>
            </w:r>
            <w:r w:rsidR="003C2727">
              <w:rPr>
                <w:bCs/>
                <w:szCs w:val="24"/>
              </w:rPr>
              <w:t>t</w:t>
            </w:r>
            <w:r w:rsidR="003C2727" w:rsidRPr="00557EC6">
              <w:rPr>
                <w:bCs/>
                <w:szCs w:val="24"/>
              </w:rPr>
              <w:t>uoja, kad</w:t>
            </w:r>
            <w:r w:rsidR="003C2727">
              <w:rPr>
                <w:bCs/>
                <w:szCs w:val="24"/>
              </w:rPr>
              <w:t xml:space="preserve"> </w:t>
            </w:r>
            <w:r w:rsidR="003C2727" w:rsidRPr="0074760C">
              <w:rPr>
                <w:bCs/>
                <w:szCs w:val="24"/>
              </w:rPr>
              <w:t>Perkančioji</w:t>
            </w:r>
            <w:r w:rsidR="003C2727" w:rsidRPr="0074760C">
              <w:rPr>
                <w:bCs/>
                <w:iCs/>
                <w:szCs w:val="24"/>
              </w:rPr>
              <w:t xml:space="preserve"> organizacija</w:t>
            </w:r>
            <w:r w:rsidR="00B44E4B">
              <w:rPr>
                <w:bCs/>
                <w:iCs/>
                <w:szCs w:val="24"/>
              </w:rPr>
              <w:t xml:space="preserve"> nepagrindė sprendimo </w:t>
            </w:r>
            <w:r w:rsidR="007056D5" w:rsidRPr="007056D5">
              <w:rPr>
                <w:bCs/>
                <w:iCs/>
                <w:szCs w:val="24"/>
              </w:rPr>
              <w:t>neskaidyti Pirkimo objekto į atskiras dalis</w:t>
            </w:r>
            <w:r w:rsidR="00C4500A">
              <w:rPr>
                <w:bCs/>
                <w:iCs/>
                <w:szCs w:val="24"/>
              </w:rPr>
              <w:t xml:space="preserve"> ir tokiu būdu pažeidė Įstatymo </w:t>
            </w:r>
            <w:r w:rsidR="00C4500A">
              <w:rPr>
                <w:bCs/>
                <w:szCs w:val="24"/>
                <w:lang w:eastAsia="lt-LT"/>
              </w:rPr>
              <w:t xml:space="preserve">17 straipsnio 1 dalyje įtvirtintus </w:t>
            </w:r>
            <w:r w:rsidR="00C4500A" w:rsidRPr="00C4500A">
              <w:rPr>
                <w:bCs/>
                <w:szCs w:val="24"/>
                <w:lang w:eastAsia="lt-LT"/>
              </w:rPr>
              <w:t>skaidrumo, lygiateisiškumo ir proporcingumo principus</w:t>
            </w:r>
            <w:r w:rsidR="00C4500A">
              <w:rPr>
                <w:bCs/>
                <w:szCs w:val="24"/>
                <w:lang w:eastAsia="lt-LT"/>
              </w:rPr>
              <w:t>.</w:t>
            </w:r>
          </w:p>
        </w:tc>
      </w:tr>
    </w:tbl>
    <w:p w14:paraId="475B2BE3" w14:textId="77777777" w:rsidR="003C2727" w:rsidRDefault="003C2727" w:rsidP="003C2727">
      <w:pPr>
        <w:jc w:val="center"/>
        <w:rPr>
          <w:b/>
          <w:szCs w:val="24"/>
          <w:lang w:eastAsia="lt-LT"/>
        </w:rPr>
      </w:pPr>
    </w:p>
    <w:p w14:paraId="0FAF846D" w14:textId="77777777" w:rsidR="003C2727" w:rsidRPr="00945269" w:rsidRDefault="003C2727" w:rsidP="003C2727">
      <w:pPr>
        <w:jc w:val="center"/>
        <w:rPr>
          <w:b/>
          <w:szCs w:val="24"/>
          <w:lang w:eastAsia="lt-LT"/>
        </w:rPr>
      </w:pPr>
      <w:r w:rsidRPr="00945269">
        <w:rPr>
          <w:b/>
          <w:szCs w:val="24"/>
          <w:lang w:eastAsia="lt-LT"/>
        </w:rPr>
        <w:t>III dalis. Kiti nustatyti pažeidimai</w:t>
      </w:r>
    </w:p>
    <w:p w14:paraId="5B77FEB8" w14:textId="77777777" w:rsidR="003C2727" w:rsidRDefault="003C2727" w:rsidP="003C2727">
      <w:pPr>
        <w:jc w:val="center"/>
        <w:rPr>
          <w:b/>
          <w:szCs w:val="24"/>
          <w:lang w:eastAsia="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1"/>
        <w:gridCol w:w="9213"/>
      </w:tblGrid>
      <w:tr w:rsidR="003C2727" w:rsidRPr="00945269" w14:paraId="2073E96F" w14:textId="77777777" w:rsidTr="00A60B2C">
        <w:tc>
          <w:tcPr>
            <w:tcW w:w="421" w:type="dxa"/>
            <w:tcBorders>
              <w:top w:val="single" w:sz="4" w:space="0" w:color="auto"/>
              <w:left w:val="single" w:sz="4" w:space="0" w:color="auto"/>
              <w:bottom w:val="single" w:sz="4" w:space="0" w:color="auto"/>
              <w:right w:val="single" w:sz="4" w:space="0" w:color="auto"/>
            </w:tcBorders>
            <w:shd w:val="clear" w:color="auto" w:fill="auto"/>
          </w:tcPr>
          <w:p w14:paraId="2573D0BB" w14:textId="77777777" w:rsidR="003C2727" w:rsidRPr="00945269" w:rsidRDefault="003C2727" w:rsidP="00A60B2C">
            <w:pPr>
              <w:rPr>
                <w:bCs/>
                <w:szCs w:val="24"/>
                <w:lang w:eastAsia="lt-LT"/>
              </w:rPr>
            </w:pPr>
            <w:bookmarkStart w:id="5" w:name="_Hlk98485144"/>
            <w:r w:rsidRPr="00945269">
              <w:rPr>
                <w:bCs/>
                <w:szCs w:val="24"/>
                <w:lang w:eastAsia="lt-LT"/>
              </w:rPr>
              <w:t>1.</w:t>
            </w:r>
          </w:p>
        </w:tc>
        <w:tc>
          <w:tcPr>
            <w:tcW w:w="9213" w:type="dxa"/>
            <w:tcBorders>
              <w:top w:val="single" w:sz="4" w:space="0" w:color="auto"/>
              <w:left w:val="single" w:sz="4" w:space="0" w:color="auto"/>
              <w:bottom w:val="single" w:sz="4" w:space="0" w:color="auto"/>
              <w:right w:val="single" w:sz="4" w:space="0" w:color="auto"/>
            </w:tcBorders>
            <w:shd w:val="clear" w:color="auto" w:fill="auto"/>
          </w:tcPr>
          <w:p w14:paraId="671B6162" w14:textId="77777777" w:rsidR="003C2727" w:rsidRPr="00D14E52" w:rsidRDefault="003C2727" w:rsidP="00A60B2C">
            <w:pPr>
              <w:rPr>
                <w:bCs/>
                <w:iCs/>
                <w:szCs w:val="24"/>
                <w:lang w:eastAsia="lt-LT"/>
              </w:rPr>
            </w:pPr>
            <w:r>
              <w:rPr>
                <w:bCs/>
                <w:iCs/>
                <w:szCs w:val="24"/>
                <w:lang w:eastAsia="lt-LT"/>
              </w:rPr>
              <w:t xml:space="preserve"> -</w:t>
            </w:r>
          </w:p>
        </w:tc>
      </w:tr>
      <w:tr w:rsidR="003C2727" w:rsidRPr="00945269" w14:paraId="37FEF389" w14:textId="77777777" w:rsidTr="00A60B2C">
        <w:tblPrEx>
          <w:tblCellMar>
            <w:left w:w="108" w:type="dxa"/>
            <w:right w:w="108" w:type="dxa"/>
          </w:tblCellMar>
        </w:tblPrEx>
        <w:tc>
          <w:tcPr>
            <w:tcW w:w="96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CF1255" w14:textId="70F7A2A4" w:rsidR="003C2727" w:rsidRPr="000E110D" w:rsidRDefault="00624745" w:rsidP="00A60B2C">
            <w:pPr>
              <w:jc w:val="both"/>
              <w:rPr>
                <w:bCs/>
                <w:szCs w:val="24"/>
                <w:lang w:eastAsia="lt-LT"/>
              </w:rPr>
            </w:pPr>
            <w:r>
              <w:rPr>
                <w:bCs/>
                <w:szCs w:val="24"/>
                <w:lang w:eastAsia="lt-LT"/>
              </w:rPr>
              <w:t>-</w:t>
            </w:r>
          </w:p>
        </w:tc>
      </w:tr>
      <w:bookmarkEnd w:id="5"/>
    </w:tbl>
    <w:p w14:paraId="4AD1B280" w14:textId="705797CB" w:rsidR="003C2727" w:rsidRPr="00945269" w:rsidRDefault="003C2727" w:rsidP="003C2727">
      <w:pPr>
        <w:jc w:val="center"/>
        <w:rPr>
          <w:b/>
          <w:szCs w:val="24"/>
          <w:lang w:eastAsia="lt-LT"/>
        </w:rPr>
      </w:pPr>
    </w:p>
    <w:p w14:paraId="69B9A945" w14:textId="77777777" w:rsidR="003C2727" w:rsidRPr="00945269" w:rsidRDefault="003C2727" w:rsidP="003C2727">
      <w:pPr>
        <w:jc w:val="center"/>
        <w:rPr>
          <w:b/>
          <w:szCs w:val="24"/>
          <w:lang w:eastAsia="lt-LT"/>
        </w:rPr>
      </w:pPr>
      <w:r w:rsidRPr="00945269">
        <w:rPr>
          <w:b/>
          <w:szCs w:val="24"/>
          <w:lang w:eastAsia="lt-LT"/>
        </w:rPr>
        <w:t>IV dalis. Sprendimas</w:t>
      </w:r>
    </w:p>
    <w:p w14:paraId="129FB4EE" w14:textId="77777777" w:rsidR="003C2727" w:rsidRPr="00945269" w:rsidRDefault="003C2727" w:rsidP="003C2727">
      <w:pPr>
        <w:jc w:val="center"/>
        <w:rPr>
          <w:b/>
          <w:szCs w:val="24"/>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7"/>
      </w:tblGrid>
      <w:tr w:rsidR="003C2727" w:rsidRPr="00945269" w14:paraId="7CC4C6C3" w14:textId="77777777" w:rsidTr="00A60B2C">
        <w:tc>
          <w:tcPr>
            <w:tcW w:w="9637" w:type="dxa"/>
            <w:tcBorders>
              <w:top w:val="single" w:sz="4" w:space="0" w:color="auto"/>
              <w:left w:val="single" w:sz="4" w:space="0" w:color="auto"/>
              <w:bottom w:val="single" w:sz="4" w:space="0" w:color="auto"/>
              <w:right w:val="single" w:sz="4" w:space="0" w:color="auto"/>
            </w:tcBorders>
            <w:shd w:val="clear" w:color="auto" w:fill="auto"/>
            <w:vAlign w:val="center"/>
          </w:tcPr>
          <w:p w14:paraId="2E401BFD" w14:textId="54BEA492" w:rsidR="00986E25" w:rsidRPr="00986E25" w:rsidRDefault="003C2727" w:rsidP="00986E25">
            <w:pPr>
              <w:jc w:val="both"/>
              <w:rPr>
                <w:b/>
                <w:iCs/>
                <w:szCs w:val="24"/>
              </w:rPr>
            </w:pPr>
            <w:r w:rsidRPr="00476C67">
              <w:rPr>
                <w:iCs/>
                <w:szCs w:val="24"/>
              </w:rPr>
              <w:t xml:space="preserve">      </w:t>
            </w:r>
            <w:r w:rsidR="00BA577C" w:rsidRPr="00BB428F">
              <w:rPr>
                <w:szCs w:val="24"/>
              </w:rPr>
              <w:t>Tarnyba</w:t>
            </w:r>
            <w:r w:rsidR="00624745" w:rsidRPr="00E97001">
              <w:rPr>
                <w:szCs w:val="24"/>
                <w:vertAlign w:val="superscript"/>
              </w:rPr>
              <w:footnoteReference w:id="12"/>
            </w:r>
            <w:r w:rsidR="00BA577C" w:rsidRPr="00BB428F">
              <w:rPr>
                <w:szCs w:val="24"/>
              </w:rPr>
              <w:t>,</w:t>
            </w:r>
            <w:r w:rsidR="00BA577C">
              <w:rPr>
                <w:i/>
                <w:iCs/>
                <w:szCs w:val="24"/>
              </w:rPr>
              <w:t xml:space="preserve"> </w:t>
            </w:r>
            <w:r w:rsidR="00986E25" w:rsidRPr="00986E25">
              <w:rPr>
                <w:iCs/>
                <w:szCs w:val="24"/>
              </w:rPr>
              <w:t xml:space="preserve">atsižvelgdama į išvados II dalyje </w:t>
            </w:r>
            <w:r w:rsidR="00CF38BA">
              <w:rPr>
                <w:iCs/>
                <w:szCs w:val="24"/>
              </w:rPr>
              <w:t>konstatuotus</w:t>
            </w:r>
            <w:r w:rsidR="00986E25" w:rsidRPr="00986E25">
              <w:rPr>
                <w:iCs/>
                <w:szCs w:val="24"/>
              </w:rPr>
              <w:t xml:space="preserve"> Įstatymo pažeidimus, vadovaudamasi Įstatymo </w:t>
            </w:r>
            <w:r w:rsidR="00986E25">
              <w:rPr>
                <w:iCs/>
                <w:szCs w:val="24"/>
              </w:rPr>
              <w:t>95</w:t>
            </w:r>
            <w:r w:rsidR="00986E25" w:rsidRPr="00986E25">
              <w:rPr>
                <w:iCs/>
                <w:szCs w:val="24"/>
              </w:rPr>
              <w:t xml:space="preserve"> straipsnio 2 dalies 5 punktu, bei į</w:t>
            </w:r>
            <w:r w:rsidR="00986E25" w:rsidRPr="00986E25">
              <w:rPr>
                <w:bCs/>
                <w:iCs/>
                <w:szCs w:val="24"/>
              </w:rPr>
              <w:t xml:space="preserve">vertinus tai, kad Pirkimo </w:t>
            </w:r>
            <w:r w:rsidR="00986E25">
              <w:rPr>
                <w:bCs/>
                <w:iCs/>
                <w:szCs w:val="24"/>
              </w:rPr>
              <w:t xml:space="preserve">objekto suskaidymas į atskiras dalis pagal savivaldybių teritorijas, </w:t>
            </w:r>
            <w:r w:rsidR="00986E25" w:rsidRPr="00986E25">
              <w:rPr>
                <w:bCs/>
                <w:iCs/>
                <w:szCs w:val="24"/>
              </w:rPr>
              <w:t xml:space="preserve">galimai lemtų kitų tiekėjų dalyvavimą Pirkime, ir nesant galimybės nustatytų pažeidimų ištaisyti, </w:t>
            </w:r>
            <w:r w:rsidR="00986E25" w:rsidRPr="00986E25">
              <w:rPr>
                <w:b/>
                <w:iCs/>
                <w:szCs w:val="24"/>
              </w:rPr>
              <w:t>įpareigoja Perkančiąją organizaciją:</w:t>
            </w:r>
          </w:p>
          <w:p w14:paraId="6C7E76CC" w14:textId="77777777" w:rsidR="00986E25" w:rsidRPr="00986E25" w:rsidRDefault="00986E25" w:rsidP="00986E25">
            <w:pPr>
              <w:jc w:val="both"/>
              <w:rPr>
                <w:bCs/>
                <w:iCs/>
                <w:szCs w:val="24"/>
              </w:rPr>
            </w:pPr>
            <w:r w:rsidRPr="00986E25">
              <w:rPr>
                <w:iCs/>
                <w:szCs w:val="24"/>
              </w:rPr>
              <w:t>1.</w:t>
            </w:r>
            <w:r w:rsidRPr="00986E25">
              <w:rPr>
                <w:b/>
                <w:iCs/>
                <w:szCs w:val="24"/>
              </w:rPr>
              <w:t xml:space="preserve"> nutraukti </w:t>
            </w:r>
            <w:r w:rsidRPr="00986E25">
              <w:rPr>
                <w:bCs/>
                <w:iCs/>
                <w:szCs w:val="24"/>
              </w:rPr>
              <w:t>Pirkimo procedūras;</w:t>
            </w:r>
          </w:p>
          <w:p w14:paraId="4AA071A9" w14:textId="77777777" w:rsidR="00986E25" w:rsidRPr="00986E25" w:rsidRDefault="00986E25" w:rsidP="00986E25">
            <w:pPr>
              <w:jc w:val="both"/>
              <w:rPr>
                <w:bCs/>
                <w:iCs/>
                <w:szCs w:val="24"/>
              </w:rPr>
            </w:pPr>
            <w:r w:rsidRPr="00986E25">
              <w:rPr>
                <w:iCs/>
                <w:szCs w:val="24"/>
              </w:rPr>
              <w:t>2.</w:t>
            </w:r>
            <w:r w:rsidRPr="00986E25">
              <w:rPr>
                <w:b/>
                <w:iCs/>
                <w:szCs w:val="24"/>
              </w:rPr>
              <w:t xml:space="preserve"> </w:t>
            </w:r>
            <w:r w:rsidRPr="00986E25">
              <w:rPr>
                <w:bCs/>
                <w:iCs/>
                <w:szCs w:val="24"/>
              </w:rPr>
              <w:t>per 21 darbo dieną raštu informuoti Tarnybą apie įpareigojimo įvykdymą, pateikiant tai pagrindžiančius dokumentus.</w:t>
            </w:r>
          </w:p>
          <w:p w14:paraId="08353C7C" w14:textId="14D067C7" w:rsidR="00986E25" w:rsidRPr="00986E25" w:rsidRDefault="002876DE" w:rsidP="00986E25">
            <w:pPr>
              <w:jc w:val="both"/>
              <w:rPr>
                <w:iCs/>
                <w:szCs w:val="24"/>
              </w:rPr>
            </w:pPr>
            <w:r>
              <w:rPr>
                <w:bCs/>
                <w:iCs/>
                <w:szCs w:val="24"/>
              </w:rPr>
              <w:t xml:space="preserve">      </w:t>
            </w:r>
            <w:r w:rsidR="00986E25" w:rsidRPr="00986E25">
              <w:rPr>
                <w:bCs/>
                <w:iCs/>
                <w:szCs w:val="24"/>
              </w:rPr>
              <w:t xml:space="preserve">Tarnyba pažymi, kad Perkančioji organizacija, nusprendusi pradėti naują pirkimą dėl to paties Pirkimo objekto, turi atsižvelgti į šioje vertinimo išvadoje </w:t>
            </w:r>
            <w:r w:rsidR="00CF38BA">
              <w:rPr>
                <w:bCs/>
                <w:iCs/>
                <w:szCs w:val="24"/>
              </w:rPr>
              <w:t>konstatuotus</w:t>
            </w:r>
            <w:r w:rsidR="00986E25" w:rsidRPr="00986E25">
              <w:rPr>
                <w:bCs/>
                <w:iCs/>
                <w:szCs w:val="24"/>
              </w:rPr>
              <w:t xml:space="preserve"> pažeidimus ir pirkimo dokumentus rengti taip, kad nebūtų pažeistos Įstatymo nuostatos.</w:t>
            </w:r>
          </w:p>
          <w:p w14:paraId="13ECC16A" w14:textId="319E206F" w:rsidR="00986E25" w:rsidRPr="009F4CD5" w:rsidRDefault="00AE58CB" w:rsidP="002876DE">
            <w:pPr>
              <w:jc w:val="both"/>
              <w:rPr>
                <w:sz w:val="23"/>
                <w:szCs w:val="23"/>
              </w:rPr>
            </w:pPr>
            <w:r>
              <w:rPr>
                <w:bCs/>
                <w:iCs/>
                <w:szCs w:val="24"/>
              </w:rPr>
              <w:t xml:space="preserve">      </w:t>
            </w:r>
            <w:r w:rsidR="00986E25" w:rsidRPr="00986E25">
              <w:rPr>
                <w:bCs/>
                <w:iCs/>
                <w:szCs w:val="24"/>
              </w:rPr>
              <w:t>Perkančioji organizacija, nesutikusi su Tarnybos įpareigojimu, gali apskųsti šį administracinį sprendimą per 1 (vieną) mėnesį nuo jo gavimo dienos. Vadovaujantis Lietuvos Respublikos administracinių bylų teisenos įstatymu ir Lietuvos Respublikos ikiteisminio administracinių ginčų nagrinėjimo tvarkos įstatymu, skundai paduodami Lietuvos administracinių ginčų komisijai (Vilniaus g. 27, 01402 Vilnius) ar Vilniaus apygardos administraciniam teismui (Žygimantų g. 2, 01102 Vilnius).</w:t>
            </w:r>
          </w:p>
        </w:tc>
      </w:tr>
    </w:tbl>
    <w:p w14:paraId="240A1D14" w14:textId="77777777" w:rsidR="003C2727" w:rsidRDefault="003C2727" w:rsidP="003C2727">
      <w:pPr>
        <w:rPr>
          <w:szCs w:val="24"/>
          <w:lang w:eastAsia="lt-LT"/>
        </w:rPr>
      </w:pPr>
    </w:p>
    <w:p w14:paraId="330A5405" w14:textId="77777777" w:rsidR="003C2727" w:rsidRPr="00FE6609" w:rsidRDefault="003C2727" w:rsidP="003C2727">
      <w:pPr>
        <w:jc w:val="center"/>
        <w:rPr>
          <w:b/>
          <w:szCs w:val="24"/>
          <w:lang w:eastAsia="lt-LT"/>
        </w:rPr>
      </w:pPr>
      <w:r w:rsidRPr="00FE6609">
        <w:rPr>
          <w:b/>
          <w:szCs w:val="24"/>
          <w:lang w:eastAsia="lt-LT"/>
        </w:rPr>
        <w:t>Pastabos</w:t>
      </w:r>
    </w:p>
    <w:p w14:paraId="2E460FCC" w14:textId="77777777" w:rsidR="003C2727" w:rsidRPr="00FE6609" w:rsidRDefault="003C2727" w:rsidP="003C2727">
      <w:pPr>
        <w:rPr>
          <w:b/>
          <w:szCs w:val="24"/>
          <w:lang w:eastAsia="lt-LT"/>
        </w:rPr>
      </w:pPr>
      <w:r>
        <w:rPr>
          <w:b/>
          <w:szCs w:val="24"/>
          <w:lang w:eastAsia="lt-LT"/>
        </w:rPr>
        <w:t xml:space="preserve"> </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37"/>
      </w:tblGrid>
      <w:tr w:rsidR="003C2727" w:rsidRPr="00FE6609" w14:paraId="4407BAF6" w14:textId="77777777" w:rsidTr="00A60B2C">
        <w:trPr>
          <w:trHeight w:val="247"/>
        </w:trPr>
        <w:tc>
          <w:tcPr>
            <w:tcW w:w="9637" w:type="dxa"/>
            <w:tcBorders>
              <w:top w:val="single" w:sz="4" w:space="0" w:color="auto"/>
              <w:left w:val="single" w:sz="4" w:space="0" w:color="auto"/>
              <w:bottom w:val="single" w:sz="4" w:space="0" w:color="auto"/>
              <w:right w:val="single" w:sz="4" w:space="0" w:color="auto"/>
            </w:tcBorders>
            <w:shd w:val="clear" w:color="auto" w:fill="auto"/>
          </w:tcPr>
          <w:p w14:paraId="23105132" w14:textId="5707632B" w:rsidR="003C2727" w:rsidRPr="006202A0" w:rsidRDefault="00B5058C" w:rsidP="00AC338F">
            <w:pPr>
              <w:tabs>
                <w:tab w:val="left" w:pos="557"/>
              </w:tabs>
              <w:ind w:left="132" w:right="142" w:hanging="132"/>
              <w:jc w:val="both"/>
              <w:rPr>
                <w:iCs/>
                <w:szCs w:val="24"/>
                <w:lang w:eastAsia="lt-LT"/>
              </w:rPr>
            </w:pPr>
            <w:r>
              <w:rPr>
                <w:iCs/>
                <w:szCs w:val="24"/>
                <w:lang w:eastAsia="lt-LT"/>
              </w:rPr>
              <w:t xml:space="preserve">        </w:t>
            </w:r>
            <w:r w:rsidR="00AC338F">
              <w:rPr>
                <w:iCs/>
                <w:szCs w:val="24"/>
                <w:lang w:eastAsia="lt-LT"/>
              </w:rPr>
              <w:t>-</w:t>
            </w:r>
          </w:p>
        </w:tc>
      </w:tr>
    </w:tbl>
    <w:p w14:paraId="35147474" w14:textId="77777777" w:rsidR="002876DE" w:rsidRDefault="002876DE" w:rsidP="00823BD8"/>
    <w:p w14:paraId="643ED277" w14:textId="77777777" w:rsidR="00624745" w:rsidRPr="00B13CA7" w:rsidRDefault="00624745" w:rsidP="00823BD8">
      <w:pPr>
        <w:rPr>
          <w:szCs w:val="24"/>
        </w:rPr>
      </w:pPr>
    </w:p>
    <w:p w14:paraId="2F23DE7A" w14:textId="3C6B54BD" w:rsidR="00B13CA7" w:rsidRPr="00B13CA7" w:rsidRDefault="00B13CA7" w:rsidP="00B13CA7">
      <w:pPr>
        <w:rPr>
          <w:szCs w:val="24"/>
        </w:rPr>
      </w:pPr>
      <w:r w:rsidRPr="00B13CA7">
        <w:rPr>
          <w:szCs w:val="24"/>
        </w:rPr>
        <w:t>Direktoriaus pavaduotoja,</w:t>
      </w:r>
    </w:p>
    <w:p w14:paraId="0E1AC35E" w14:textId="07DEEEC2" w:rsidR="00B13CA7" w:rsidRPr="00B13CA7" w:rsidRDefault="00B13CA7" w:rsidP="00B13CA7">
      <w:pPr>
        <w:rPr>
          <w:szCs w:val="24"/>
        </w:rPr>
      </w:pPr>
      <w:r w:rsidRPr="00B13CA7">
        <w:rPr>
          <w:szCs w:val="24"/>
        </w:rPr>
        <w:t>laikinai atliekanti direktoriaus funkcijas                                                            </w:t>
      </w:r>
      <w:r>
        <w:rPr>
          <w:szCs w:val="24"/>
        </w:rPr>
        <w:t>Viktorija Namavičienė</w:t>
      </w:r>
    </w:p>
    <w:p w14:paraId="33C5A6D8" w14:textId="77777777" w:rsidR="00B13CA7" w:rsidRPr="00B13CA7" w:rsidRDefault="00B13CA7" w:rsidP="00B13CA7">
      <w:pPr>
        <w:rPr>
          <w:szCs w:val="24"/>
        </w:rPr>
      </w:pPr>
    </w:p>
    <w:p w14:paraId="1CD63388" w14:textId="77777777" w:rsidR="00624745" w:rsidRPr="00B13CA7" w:rsidRDefault="00624745" w:rsidP="007A09FC">
      <w:pPr>
        <w:rPr>
          <w:szCs w:val="24"/>
        </w:rPr>
      </w:pPr>
    </w:p>
    <w:p w14:paraId="3E7642BF" w14:textId="77777777" w:rsidR="00881286" w:rsidRDefault="00881286" w:rsidP="007A09FC">
      <w:pPr>
        <w:rPr>
          <w:sz w:val="20"/>
        </w:rPr>
      </w:pPr>
    </w:p>
    <w:p w14:paraId="7DE83FFC" w14:textId="77777777" w:rsidR="00D46AC8" w:rsidRDefault="00D46AC8" w:rsidP="007A09FC">
      <w:pPr>
        <w:rPr>
          <w:sz w:val="20"/>
        </w:rPr>
      </w:pPr>
    </w:p>
    <w:p w14:paraId="57C22CFF" w14:textId="77777777" w:rsidR="00D46AC8" w:rsidRDefault="00D46AC8" w:rsidP="007A09FC">
      <w:pPr>
        <w:rPr>
          <w:sz w:val="20"/>
        </w:rPr>
      </w:pPr>
    </w:p>
    <w:p w14:paraId="7344BADE" w14:textId="77777777" w:rsidR="00BB428F" w:rsidRDefault="00BB428F" w:rsidP="007A09FC">
      <w:pPr>
        <w:rPr>
          <w:sz w:val="20"/>
        </w:rPr>
      </w:pPr>
    </w:p>
    <w:p w14:paraId="5985272C" w14:textId="77777777" w:rsidR="00BB428F" w:rsidRPr="00BB428F" w:rsidRDefault="00BB428F" w:rsidP="007A09FC">
      <w:pPr>
        <w:rPr>
          <w:sz w:val="20"/>
        </w:rPr>
      </w:pPr>
    </w:p>
    <w:sectPr w:rsidR="00BB428F" w:rsidRPr="00BB428F" w:rsidSect="00BE7C59">
      <w:headerReference w:type="even" r:id="rId14"/>
      <w:headerReference w:type="default" r:id="rId15"/>
      <w:footerReference w:type="even" r:id="rId16"/>
      <w:footerReference w:type="default" r:id="rId17"/>
      <w:headerReference w:type="first" r:id="rId18"/>
      <w:footerReference w:type="first" r:id="rId19"/>
      <w:pgSz w:w="11907" w:h="16839"/>
      <w:pgMar w:top="1134" w:right="567" w:bottom="567"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C9F2CC" w14:textId="77777777" w:rsidR="00331EDF" w:rsidRDefault="00331EDF">
      <w:pPr>
        <w:ind w:firstLine="720"/>
        <w:rPr>
          <w:rFonts w:ascii="Arial" w:hAnsi="Arial" w:cs="Arial"/>
          <w:sz w:val="20"/>
          <w:lang w:eastAsia="lt-LT"/>
        </w:rPr>
      </w:pPr>
      <w:r>
        <w:rPr>
          <w:rFonts w:ascii="Arial" w:hAnsi="Arial" w:cs="Arial"/>
          <w:sz w:val="20"/>
          <w:lang w:eastAsia="lt-LT"/>
        </w:rPr>
        <w:separator/>
      </w:r>
    </w:p>
  </w:endnote>
  <w:endnote w:type="continuationSeparator" w:id="0">
    <w:p w14:paraId="6C629953" w14:textId="77777777" w:rsidR="00331EDF" w:rsidRDefault="00331EDF">
      <w:pPr>
        <w:ind w:firstLine="720"/>
        <w:rPr>
          <w:rFonts w:ascii="Arial" w:hAnsi="Arial" w:cs="Arial"/>
          <w:sz w:val="20"/>
          <w:lang w:eastAsia="lt-LT"/>
        </w:rPr>
      </w:pPr>
      <w:r>
        <w:rPr>
          <w:rFonts w:ascii="Arial" w:hAnsi="Arial" w:cs="Arial"/>
          <w:sz w:val="20"/>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98C94" w14:textId="77777777" w:rsidR="00FC5CFE" w:rsidRDefault="00FC5CFE">
    <w:pPr>
      <w:tabs>
        <w:tab w:val="center" w:pos="4819"/>
        <w:tab w:val="right" w:pos="9638"/>
      </w:tabs>
      <w:ind w:firstLine="720"/>
      <w:rPr>
        <w:rFonts w:ascii="Arial" w:hAnsi="Arial" w:cs="Arial"/>
        <w:sz w:val="20"/>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9566F" w14:textId="77777777" w:rsidR="00FC5CFE" w:rsidRDefault="00FC5CFE">
    <w:pPr>
      <w:tabs>
        <w:tab w:val="center" w:pos="4819"/>
        <w:tab w:val="right" w:pos="9638"/>
      </w:tabs>
      <w:ind w:firstLine="720"/>
      <w:rPr>
        <w:rFonts w:ascii="Arial" w:hAnsi="Arial" w:cs="Arial"/>
        <w:sz w:val="20"/>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6C1D6" w14:textId="77777777" w:rsidR="00A53CD1" w:rsidRPr="00BB2F72" w:rsidRDefault="00A53CD1" w:rsidP="00A53CD1">
    <w:pPr>
      <w:pBdr>
        <w:top w:val="single" w:sz="4" w:space="1" w:color="auto"/>
      </w:pBdr>
      <w:rPr>
        <w:sz w:val="18"/>
      </w:rPr>
    </w:pPr>
    <w:r>
      <w:rPr>
        <w:sz w:val="18"/>
      </w:rPr>
      <w:t xml:space="preserve">Biudžetinė įstaiga                                                     Tel.  (8 5) 219 7001                              </w:t>
    </w:r>
    <w:r w:rsidRPr="00E9516F">
      <w:rPr>
        <w:sz w:val="18"/>
      </w:rPr>
      <w:t>Duomenys kaupiami ir saugomi</w:t>
    </w:r>
    <w:r w:rsidRPr="00BB2F72">
      <w:rPr>
        <w:sz w:val="18"/>
      </w:rPr>
      <w:t> </w:t>
    </w:r>
  </w:p>
  <w:p w14:paraId="7166FBC4" w14:textId="0A53A7B7" w:rsidR="00A53CD1" w:rsidRPr="00BB2F72" w:rsidRDefault="00A53CD1" w:rsidP="00A53CD1">
    <w:pPr>
      <w:pBdr>
        <w:top w:val="single" w:sz="4" w:space="1" w:color="auto"/>
      </w:pBdr>
      <w:jc w:val="both"/>
      <w:rPr>
        <w:sz w:val="18"/>
      </w:rPr>
    </w:pPr>
    <w:r>
      <w:rPr>
        <w:sz w:val="18"/>
      </w:rPr>
      <w:t xml:space="preserve">Kareivių g. 1, LT-08351 Vilnius                              Faks. (8 5) 213 6213                            </w:t>
    </w:r>
    <w:r w:rsidRPr="00BB2F72">
      <w:rPr>
        <w:sz w:val="18"/>
      </w:rPr>
      <w:t xml:space="preserve">Juridinių asmenų registre </w:t>
    </w:r>
  </w:p>
  <w:p w14:paraId="16D583EB" w14:textId="31FE7823" w:rsidR="00A53CD1" w:rsidRPr="00BB2F72" w:rsidRDefault="00A53CD1" w:rsidP="00A53CD1">
    <w:pPr>
      <w:pBdr>
        <w:top w:val="single" w:sz="4" w:space="1" w:color="auto"/>
      </w:pBdr>
      <w:jc w:val="both"/>
      <w:rPr>
        <w:sz w:val="18"/>
      </w:rPr>
    </w:pPr>
    <w:r w:rsidRPr="00FD7CCD">
      <w:rPr>
        <w:sz w:val="18"/>
      </w:rPr>
      <w:t>http://www.vpt.l</w:t>
    </w:r>
    <w:r>
      <w:rPr>
        <w:sz w:val="18"/>
      </w:rPr>
      <w:t xml:space="preserve">t                                                      </w:t>
    </w:r>
    <w:proofErr w:type="spellStart"/>
    <w:r>
      <w:rPr>
        <w:sz w:val="18"/>
      </w:rPr>
      <w:t>El.p</w:t>
    </w:r>
    <w:proofErr w:type="spellEnd"/>
    <w:r>
      <w:rPr>
        <w:sz w:val="18"/>
      </w:rPr>
      <w:t xml:space="preserve">. </w:t>
    </w:r>
    <w:proofErr w:type="spellStart"/>
    <w:r>
      <w:rPr>
        <w:sz w:val="18"/>
      </w:rPr>
      <w:t>info@vpt.lt</w:t>
    </w:r>
    <w:proofErr w:type="spellEnd"/>
    <w:r>
      <w:rPr>
        <w:sz w:val="18"/>
      </w:rPr>
      <w:t xml:space="preserve">                              </w:t>
    </w:r>
    <w:r w:rsidRPr="00BB2F72">
      <w:rPr>
        <w:sz w:val="18"/>
      </w:rPr>
      <w:t xml:space="preserve">     </w:t>
    </w:r>
    <w:r>
      <w:rPr>
        <w:sz w:val="18"/>
      </w:rPr>
      <w:t>Kodas 188656261</w:t>
    </w:r>
  </w:p>
  <w:p w14:paraId="06A7D96E" w14:textId="77777777" w:rsidR="00FC5CFE" w:rsidRDefault="00FC5CFE">
    <w:pPr>
      <w:tabs>
        <w:tab w:val="center" w:pos="4819"/>
        <w:tab w:val="right" w:pos="9638"/>
      </w:tabs>
      <w:ind w:firstLine="720"/>
      <w:rPr>
        <w:rFonts w:ascii="Arial" w:hAnsi="Arial" w:cs="Arial"/>
        <w:sz w:val="20"/>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A73310" w14:textId="77777777" w:rsidR="00331EDF" w:rsidRDefault="00331EDF">
      <w:pPr>
        <w:ind w:firstLine="720"/>
        <w:rPr>
          <w:rFonts w:ascii="Arial" w:hAnsi="Arial" w:cs="Arial"/>
          <w:sz w:val="20"/>
          <w:lang w:eastAsia="lt-LT"/>
        </w:rPr>
      </w:pPr>
      <w:r>
        <w:rPr>
          <w:rFonts w:ascii="Arial" w:hAnsi="Arial" w:cs="Arial"/>
          <w:sz w:val="20"/>
          <w:lang w:eastAsia="lt-LT"/>
        </w:rPr>
        <w:separator/>
      </w:r>
    </w:p>
  </w:footnote>
  <w:footnote w:type="continuationSeparator" w:id="0">
    <w:p w14:paraId="4114DC11" w14:textId="77777777" w:rsidR="00331EDF" w:rsidRDefault="00331EDF">
      <w:pPr>
        <w:ind w:firstLine="720"/>
        <w:rPr>
          <w:rFonts w:ascii="Arial" w:hAnsi="Arial" w:cs="Arial"/>
          <w:sz w:val="20"/>
          <w:lang w:eastAsia="lt-LT"/>
        </w:rPr>
      </w:pPr>
      <w:r>
        <w:rPr>
          <w:rFonts w:ascii="Arial" w:hAnsi="Arial" w:cs="Arial"/>
          <w:sz w:val="20"/>
          <w:lang w:eastAsia="lt-LT"/>
        </w:rPr>
        <w:continuationSeparator/>
      </w:r>
    </w:p>
  </w:footnote>
  <w:footnote w:id="1">
    <w:p w14:paraId="62C6506C" w14:textId="74D4E82B" w:rsidR="00C4500A" w:rsidRDefault="00C4500A">
      <w:pPr>
        <w:pStyle w:val="FootnoteText"/>
      </w:pPr>
      <w:r>
        <w:rPr>
          <w:rStyle w:val="FootnoteReference"/>
        </w:rPr>
        <w:footnoteRef/>
      </w:r>
      <w:r>
        <w:t xml:space="preserve"> </w:t>
      </w:r>
      <w:r w:rsidRPr="00C4500A">
        <w:rPr>
          <w:i/>
          <w:iCs/>
        </w:rPr>
        <w:t xml:space="preserve">„Perkančioji organizacija užtikrina, kad vykdant pirkimą būtų laikomasi lygiateisiškumo, nediskriminavimo, abipusio pripažinimo, proporcingumo, skaidrumo principų“. </w:t>
      </w:r>
    </w:p>
  </w:footnote>
  <w:footnote w:id="2">
    <w:p w14:paraId="3DA77782" w14:textId="68437BE7" w:rsidR="003C2727" w:rsidRDefault="003C2727" w:rsidP="00D95096">
      <w:pPr>
        <w:pStyle w:val="FootnoteText"/>
        <w:jc w:val="both"/>
      </w:pPr>
      <w:r>
        <w:rPr>
          <w:rStyle w:val="FootnoteReference"/>
        </w:rPr>
        <w:footnoteRef/>
      </w:r>
      <w:r>
        <w:t xml:space="preserve"> </w:t>
      </w:r>
      <w:r>
        <w:t xml:space="preserve">Tarnybos 2023 m. </w:t>
      </w:r>
      <w:r w:rsidR="007059B9">
        <w:t>spalio 4</w:t>
      </w:r>
      <w:r>
        <w:t xml:space="preserve"> d. raštas Nr. 4S-</w:t>
      </w:r>
      <w:r w:rsidR="007059B9">
        <w:t>1086</w:t>
      </w:r>
      <w:r>
        <w:t>.</w:t>
      </w:r>
    </w:p>
  </w:footnote>
  <w:footnote w:id="3">
    <w:p w14:paraId="5CA09097" w14:textId="4A1F171B" w:rsidR="003C2727" w:rsidRDefault="003C2727" w:rsidP="00D95096">
      <w:pPr>
        <w:pStyle w:val="FootnoteText"/>
        <w:jc w:val="both"/>
      </w:pPr>
      <w:r>
        <w:rPr>
          <w:rStyle w:val="FootnoteReference"/>
        </w:rPr>
        <w:footnoteRef/>
      </w:r>
      <w:r>
        <w:t xml:space="preserve"> </w:t>
      </w:r>
      <w:r>
        <w:t xml:space="preserve">Perkančiosios organizacijos 2023 m. </w:t>
      </w:r>
      <w:r w:rsidR="007059B9">
        <w:t>spalio 12</w:t>
      </w:r>
      <w:r>
        <w:t xml:space="preserve"> d. raštas Nr. </w:t>
      </w:r>
      <w:r w:rsidR="007059B9" w:rsidRPr="007059B9">
        <w:t>(1.13) SD-385</w:t>
      </w:r>
      <w:r w:rsidR="007059B9">
        <w:t>.</w:t>
      </w:r>
    </w:p>
  </w:footnote>
  <w:footnote w:id="4">
    <w:p w14:paraId="31855DD6" w14:textId="3E37AD94" w:rsidR="009666A3" w:rsidRDefault="009666A3">
      <w:pPr>
        <w:pStyle w:val="FootnoteText"/>
      </w:pPr>
      <w:r>
        <w:rPr>
          <w:rStyle w:val="FootnoteReference"/>
        </w:rPr>
        <w:footnoteRef/>
      </w:r>
      <w:r>
        <w:t xml:space="preserve"> </w:t>
      </w:r>
      <w:r>
        <w:t xml:space="preserve">Perkančiosios organizacijos 2023 m. </w:t>
      </w:r>
      <w:r w:rsidR="00177FFA">
        <w:t>rugsėjo 21 d. raštas Nr. (</w:t>
      </w:r>
      <w:r w:rsidR="00177FFA" w:rsidRPr="00576366">
        <w:t>3.24)VPS-95 (CVP IS pranešimas Nr. 11919483)</w:t>
      </w:r>
      <w:r w:rsidR="0047529B">
        <w:t>.</w:t>
      </w:r>
    </w:p>
  </w:footnote>
  <w:footnote w:id="5">
    <w:p w14:paraId="43D03771" w14:textId="77777777" w:rsidR="00372230" w:rsidRDefault="00372230" w:rsidP="00372230">
      <w:pPr>
        <w:pStyle w:val="FootnoteText"/>
      </w:pPr>
      <w:r>
        <w:rPr>
          <w:rStyle w:val="FootnoteReference"/>
        </w:rPr>
        <w:footnoteRef/>
      </w:r>
      <w:r>
        <w:t xml:space="preserve"> </w:t>
      </w:r>
      <w:r>
        <w:t xml:space="preserve">LAT nutartis </w:t>
      </w:r>
      <w:r w:rsidRPr="006074C6">
        <w:t xml:space="preserve">2017 m. liepos 12 d. </w:t>
      </w:r>
      <w:r>
        <w:t>c</w:t>
      </w:r>
      <w:r w:rsidRPr="006074C6">
        <w:t>ivilinė byl</w:t>
      </w:r>
      <w:r>
        <w:t>oje</w:t>
      </w:r>
      <w:r w:rsidRPr="006074C6">
        <w:t xml:space="preserve"> Nr. e3K-3-322-916/2017</w:t>
      </w:r>
      <w:r>
        <w:t>.</w:t>
      </w:r>
    </w:p>
  </w:footnote>
  <w:footnote w:id="6">
    <w:p w14:paraId="578A1244" w14:textId="7CF5F4A8" w:rsidR="009B0A56" w:rsidRDefault="009B0A56">
      <w:pPr>
        <w:pStyle w:val="FootnoteText"/>
      </w:pPr>
      <w:r>
        <w:rPr>
          <w:rStyle w:val="FootnoteReference"/>
        </w:rPr>
        <w:footnoteRef/>
      </w:r>
      <w:r>
        <w:t xml:space="preserve"> </w:t>
      </w:r>
      <w:r w:rsidR="002D03C0" w:rsidRPr="002D03C0">
        <w:t>Perkančiosios organizacijos 2023 m. lapkričio 15 d. raštas Nr. (1.13) SD-429.</w:t>
      </w:r>
    </w:p>
  </w:footnote>
  <w:footnote w:id="7">
    <w:p w14:paraId="4C8D9149" w14:textId="22C7877B" w:rsidR="009B0A56" w:rsidRDefault="009B0A56">
      <w:pPr>
        <w:pStyle w:val="FootnoteText"/>
      </w:pPr>
      <w:r>
        <w:rPr>
          <w:rStyle w:val="FootnoteReference"/>
        </w:rPr>
        <w:footnoteRef/>
      </w:r>
      <w:r>
        <w:t xml:space="preserve"> </w:t>
      </w:r>
      <w:r w:rsidR="002D03C0" w:rsidRPr="002D03C0">
        <w:t xml:space="preserve">Tarnybos 2023 m. </w:t>
      </w:r>
      <w:r w:rsidR="002D03C0">
        <w:t>lapkričio 3</w:t>
      </w:r>
      <w:r w:rsidR="002D03C0" w:rsidRPr="002D03C0">
        <w:t xml:space="preserve"> d. raštas Nr. 4S-</w:t>
      </w:r>
      <w:r w:rsidR="002D03C0">
        <w:t>1197</w:t>
      </w:r>
      <w:r w:rsidR="002D03C0" w:rsidRPr="002D03C0">
        <w:t>.</w:t>
      </w:r>
    </w:p>
  </w:footnote>
  <w:footnote w:id="8">
    <w:p w14:paraId="45CD06E9" w14:textId="2E03E223" w:rsidR="002D03C0" w:rsidRDefault="002D03C0">
      <w:pPr>
        <w:pStyle w:val="FootnoteText"/>
      </w:pPr>
      <w:r>
        <w:rPr>
          <w:rStyle w:val="FootnoteReference"/>
        </w:rPr>
        <w:footnoteRef/>
      </w:r>
      <w:r>
        <w:t xml:space="preserve"> </w:t>
      </w:r>
      <w:r w:rsidRPr="002D03C0">
        <w:rPr>
          <w:iCs/>
        </w:rPr>
        <w:t>Techninės specifikacijos 2.4 papunktyje nurodyti atliekų surinkimo kiekiai pagal savivaldybes ženkliai skiriasi, pvz. 2022 m. surinktų atliekų kiekis Kalvarijos savivaldybėje – 2 848 t, Kazlų Rūdos savivaldybėje – 2 916 t, Marijampolės savivaldybėje – 16 075 t, Šakių rajono savivaldybėje – 5 590 t ir Vilkaviškio rajono savivaldybėje – 9 986 t</w:t>
      </w:r>
      <w:r>
        <w:rPr>
          <w:iCs/>
        </w:rPr>
        <w:t>.</w:t>
      </w:r>
    </w:p>
  </w:footnote>
  <w:footnote w:id="9">
    <w:p w14:paraId="49C80187" w14:textId="64709784" w:rsidR="000F485E" w:rsidRDefault="000F485E" w:rsidP="00CC729B">
      <w:pPr>
        <w:pStyle w:val="FootnoteText"/>
        <w:jc w:val="both"/>
      </w:pPr>
      <w:r>
        <w:rPr>
          <w:rStyle w:val="FootnoteReference"/>
        </w:rPr>
        <w:footnoteRef/>
      </w:r>
      <w:r>
        <w:t xml:space="preserve"> </w:t>
      </w:r>
      <w:r>
        <w:t>Perkančiosios organizacijos ir UAB „</w:t>
      </w:r>
      <w:proofErr w:type="spellStart"/>
      <w:r>
        <w:t>Ecoservice</w:t>
      </w:r>
      <w:proofErr w:type="spellEnd"/>
      <w:r>
        <w:t xml:space="preserve">“ 2017 m. lapkričio 13 d. </w:t>
      </w:r>
      <w:r w:rsidR="00CC729B">
        <w:t>sudaryta Mišrių komunalinių atliekų surinkimo Marijampolės regiono teritorijoje ir jų transportavimo į apdorojimo įrenginius paslaugų teikimo sutartis Nr.</w:t>
      </w:r>
      <w:r w:rsidR="007220F0">
        <w:t> </w:t>
      </w:r>
      <w:r w:rsidR="00CC729B">
        <w:t>2017/4-68.</w:t>
      </w:r>
    </w:p>
  </w:footnote>
  <w:footnote w:id="10">
    <w:p w14:paraId="7B30BCB7" w14:textId="77777777" w:rsidR="00AE58CB" w:rsidRDefault="00AE58CB" w:rsidP="00AE58CB">
      <w:pPr>
        <w:pStyle w:val="FootnoteText"/>
      </w:pPr>
      <w:r>
        <w:rPr>
          <w:rStyle w:val="FootnoteReference"/>
        </w:rPr>
        <w:footnoteRef/>
      </w:r>
      <w:r>
        <w:t xml:space="preserve">  </w:t>
      </w:r>
      <w:r w:rsidRPr="00892C2A">
        <w:t>Patvirtintos Tarnybos direktoriaus 2017 m. birželio 2</w:t>
      </w:r>
      <w:r>
        <w:t>9</w:t>
      </w:r>
      <w:r w:rsidRPr="00892C2A">
        <w:t xml:space="preserve"> d. įsakymu Nr. 1S-</w:t>
      </w:r>
      <w:r>
        <w:t>105</w:t>
      </w:r>
      <w:r w:rsidRPr="00892C2A">
        <w:t xml:space="preserve"> (redakcija nuo 20</w:t>
      </w:r>
      <w:r>
        <w:t>22</w:t>
      </w:r>
      <w:r w:rsidRPr="00892C2A">
        <w:t xml:space="preserve"> m. </w:t>
      </w:r>
      <w:r>
        <w:t>balandžio 1</w:t>
      </w:r>
      <w:r w:rsidRPr="00892C2A">
        <w:t xml:space="preserve"> d.).</w:t>
      </w:r>
    </w:p>
  </w:footnote>
  <w:footnote w:id="11">
    <w:p w14:paraId="056D052A" w14:textId="4A24A8A6" w:rsidR="00C43FFF" w:rsidRDefault="00C43FFF" w:rsidP="00CC729B">
      <w:pPr>
        <w:pStyle w:val="FootnoteText"/>
        <w:jc w:val="both"/>
      </w:pPr>
      <w:r>
        <w:rPr>
          <w:rStyle w:val="FootnoteReference"/>
        </w:rPr>
        <w:footnoteRef/>
      </w:r>
      <w:r>
        <w:t xml:space="preserve"> </w:t>
      </w:r>
      <w:r w:rsidRPr="00C43FFF">
        <w:t>LAT nutartis 2017 m. liepos 12 d. civilinė byloje Nr. e3K-3-322-916/2017.</w:t>
      </w:r>
    </w:p>
  </w:footnote>
  <w:footnote w:id="12">
    <w:p w14:paraId="4E4540D1" w14:textId="03B8735F" w:rsidR="00624745" w:rsidRDefault="00624745" w:rsidP="00624745">
      <w:pPr>
        <w:pStyle w:val="FootnoteText"/>
      </w:pPr>
      <w:r>
        <w:rPr>
          <w:rStyle w:val="FootnoteReference"/>
        </w:rPr>
        <w:footnoteRef/>
      </w:r>
      <w:r>
        <w:t xml:space="preserve"> </w:t>
      </w:r>
      <w:r w:rsidRPr="00986E25">
        <w:rPr>
          <w:iCs/>
          <w:szCs w:val="24"/>
        </w:rPr>
        <w:t xml:space="preserve">Tarnyba </w:t>
      </w:r>
      <w:r w:rsidRPr="00E97001">
        <w:rPr>
          <w:szCs w:val="24"/>
        </w:rPr>
        <w:t>įvertino Perkančiosios organizacijos raštu</w:t>
      </w:r>
      <w:r>
        <w:rPr>
          <w:szCs w:val="24"/>
          <w:vertAlign w:val="superscript"/>
        </w:rPr>
        <w:t xml:space="preserve"> </w:t>
      </w:r>
      <w:r>
        <w:rPr>
          <w:szCs w:val="24"/>
        </w:rPr>
        <w:t>(</w:t>
      </w:r>
      <w:r w:rsidRPr="00BA577C">
        <w:t xml:space="preserve">2023 m. </w:t>
      </w:r>
      <w:r>
        <w:t>lapkričio</w:t>
      </w:r>
      <w:r w:rsidRPr="00BA577C">
        <w:t xml:space="preserve"> 1</w:t>
      </w:r>
      <w:r>
        <w:t>5</w:t>
      </w:r>
      <w:r w:rsidRPr="00BA577C">
        <w:t xml:space="preserve"> d. raštas Nr. (1.13) SD-</w:t>
      </w:r>
      <w:r>
        <w:t>429)</w:t>
      </w:r>
      <w:r w:rsidRPr="00E97001">
        <w:rPr>
          <w:szCs w:val="24"/>
        </w:rPr>
        <w:t xml:space="preserve"> pateiktus paaiškinus dėl Pirkimo išvados projekto, tačiau </w:t>
      </w:r>
      <w:r>
        <w:rPr>
          <w:szCs w:val="24"/>
        </w:rPr>
        <w:t xml:space="preserve">šie </w:t>
      </w:r>
      <w:r w:rsidRPr="00E97001">
        <w:rPr>
          <w:szCs w:val="24"/>
        </w:rPr>
        <w:t>paaiškinimai nekeičia Tarnybos pozicijos dėl išvados II dalyje konstatuotų Įstatymo pažeidimų.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FC352" w14:textId="12666AC0" w:rsidR="00FC5CFE" w:rsidRDefault="006970CE">
    <w:pPr>
      <w:framePr w:wrap="auto" w:vAnchor="text" w:hAnchor="margin" w:xAlign="center" w:y="1"/>
      <w:tabs>
        <w:tab w:val="center" w:pos="4680"/>
        <w:tab w:val="right" w:pos="9360"/>
      </w:tabs>
      <w:ind w:firstLine="720"/>
      <w:rPr>
        <w:rFonts w:ascii="Arial" w:hAnsi="Arial" w:cs="Arial"/>
        <w:sz w:val="22"/>
        <w:szCs w:val="22"/>
        <w:lang w:eastAsia="lt-LT"/>
      </w:rPr>
    </w:pPr>
    <w:r>
      <w:rPr>
        <w:rFonts w:ascii="Arial" w:hAnsi="Arial" w:cs="Arial"/>
        <w:sz w:val="22"/>
        <w:szCs w:val="22"/>
        <w:lang w:eastAsia="lt-LT"/>
      </w:rPr>
      <w:fldChar w:fldCharType="begin"/>
    </w:r>
    <w:r>
      <w:rPr>
        <w:rFonts w:ascii="Arial" w:hAnsi="Arial" w:cs="Arial"/>
        <w:sz w:val="22"/>
        <w:szCs w:val="22"/>
        <w:lang w:eastAsia="lt-LT"/>
      </w:rPr>
      <w:instrText xml:space="preserve">PAGE  </w:instrText>
    </w:r>
    <w:r>
      <w:rPr>
        <w:rFonts w:ascii="Arial" w:hAnsi="Arial" w:cs="Arial"/>
        <w:sz w:val="22"/>
        <w:szCs w:val="22"/>
        <w:lang w:eastAsia="lt-LT"/>
      </w:rPr>
      <w:fldChar w:fldCharType="separate"/>
    </w:r>
    <w:r w:rsidR="00DC6B04">
      <w:rPr>
        <w:rFonts w:ascii="Arial" w:hAnsi="Arial" w:cs="Arial"/>
        <w:noProof/>
        <w:sz w:val="22"/>
        <w:szCs w:val="22"/>
        <w:lang w:eastAsia="lt-LT"/>
      </w:rPr>
      <w:t>4</w:t>
    </w:r>
    <w:r>
      <w:rPr>
        <w:rFonts w:ascii="Arial" w:hAnsi="Arial" w:cs="Arial"/>
        <w:sz w:val="22"/>
        <w:szCs w:val="22"/>
        <w:lang w:eastAsia="lt-LT"/>
      </w:rPr>
      <w:fldChar w:fldCharType="end"/>
    </w:r>
  </w:p>
  <w:p w14:paraId="7154FA53" w14:textId="77777777" w:rsidR="00FC5CFE" w:rsidRDefault="00FC5CFE">
    <w:pPr>
      <w:tabs>
        <w:tab w:val="center" w:pos="4680"/>
        <w:tab w:val="right" w:pos="9360"/>
      </w:tabs>
      <w:ind w:firstLine="720"/>
      <w:rPr>
        <w:rFonts w:ascii="Arial" w:hAnsi="Arial" w:cs="Arial"/>
        <w:sz w:val="22"/>
        <w:szCs w:val="22"/>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B8ADE" w14:textId="77777777" w:rsidR="00FC5CFE" w:rsidRDefault="006970CE">
    <w:pPr>
      <w:framePr w:wrap="auto" w:vAnchor="text" w:hAnchor="margin" w:xAlign="center" w:y="1"/>
      <w:tabs>
        <w:tab w:val="center" w:pos="4680"/>
        <w:tab w:val="right" w:pos="9360"/>
      </w:tabs>
      <w:rPr>
        <w:rFonts w:ascii="Arial" w:hAnsi="Arial" w:cs="Arial"/>
        <w:sz w:val="20"/>
        <w:szCs w:val="22"/>
        <w:lang w:eastAsia="lt-LT"/>
      </w:rPr>
    </w:pPr>
    <w:r>
      <w:rPr>
        <w:rFonts w:ascii="Arial" w:hAnsi="Arial" w:cs="Arial"/>
        <w:sz w:val="20"/>
        <w:szCs w:val="22"/>
        <w:lang w:eastAsia="lt-LT"/>
      </w:rPr>
      <w:fldChar w:fldCharType="begin"/>
    </w:r>
    <w:r>
      <w:rPr>
        <w:rFonts w:ascii="Arial" w:hAnsi="Arial" w:cs="Arial"/>
        <w:sz w:val="20"/>
        <w:szCs w:val="22"/>
        <w:lang w:eastAsia="lt-LT"/>
      </w:rPr>
      <w:instrText xml:space="preserve">PAGE  </w:instrText>
    </w:r>
    <w:r>
      <w:rPr>
        <w:rFonts w:ascii="Arial" w:hAnsi="Arial" w:cs="Arial"/>
        <w:sz w:val="20"/>
        <w:szCs w:val="22"/>
        <w:lang w:eastAsia="lt-LT"/>
      </w:rPr>
      <w:fldChar w:fldCharType="separate"/>
    </w:r>
    <w:r>
      <w:rPr>
        <w:rFonts w:ascii="Arial" w:hAnsi="Arial" w:cs="Arial"/>
        <w:noProof/>
        <w:sz w:val="20"/>
        <w:szCs w:val="22"/>
        <w:lang w:eastAsia="lt-LT"/>
      </w:rPr>
      <w:t>2</w:t>
    </w:r>
    <w:r>
      <w:rPr>
        <w:rFonts w:ascii="Arial" w:hAnsi="Arial" w:cs="Arial"/>
        <w:sz w:val="20"/>
        <w:szCs w:val="22"/>
        <w:lang w:eastAsia="lt-LT"/>
      </w:rPr>
      <w:fldChar w:fldCharType="end"/>
    </w:r>
  </w:p>
  <w:p w14:paraId="022B67AE" w14:textId="77777777" w:rsidR="00FC5CFE" w:rsidRDefault="00FC5CFE">
    <w:pPr>
      <w:tabs>
        <w:tab w:val="center" w:pos="4680"/>
        <w:tab w:val="right" w:pos="9360"/>
      </w:tabs>
      <w:rPr>
        <w:rFonts w:ascii="Arial" w:eastAsia="Calibri" w:hAnsi="Arial" w:cs="Arial"/>
        <w:sz w:val="20"/>
        <w:szCs w:val="22"/>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8294C" w14:textId="1BEF4271" w:rsidR="00FC5CFE" w:rsidRPr="003C2727" w:rsidRDefault="00FC5CFE" w:rsidP="003C2727">
    <w:pPr>
      <w:tabs>
        <w:tab w:val="center" w:pos="4680"/>
        <w:tab w:val="right" w:pos="9360"/>
      </w:tabs>
      <w:ind w:firstLine="720"/>
      <w:jc w:val="right"/>
      <w:rPr>
        <w:b/>
        <w:bCs/>
        <w:szCs w:val="24"/>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04529"/>
    <w:multiLevelType w:val="hybridMultilevel"/>
    <w:tmpl w:val="FD7665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5B7DE9"/>
    <w:multiLevelType w:val="hybridMultilevel"/>
    <w:tmpl w:val="D0F86D30"/>
    <w:lvl w:ilvl="0" w:tplc="106E9294">
      <w:start w:val="1"/>
      <w:numFmt w:val="bullet"/>
      <w:lvlText w:val="-"/>
      <w:lvlJc w:val="left"/>
      <w:pPr>
        <w:ind w:left="1856" w:hanging="360"/>
      </w:pPr>
      <w:rPr>
        <w:rFonts w:ascii="Times New Roman" w:eastAsia="Times New Roman" w:hAnsi="Times New Roman" w:cs="Times New Roman" w:hint="default"/>
      </w:rPr>
    </w:lvl>
    <w:lvl w:ilvl="1" w:tplc="04090003" w:tentative="1">
      <w:start w:val="1"/>
      <w:numFmt w:val="bullet"/>
      <w:lvlText w:val="o"/>
      <w:lvlJc w:val="left"/>
      <w:pPr>
        <w:ind w:left="2576" w:hanging="360"/>
      </w:pPr>
      <w:rPr>
        <w:rFonts w:ascii="Courier New" w:hAnsi="Courier New" w:cs="Courier New" w:hint="default"/>
      </w:rPr>
    </w:lvl>
    <w:lvl w:ilvl="2" w:tplc="04090005" w:tentative="1">
      <w:start w:val="1"/>
      <w:numFmt w:val="bullet"/>
      <w:lvlText w:val=""/>
      <w:lvlJc w:val="left"/>
      <w:pPr>
        <w:ind w:left="3296" w:hanging="360"/>
      </w:pPr>
      <w:rPr>
        <w:rFonts w:ascii="Wingdings" w:hAnsi="Wingdings" w:hint="default"/>
      </w:rPr>
    </w:lvl>
    <w:lvl w:ilvl="3" w:tplc="04090001" w:tentative="1">
      <w:start w:val="1"/>
      <w:numFmt w:val="bullet"/>
      <w:lvlText w:val=""/>
      <w:lvlJc w:val="left"/>
      <w:pPr>
        <w:ind w:left="4016" w:hanging="360"/>
      </w:pPr>
      <w:rPr>
        <w:rFonts w:ascii="Symbol" w:hAnsi="Symbol" w:hint="default"/>
      </w:rPr>
    </w:lvl>
    <w:lvl w:ilvl="4" w:tplc="04090003" w:tentative="1">
      <w:start w:val="1"/>
      <w:numFmt w:val="bullet"/>
      <w:lvlText w:val="o"/>
      <w:lvlJc w:val="left"/>
      <w:pPr>
        <w:ind w:left="4736" w:hanging="360"/>
      </w:pPr>
      <w:rPr>
        <w:rFonts w:ascii="Courier New" w:hAnsi="Courier New" w:cs="Courier New" w:hint="default"/>
      </w:rPr>
    </w:lvl>
    <w:lvl w:ilvl="5" w:tplc="04090005" w:tentative="1">
      <w:start w:val="1"/>
      <w:numFmt w:val="bullet"/>
      <w:lvlText w:val=""/>
      <w:lvlJc w:val="left"/>
      <w:pPr>
        <w:ind w:left="5456" w:hanging="360"/>
      </w:pPr>
      <w:rPr>
        <w:rFonts w:ascii="Wingdings" w:hAnsi="Wingdings" w:hint="default"/>
      </w:rPr>
    </w:lvl>
    <w:lvl w:ilvl="6" w:tplc="04090001" w:tentative="1">
      <w:start w:val="1"/>
      <w:numFmt w:val="bullet"/>
      <w:lvlText w:val=""/>
      <w:lvlJc w:val="left"/>
      <w:pPr>
        <w:ind w:left="6176" w:hanging="360"/>
      </w:pPr>
      <w:rPr>
        <w:rFonts w:ascii="Symbol" w:hAnsi="Symbol" w:hint="default"/>
      </w:rPr>
    </w:lvl>
    <w:lvl w:ilvl="7" w:tplc="04090003" w:tentative="1">
      <w:start w:val="1"/>
      <w:numFmt w:val="bullet"/>
      <w:lvlText w:val="o"/>
      <w:lvlJc w:val="left"/>
      <w:pPr>
        <w:ind w:left="6896" w:hanging="360"/>
      </w:pPr>
      <w:rPr>
        <w:rFonts w:ascii="Courier New" w:hAnsi="Courier New" w:cs="Courier New" w:hint="default"/>
      </w:rPr>
    </w:lvl>
    <w:lvl w:ilvl="8" w:tplc="04090005" w:tentative="1">
      <w:start w:val="1"/>
      <w:numFmt w:val="bullet"/>
      <w:lvlText w:val=""/>
      <w:lvlJc w:val="left"/>
      <w:pPr>
        <w:ind w:left="7616" w:hanging="360"/>
      </w:pPr>
      <w:rPr>
        <w:rFonts w:ascii="Wingdings" w:hAnsi="Wingdings" w:hint="default"/>
      </w:rPr>
    </w:lvl>
  </w:abstractNum>
  <w:abstractNum w:abstractNumId="2" w15:restartNumberingAfterBreak="0">
    <w:nsid w:val="161267F8"/>
    <w:multiLevelType w:val="hybridMultilevel"/>
    <w:tmpl w:val="073A8996"/>
    <w:lvl w:ilvl="0" w:tplc="2AE60D84">
      <w:start w:val="1"/>
      <w:numFmt w:val="decimal"/>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3" w15:restartNumberingAfterBreak="0">
    <w:nsid w:val="1C662A9A"/>
    <w:multiLevelType w:val="hybridMultilevel"/>
    <w:tmpl w:val="4D5079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4B3D0A"/>
    <w:multiLevelType w:val="hybridMultilevel"/>
    <w:tmpl w:val="1A4656FE"/>
    <w:lvl w:ilvl="0" w:tplc="0498B61E">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 w15:restartNumberingAfterBreak="0">
    <w:nsid w:val="25573D9D"/>
    <w:multiLevelType w:val="multilevel"/>
    <w:tmpl w:val="044AF51C"/>
    <w:lvl w:ilvl="0">
      <w:start w:val="15"/>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AAE1663"/>
    <w:multiLevelType w:val="multilevel"/>
    <w:tmpl w:val="69D6C1EC"/>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B2A3683"/>
    <w:multiLevelType w:val="multilevel"/>
    <w:tmpl w:val="7C8C8D30"/>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1595B55"/>
    <w:multiLevelType w:val="hybridMultilevel"/>
    <w:tmpl w:val="E0549C9C"/>
    <w:lvl w:ilvl="0" w:tplc="0409000F">
      <w:start w:val="2"/>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341E68"/>
    <w:multiLevelType w:val="hybridMultilevel"/>
    <w:tmpl w:val="4EEAFF66"/>
    <w:lvl w:ilvl="0" w:tplc="60BC866C">
      <w:start w:val="2023"/>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5B0018"/>
    <w:multiLevelType w:val="hybridMultilevel"/>
    <w:tmpl w:val="2DD4A258"/>
    <w:lvl w:ilvl="0" w:tplc="94AE5DC8">
      <w:start w:val="1"/>
      <w:numFmt w:val="upperLetter"/>
      <w:lvlText w:val="%1."/>
      <w:lvlJc w:val="left"/>
      <w:pPr>
        <w:ind w:left="273" w:hanging="360"/>
      </w:pPr>
      <w:rPr>
        <w:rFonts w:hint="default"/>
      </w:rPr>
    </w:lvl>
    <w:lvl w:ilvl="1" w:tplc="04090019" w:tentative="1">
      <w:start w:val="1"/>
      <w:numFmt w:val="lowerLetter"/>
      <w:lvlText w:val="%2."/>
      <w:lvlJc w:val="left"/>
      <w:pPr>
        <w:ind w:left="993" w:hanging="360"/>
      </w:pPr>
    </w:lvl>
    <w:lvl w:ilvl="2" w:tplc="0409001B" w:tentative="1">
      <w:start w:val="1"/>
      <w:numFmt w:val="lowerRoman"/>
      <w:lvlText w:val="%3."/>
      <w:lvlJc w:val="right"/>
      <w:pPr>
        <w:ind w:left="1713" w:hanging="180"/>
      </w:pPr>
    </w:lvl>
    <w:lvl w:ilvl="3" w:tplc="0409000F" w:tentative="1">
      <w:start w:val="1"/>
      <w:numFmt w:val="decimal"/>
      <w:lvlText w:val="%4."/>
      <w:lvlJc w:val="left"/>
      <w:pPr>
        <w:ind w:left="2433" w:hanging="360"/>
      </w:pPr>
    </w:lvl>
    <w:lvl w:ilvl="4" w:tplc="04090019" w:tentative="1">
      <w:start w:val="1"/>
      <w:numFmt w:val="lowerLetter"/>
      <w:lvlText w:val="%5."/>
      <w:lvlJc w:val="left"/>
      <w:pPr>
        <w:ind w:left="3153" w:hanging="360"/>
      </w:pPr>
    </w:lvl>
    <w:lvl w:ilvl="5" w:tplc="0409001B" w:tentative="1">
      <w:start w:val="1"/>
      <w:numFmt w:val="lowerRoman"/>
      <w:lvlText w:val="%6."/>
      <w:lvlJc w:val="right"/>
      <w:pPr>
        <w:ind w:left="3873" w:hanging="180"/>
      </w:pPr>
    </w:lvl>
    <w:lvl w:ilvl="6" w:tplc="0409000F" w:tentative="1">
      <w:start w:val="1"/>
      <w:numFmt w:val="decimal"/>
      <w:lvlText w:val="%7."/>
      <w:lvlJc w:val="left"/>
      <w:pPr>
        <w:ind w:left="4593" w:hanging="360"/>
      </w:pPr>
    </w:lvl>
    <w:lvl w:ilvl="7" w:tplc="04090019" w:tentative="1">
      <w:start w:val="1"/>
      <w:numFmt w:val="lowerLetter"/>
      <w:lvlText w:val="%8."/>
      <w:lvlJc w:val="left"/>
      <w:pPr>
        <w:ind w:left="5313" w:hanging="360"/>
      </w:pPr>
    </w:lvl>
    <w:lvl w:ilvl="8" w:tplc="0409001B" w:tentative="1">
      <w:start w:val="1"/>
      <w:numFmt w:val="lowerRoman"/>
      <w:lvlText w:val="%9."/>
      <w:lvlJc w:val="right"/>
      <w:pPr>
        <w:ind w:left="6033" w:hanging="180"/>
      </w:pPr>
    </w:lvl>
  </w:abstractNum>
  <w:abstractNum w:abstractNumId="11" w15:restartNumberingAfterBreak="0">
    <w:nsid w:val="367203C0"/>
    <w:multiLevelType w:val="hybridMultilevel"/>
    <w:tmpl w:val="7FC41F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DC72D4"/>
    <w:multiLevelType w:val="hybridMultilevel"/>
    <w:tmpl w:val="54022A30"/>
    <w:lvl w:ilvl="0" w:tplc="CEAE6D58">
      <w:start w:val="4"/>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3F3F162F"/>
    <w:multiLevelType w:val="multilevel"/>
    <w:tmpl w:val="8F40121C"/>
    <w:lvl w:ilvl="0">
      <w:start w:val="6"/>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7902837"/>
    <w:multiLevelType w:val="hybridMultilevel"/>
    <w:tmpl w:val="1BECAE1A"/>
    <w:lvl w:ilvl="0" w:tplc="422277EC">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5" w15:restartNumberingAfterBreak="0">
    <w:nsid w:val="489C51BB"/>
    <w:multiLevelType w:val="hybridMultilevel"/>
    <w:tmpl w:val="521216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037264"/>
    <w:multiLevelType w:val="hybridMultilevel"/>
    <w:tmpl w:val="028AEB56"/>
    <w:lvl w:ilvl="0" w:tplc="D6E21EF4">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753D98"/>
    <w:multiLevelType w:val="hybridMultilevel"/>
    <w:tmpl w:val="93A238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F157E1F"/>
    <w:multiLevelType w:val="hybridMultilevel"/>
    <w:tmpl w:val="4ADC68A6"/>
    <w:lvl w:ilvl="0" w:tplc="107EEDE0">
      <w:start w:val="1"/>
      <w:numFmt w:val="decimal"/>
      <w:lvlText w:val="%1."/>
      <w:lvlJc w:val="left"/>
      <w:pPr>
        <w:ind w:left="1209" w:hanging="360"/>
      </w:pPr>
      <w:rPr>
        <w:rFonts w:hint="default"/>
      </w:rPr>
    </w:lvl>
    <w:lvl w:ilvl="1" w:tplc="04090019" w:tentative="1">
      <w:start w:val="1"/>
      <w:numFmt w:val="lowerLetter"/>
      <w:lvlText w:val="%2."/>
      <w:lvlJc w:val="left"/>
      <w:pPr>
        <w:ind w:left="1929" w:hanging="360"/>
      </w:pPr>
    </w:lvl>
    <w:lvl w:ilvl="2" w:tplc="0409001B" w:tentative="1">
      <w:start w:val="1"/>
      <w:numFmt w:val="lowerRoman"/>
      <w:lvlText w:val="%3."/>
      <w:lvlJc w:val="right"/>
      <w:pPr>
        <w:ind w:left="2649" w:hanging="180"/>
      </w:pPr>
    </w:lvl>
    <w:lvl w:ilvl="3" w:tplc="0409000F" w:tentative="1">
      <w:start w:val="1"/>
      <w:numFmt w:val="decimal"/>
      <w:lvlText w:val="%4."/>
      <w:lvlJc w:val="left"/>
      <w:pPr>
        <w:ind w:left="3369" w:hanging="360"/>
      </w:pPr>
    </w:lvl>
    <w:lvl w:ilvl="4" w:tplc="04090019" w:tentative="1">
      <w:start w:val="1"/>
      <w:numFmt w:val="lowerLetter"/>
      <w:lvlText w:val="%5."/>
      <w:lvlJc w:val="left"/>
      <w:pPr>
        <w:ind w:left="4089" w:hanging="360"/>
      </w:pPr>
    </w:lvl>
    <w:lvl w:ilvl="5" w:tplc="0409001B" w:tentative="1">
      <w:start w:val="1"/>
      <w:numFmt w:val="lowerRoman"/>
      <w:lvlText w:val="%6."/>
      <w:lvlJc w:val="right"/>
      <w:pPr>
        <w:ind w:left="4809" w:hanging="180"/>
      </w:pPr>
    </w:lvl>
    <w:lvl w:ilvl="6" w:tplc="0409000F" w:tentative="1">
      <w:start w:val="1"/>
      <w:numFmt w:val="decimal"/>
      <w:lvlText w:val="%7."/>
      <w:lvlJc w:val="left"/>
      <w:pPr>
        <w:ind w:left="5529" w:hanging="360"/>
      </w:pPr>
    </w:lvl>
    <w:lvl w:ilvl="7" w:tplc="04090019" w:tentative="1">
      <w:start w:val="1"/>
      <w:numFmt w:val="lowerLetter"/>
      <w:lvlText w:val="%8."/>
      <w:lvlJc w:val="left"/>
      <w:pPr>
        <w:ind w:left="6249" w:hanging="360"/>
      </w:pPr>
    </w:lvl>
    <w:lvl w:ilvl="8" w:tplc="0409001B" w:tentative="1">
      <w:start w:val="1"/>
      <w:numFmt w:val="lowerRoman"/>
      <w:lvlText w:val="%9."/>
      <w:lvlJc w:val="right"/>
      <w:pPr>
        <w:ind w:left="6969" w:hanging="180"/>
      </w:pPr>
    </w:lvl>
  </w:abstractNum>
  <w:abstractNum w:abstractNumId="19" w15:restartNumberingAfterBreak="0">
    <w:nsid w:val="6091651B"/>
    <w:multiLevelType w:val="hybridMultilevel"/>
    <w:tmpl w:val="064A93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1374CD9"/>
    <w:multiLevelType w:val="hybridMultilevel"/>
    <w:tmpl w:val="75523E0A"/>
    <w:lvl w:ilvl="0" w:tplc="6C0099C4">
      <w:numFmt w:val="bullet"/>
      <w:suff w:val="space"/>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643462FA"/>
    <w:multiLevelType w:val="hybridMultilevel"/>
    <w:tmpl w:val="9F089D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2E03776"/>
    <w:multiLevelType w:val="hybridMultilevel"/>
    <w:tmpl w:val="209C6356"/>
    <w:lvl w:ilvl="0" w:tplc="2E4EB82C">
      <w:start w:val="1"/>
      <w:numFmt w:val="decimal"/>
      <w:lvlText w:val="%1."/>
      <w:lvlJc w:val="left"/>
      <w:pPr>
        <w:ind w:left="720" w:hanging="360"/>
      </w:pPr>
      <w:rPr>
        <w:rFonts w:ascii="Times New Roman" w:eastAsia="Times New Roman" w:hAnsi="Times New Roman" w:cs="Times New Roman"/>
      </w:rPr>
    </w:lvl>
    <w:lvl w:ilvl="1" w:tplc="CFE4FF2E">
      <w:start w:val="1"/>
      <w:numFmt w:val="lowerLetter"/>
      <w:lvlText w:val="%2."/>
      <w:lvlJc w:val="left"/>
      <w:pPr>
        <w:ind w:left="1440" w:hanging="360"/>
      </w:pPr>
    </w:lvl>
    <w:lvl w:ilvl="2" w:tplc="2AAECE0A">
      <w:start w:val="1"/>
      <w:numFmt w:val="lowerRoman"/>
      <w:lvlText w:val="%3."/>
      <w:lvlJc w:val="right"/>
      <w:pPr>
        <w:ind w:left="2160" w:hanging="180"/>
      </w:pPr>
    </w:lvl>
    <w:lvl w:ilvl="3" w:tplc="FE3CDE78">
      <w:start w:val="1"/>
      <w:numFmt w:val="decimal"/>
      <w:lvlText w:val="%4."/>
      <w:lvlJc w:val="left"/>
      <w:pPr>
        <w:ind w:left="2880" w:hanging="360"/>
      </w:pPr>
    </w:lvl>
    <w:lvl w:ilvl="4" w:tplc="60DE8426">
      <w:start w:val="1"/>
      <w:numFmt w:val="lowerLetter"/>
      <w:lvlText w:val="%5."/>
      <w:lvlJc w:val="left"/>
      <w:pPr>
        <w:ind w:left="3600" w:hanging="360"/>
      </w:pPr>
    </w:lvl>
    <w:lvl w:ilvl="5" w:tplc="216A4F26">
      <w:start w:val="1"/>
      <w:numFmt w:val="lowerRoman"/>
      <w:lvlText w:val="%6."/>
      <w:lvlJc w:val="right"/>
      <w:pPr>
        <w:ind w:left="4320" w:hanging="180"/>
      </w:pPr>
    </w:lvl>
    <w:lvl w:ilvl="6" w:tplc="C2444260">
      <w:start w:val="1"/>
      <w:numFmt w:val="decimal"/>
      <w:lvlText w:val="%7."/>
      <w:lvlJc w:val="left"/>
      <w:pPr>
        <w:ind w:left="5040" w:hanging="360"/>
      </w:pPr>
    </w:lvl>
    <w:lvl w:ilvl="7" w:tplc="DE0AB93A">
      <w:start w:val="1"/>
      <w:numFmt w:val="lowerLetter"/>
      <w:lvlText w:val="%8."/>
      <w:lvlJc w:val="left"/>
      <w:pPr>
        <w:ind w:left="5760" w:hanging="360"/>
      </w:pPr>
    </w:lvl>
    <w:lvl w:ilvl="8" w:tplc="6A8CF53E">
      <w:start w:val="1"/>
      <w:numFmt w:val="lowerRoman"/>
      <w:lvlText w:val="%9."/>
      <w:lvlJc w:val="right"/>
      <w:pPr>
        <w:ind w:left="6480" w:hanging="180"/>
      </w:pPr>
    </w:lvl>
  </w:abstractNum>
  <w:abstractNum w:abstractNumId="23" w15:restartNumberingAfterBreak="0">
    <w:nsid w:val="75EB1C21"/>
    <w:multiLevelType w:val="multilevel"/>
    <w:tmpl w:val="AB1284B2"/>
    <w:lvl w:ilvl="0">
      <w:start w:val="15"/>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68E6B1C"/>
    <w:multiLevelType w:val="hybridMultilevel"/>
    <w:tmpl w:val="DACC7B60"/>
    <w:lvl w:ilvl="0" w:tplc="04270001">
      <w:start w:val="1"/>
      <w:numFmt w:val="bullet"/>
      <w:lvlText w:val=""/>
      <w:lvlJc w:val="left"/>
      <w:pPr>
        <w:ind w:left="811" w:hanging="360"/>
      </w:pPr>
      <w:rPr>
        <w:rFonts w:ascii="Symbol" w:hAnsi="Symbol" w:hint="default"/>
      </w:rPr>
    </w:lvl>
    <w:lvl w:ilvl="1" w:tplc="04270003" w:tentative="1">
      <w:start w:val="1"/>
      <w:numFmt w:val="bullet"/>
      <w:lvlText w:val="o"/>
      <w:lvlJc w:val="left"/>
      <w:pPr>
        <w:ind w:left="1531" w:hanging="360"/>
      </w:pPr>
      <w:rPr>
        <w:rFonts w:ascii="Courier New" w:hAnsi="Courier New" w:cs="Courier New" w:hint="default"/>
      </w:rPr>
    </w:lvl>
    <w:lvl w:ilvl="2" w:tplc="04270005" w:tentative="1">
      <w:start w:val="1"/>
      <w:numFmt w:val="bullet"/>
      <w:lvlText w:val=""/>
      <w:lvlJc w:val="left"/>
      <w:pPr>
        <w:ind w:left="2251" w:hanging="360"/>
      </w:pPr>
      <w:rPr>
        <w:rFonts w:ascii="Wingdings" w:hAnsi="Wingdings" w:hint="default"/>
      </w:rPr>
    </w:lvl>
    <w:lvl w:ilvl="3" w:tplc="04270001" w:tentative="1">
      <w:start w:val="1"/>
      <w:numFmt w:val="bullet"/>
      <w:lvlText w:val=""/>
      <w:lvlJc w:val="left"/>
      <w:pPr>
        <w:ind w:left="2971" w:hanging="360"/>
      </w:pPr>
      <w:rPr>
        <w:rFonts w:ascii="Symbol" w:hAnsi="Symbol" w:hint="default"/>
      </w:rPr>
    </w:lvl>
    <w:lvl w:ilvl="4" w:tplc="04270003" w:tentative="1">
      <w:start w:val="1"/>
      <w:numFmt w:val="bullet"/>
      <w:lvlText w:val="o"/>
      <w:lvlJc w:val="left"/>
      <w:pPr>
        <w:ind w:left="3691" w:hanging="360"/>
      </w:pPr>
      <w:rPr>
        <w:rFonts w:ascii="Courier New" w:hAnsi="Courier New" w:cs="Courier New" w:hint="default"/>
      </w:rPr>
    </w:lvl>
    <w:lvl w:ilvl="5" w:tplc="04270005" w:tentative="1">
      <w:start w:val="1"/>
      <w:numFmt w:val="bullet"/>
      <w:lvlText w:val=""/>
      <w:lvlJc w:val="left"/>
      <w:pPr>
        <w:ind w:left="4411" w:hanging="360"/>
      </w:pPr>
      <w:rPr>
        <w:rFonts w:ascii="Wingdings" w:hAnsi="Wingdings" w:hint="default"/>
      </w:rPr>
    </w:lvl>
    <w:lvl w:ilvl="6" w:tplc="04270001" w:tentative="1">
      <w:start w:val="1"/>
      <w:numFmt w:val="bullet"/>
      <w:lvlText w:val=""/>
      <w:lvlJc w:val="left"/>
      <w:pPr>
        <w:ind w:left="5131" w:hanging="360"/>
      </w:pPr>
      <w:rPr>
        <w:rFonts w:ascii="Symbol" w:hAnsi="Symbol" w:hint="default"/>
      </w:rPr>
    </w:lvl>
    <w:lvl w:ilvl="7" w:tplc="04270003" w:tentative="1">
      <w:start w:val="1"/>
      <w:numFmt w:val="bullet"/>
      <w:lvlText w:val="o"/>
      <w:lvlJc w:val="left"/>
      <w:pPr>
        <w:ind w:left="5851" w:hanging="360"/>
      </w:pPr>
      <w:rPr>
        <w:rFonts w:ascii="Courier New" w:hAnsi="Courier New" w:cs="Courier New" w:hint="default"/>
      </w:rPr>
    </w:lvl>
    <w:lvl w:ilvl="8" w:tplc="04270005" w:tentative="1">
      <w:start w:val="1"/>
      <w:numFmt w:val="bullet"/>
      <w:lvlText w:val=""/>
      <w:lvlJc w:val="left"/>
      <w:pPr>
        <w:ind w:left="6571" w:hanging="360"/>
      </w:pPr>
      <w:rPr>
        <w:rFonts w:ascii="Wingdings" w:hAnsi="Wingdings" w:hint="default"/>
      </w:rPr>
    </w:lvl>
  </w:abstractNum>
  <w:abstractNum w:abstractNumId="25" w15:restartNumberingAfterBreak="0">
    <w:nsid w:val="77717723"/>
    <w:multiLevelType w:val="hybridMultilevel"/>
    <w:tmpl w:val="E73C9C36"/>
    <w:lvl w:ilvl="0" w:tplc="40E6334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6" w15:restartNumberingAfterBreak="0">
    <w:nsid w:val="77A36773"/>
    <w:multiLevelType w:val="hybridMultilevel"/>
    <w:tmpl w:val="7C4A8DB8"/>
    <w:lvl w:ilvl="0" w:tplc="D222D8DE">
      <w:start w:val="3"/>
      <w:numFmt w:val="bullet"/>
      <w:lvlText w:val="-"/>
      <w:lvlJc w:val="left"/>
      <w:pPr>
        <w:ind w:left="927" w:hanging="360"/>
      </w:pPr>
      <w:rPr>
        <w:rFonts w:ascii="Times New Roman" w:eastAsia="Calibri" w:hAnsi="Times New Roman" w:cs="Times New Roman" w:hint="default"/>
      </w:rPr>
    </w:lvl>
    <w:lvl w:ilvl="1" w:tplc="04270003">
      <w:start w:val="1"/>
      <w:numFmt w:val="bullet"/>
      <w:lvlText w:val="o"/>
      <w:lvlJc w:val="left"/>
      <w:pPr>
        <w:ind w:left="1647" w:hanging="360"/>
      </w:pPr>
      <w:rPr>
        <w:rFonts w:ascii="Courier New" w:hAnsi="Courier New" w:cs="Courier New" w:hint="default"/>
      </w:rPr>
    </w:lvl>
    <w:lvl w:ilvl="2" w:tplc="04270005">
      <w:start w:val="1"/>
      <w:numFmt w:val="bullet"/>
      <w:lvlText w:val=""/>
      <w:lvlJc w:val="left"/>
      <w:pPr>
        <w:ind w:left="2367" w:hanging="360"/>
      </w:pPr>
      <w:rPr>
        <w:rFonts w:ascii="Wingdings" w:hAnsi="Wingdings" w:hint="default"/>
      </w:rPr>
    </w:lvl>
    <w:lvl w:ilvl="3" w:tplc="04270001">
      <w:start w:val="1"/>
      <w:numFmt w:val="bullet"/>
      <w:lvlText w:val=""/>
      <w:lvlJc w:val="left"/>
      <w:pPr>
        <w:ind w:left="3087" w:hanging="360"/>
      </w:pPr>
      <w:rPr>
        <w:rFonts w:ascii="Symbol" w:hAnsi="Symbol" w:hint="default"/>
      </w:rPr>
    </w:lvl>
    <w:lvl w:ilvl="4" w:tplc="04270003">
      <w:start w:val="1"/>
      <w:numFmt w:val="bullet"/>
      <w:lvlText w:val="o"/>
      <w:lvlJc w:val="left"/>
      <w:pPr>
        <w:ind w:left="3807" w:hanging="360"/>
      </w:pPr>
      <w:rPr>
        <w:rFonts w:ascii="Courier New" w:hAnsi="Courier New" w:cs="Courier New" w:hint="default"/>
      </w:rPr>
    </w:lvl>
    <w:lvl w:ilvl="5" w:tplc="04270005">
      <w:start w:val="1"/>
      <w:numFmt w:val="bullet"/>
      <w:lvlText w:val=""/>
      <w:lvlJc w:val="left"/>
      <w:pPr>
        <w:ind w:left="4527" w:hanging="360"/>
      </w:pPr>
      <w:rPr>
        <w:rFonts w:ascii="Wingdings" w:hAnsi="Wingdings" w:hint="default"/>
      </w:rPr>
    </w:lvl>
    <w:lvl w:ilvl="6" w:tplc="04270001">
      <w:start w:val="1"/>
      <w:numFmt w:val="bullet"/>
      <w:lvlText w:val=""/>
      <w:lvlJc w:val="left"/>
      <w:pPr>
        <w:ind w:left="5247" w:hanging="360"/>
      </w:pPr>
      <w:rPr>
        <w:rFonts w:ascii="Symbol" w:hAnsi="Symbol" w:hint="default"/>
      </w:rPr>
    </w:lvl>
    <w:lvl w:ilvl="7" w:tplc="04270003">
      <w:start w:val="1"/>
      <w:numFmt w:val="bullet"/>
      <w:lvlText w:val="o"/>
      <w:lvlJc w:val="left"/>
      <w:pPr>
        <w:ind w:left="5967" w:hanging="360"/>
      </w:pPr>
      <w:rPr>
        <w:rFonts w:ascii="Courier New" w:hAnsi="Courier New" w:cs="Courier New" w:hint="default"/>
      </w:rPr>
    </w:lvl>
    <w:lvl w:ilvl="8" w:tplc="04270005">
      <w:start w:val="1"/>
      <w:numFmt w:val="bullet"/>
      <w:lvlText w:val=""/>
      <w:lvlJc w:val="left"/>
      <w:pPr>
        <w:ind w:left="6687" w:hanging="360"/>
      </w:pPr>
      <w:rPr>
        <w:rFonts w:ascii="Wingdings" w:hAnsi="Wingdings" w:hint="default"/>
      </w:rPr>
    </w:lvl>
  </w:abstractNum>
  <w:abstractNum w:abstractNumId="27" w15:restartNumberingAfterBreak="0">
    <w:nsid w:val="7AA672BC"/>
    <w:multiLevelType w:val="hybridMultilevel"/>
    <w:tmpl w:val="2D5EC626"/>
    <w:lvl w:ilvl="0" w:tplc="3126D872">
      <w:start w:val="202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7810917">
    <w:abstractNumId w:val="25"/>
  </w:num>
  <w:num w:numId="2" w16cid:durableId="1510560565">
    <w:abstractNumId w:val="26"/>
  </w:num>
  <w:num w:numId="3" w16cid:durableId="2081248473">
    <w:abstractNumId w:val="10"/>
  </w:num>
  <w:num w:numId="4" w16cid:durableId="612784822">
    <w:abstractNumId w:val="27"/>
  </w:num>
  <w:num w:numId="5" w16cid:durableId="673802295">
    <w:abstractNumId w:val="15"/>
  </w:num>
  <w:num w:numId="6" w16cid:durableId="132333905">
    <w:abstractNumId w:val="1"/>
  </w:num>
  <w:num w:numId="7" w16cid:durableId="143356485">
    <w:abstractNumId w:val="18"/>
  </w:num>
  <w:num w:numId="8" w16cid:durableId="842429685">
    <w:abstractNumId w:val="19"/>
  </w:num>
  <w:num w:numId="9" w16cid:durableId="136411900">
    <w:abstractNumId w:val="16"/>
  </w:num>
  <w:num w:numId="10" w16cid:durableId="602148098">
    <w:abstractNumId w:val="6"/>
  </w:num>
  <w:num w:numId="11" w16cid:durableId="563950549">
    <w:abstractNumId w:val="23"/>
  </w:num>
  <w:num w:numId="12" w16cid:durableId="2112974161">
    <w:abstractNumId w:val="5"/>
  </w:num>
  <w:num w:numId="13" w16cid:durableId="380254617">
    <w:abstractNumId w:val="22"/>
  </w:num>
  <w:num w:numId="14" w16cid:durableId="789666588">
    <w:abstractNumId w:val="24"/>
  </w:num>
  <w:num w:numId="15" w16cid:durableId="173426488">
    <w:abstractNumId w:val="12"/>
  </w:num>
  <w:num w:numId="16" w16cid:durableId="718670356">
    <w:abstractNumId w:val="20"/>
  </w:num>
  <w:num w:numId="17" w16cid:durableId="972949128">
    <w:abstractNumId w:val="9"/>
  </w:num>
  <w:num w:numId="18" w16cid:durableId="1668285817">
    <w:abstractNumId w:val="2"/>
  </w:num>
  <w:num w:numId="19" w16cid:durableId="1251741491">
    <w:abstractNumId w:val="21"/>
  </w:num>
  <w:num w:numId="20" w16cid:durableId="93525943">
    <w:abstractNumId w:val="8"/>
  </w:num>
  <w:num w:numId="21" w16cid:durableId="1656252249">
    <w:abstractNumId w:val="0"/>
  </w:num>
  <w:num w:numId="22" w16cid:durableId="1885409134">
    <w:abstractNumId w:val="3"/>
  </w:num>
  <w:num w:numId="23" w16cid:durableId="1166558270">
    <w:abstractNumId w:val="17"/>
  </w:num>
  <w:num w:numId="24" w16cid:durableId="914361156">
    <w:abstractNumId w:val="13"/>
  </w:num>
  <w:num w:numId="25" w16cid:durableId="354162148">
    <w:abstractNumId w:val="4"/>
  </w:num>
  <w:num w:numId="26" w16cid:durableId="1026253568">
    <w:abstractNumId w:val="11"/>
  </w:num>
  <w:num w:numId="27" w16cid:durableId="309334247">
    <w:abstractNumId w:val="14"/>
  </w:num>
  <w:num w:numId="28" w16cid:durableId="109459599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7D9"/>
    <w:rsid w:val="0000058F"/>
    <w:rsid w:val="000058BD"/>
    <w:rsid w:val="00010E7C"/>
    <w:rsid w:val="00014F1B"/>
    <w:rsid w:val="000164EA"/>
    <w:rsid w:val="00017189"/>
    <w:rsid w:val="0002387E"/>
    <w:rsid w:val="000250F8"/>
    <w:rsid w:val="0003180A"/>
    <w:rsid w:val="00032C6F"/>
    <w:rsid w:val="00040CCE"/>
    <w:rsid w:val="00044618"/>
    <w:rsid w:val="0004548A"/>
    <w:rsid w:val="000474C6"/>
    <w:rsid w:val="000524BD"/>
    <w:rsid w:val="0005333E"/>
    <w:rsid w:val="000546E9"/>
    <w:rsid w:val="00056124"/>
    <w:rsid w:val="00060B50"/>
    <w:rsid w:val="00062ABF"/>
    <w:rsid w:val="00063267"/>
    <w:rsid w:val="0006350A"/>
    <w:rsid w:val="00065323"/>
    <w:rsid w:val="00066083"/>
    <w:rsid w:val="00066514"/>
    <w:rsid w:val="0006676F"/>
    <w:rsid w:val="000678CE"/>
    <w:rsid w:val="00067A35"/>
    <w:rsid w:val="00071BA2"/>
    <w:rsid w:val="000916AC"/>
    <w:rsid w:val="000919C2"/>
    <w:rsid w:val="00091FA8"/>
    <w:rsid w:val="000923E8"/>
    <w:rsid w:val="00093D77"/>
    <w:rsid w:val="00095361"/>
    <w:rsid w:val="000A088C"/>
    <w:rsid w:val="000A1967"/>
    <w:rsid w:val="000A2ED6"/>
    <w:rsid w:val="000A3A76"/>
    <w:rsid w:val="000A5BD5"/>
    <w:rsid w:val="000A5C61"/>
    <w:rsid w:val="000A7457"/>
    <w:rsid w:val="000B6DC9"/>
    <w:rsid w:val="000C15D9"/>
    <w:rsid w:val="000C30C3"/>
    <w:rsid w:val="000C7035"/>
    <w:rsid w:val="000D0410"/>
    <w:rsid w:val="000D134A"/>
    <w:rsid w:val="000D2619"/>
    <w:rsid w:val="000D45A6"/>
    <w:rsid w:val="000D766D"/>
    <w:rsid w:val="000E110D"/>
    <w:rsid w:val="000E1A86"/>
    <w:rsid w:val="000E2AF9"/>
    <w:rsid w:val="000E5CAB"/>
    <w:rsid w:val="000F0151"/>
    <w:rsid w:val="000F1231"/>
    <w:rsid w:val="000F2BAD"/>
    <w:rsid w:val="000F3436"/>
    <w:rsid w:val="000F3B0F"/>
    <w:rsid w:val="000F4212"/>
    <w:rsid w:val="000F485E"/>
    <w:rsid w:val="000F49A3"/>
    <w:rsid w:val="000F7A78"/>
    <w:rsid w:val="00100FE8"/>
    <w:rsid w:val="00101FFA"/>
    <w:rsid w:val="001028F7"/>
    <w:rsid w:val="001052A7"/>
    <w:rsid w:val="001070B8"/>
    <w:rsid w:val="00110FA1"/>
    <w:rsid w:val="00112A7C"/>
    <w:rsid w:val="00114341"/>
    <w:rsid w:val="001151EA"/>
    <w:rsid w:val="0012197C"/>
    <w:rsid w:val="00122B6E"/>
    <w:rsid w:val="001337F6"/>
    <w:rsid w:val="00137010"/>
    <w:rsid w:val="00137EF3"/>
    <w:rsid w:val="001470BF"/>
    <w:rsid w:val="00150C76"/>
    <w:rsid w:val="00151BD6"/>
    <w:rsid w:val="00151DEE"/>
    <w:rsid w:val="00154986"/>
    <w:rsid w:val="001567A1"/>
    <w:rsid w:val="00156AA7"/>
    <w:rsid w:val="001575BD"/>
    <w:rsid w:val="00161EB4"/>
    <w:rsid w:val="0016269E"/>
    <w:rsid w:val="0016281C"/>
    <w:rsid w:val="00167B71"/>
    <w:rsid w:val="00167F2B"/>
    <w:rsid w:val="001702B7"/>
    <w:rsid w:val="00171033"/>
    <w:rsid w:val="00172C85"/>
    <w:rsid w:val="001742BE"/>
    <w:rsid w:val="0017593E"/>
    <w:rsid w:val="001769D2"/>
    <w:rsid w:val="00177FFA"/>
    <w:rsid w:val="0018064B"/>
    <w:rsid w:val="00182AF1"/>
    <w:rsid w:val="00183555"/>
    <w:rsid w:val="00183F84"/>
    <w:rsid w:val="00186FC1"/>
    <w:rsid w:val="00190EDC"/>
    <w:rsid w:val="00190F61"/>
    <w:rsid w:val="0019108E"/>
    <w:rsid w:val="00191D84"/>
    <w:rsid w:val="00192DEE"/>
    <w:rsid w:val="00194A2D"/>
    <w:rsid w:val="001953AF"/>
    <w:rsid w:val="001962A5"/>
    <w:rsid w:val="001A295B"/>
    <w:rsid w:val="001A3BBD"/>
    <w:rsid w:val="001A727D"/>
    <w:rsid w:val="001B358F"/>
    <w:rsid w:val="001B69A9"/>
    <w:rsid w:val="001C0721"/>
    <w:rsid w:val="001C0FF4"/>
    <w:rsid w:val="001C1578"/>
    <w:rsid w:val="001C15C9"/>
    <w:rsid w:val="001C3BA9"/>
    <w:rsid w:val="001C3CEF"/>
    <w:rsid w:val="001C4D71"/>
    <w:rsid w:val="001C5E31"/>
    <w:rsid w:val="001C6072"/>
    <w:rsid w:val="001C6FB2"/>
    <w:rsid w:val="001D2CDE"/>
    <w:rsid w:val="001D4536"/>
    <w:rsid w:val="001D5CF9"/>
    <w:rsid w:val="001E1009"/>
    <w:rsid w:val="001E2A60"/>
    <w:rsid w:val="001E2D72"/>
    <w:rsid w:val="001F0F46"/>
    <w:rsid w:val="001F5092"/>
    <w:rsid w:val="002059EC"/>
    <w:rsid w:val="0021006B"/>
    <w:rsid w:val="002102EA"/>
    <w:rsid w:val="00212169"/>
    <w:rsid w:val="002123D7"/>
    <w:rsid w:val="0021281B"/>
    <w:rsid w:val="00213363"/>
    <w:rsid w:val="002155B9"/>
    <w:rsid w:val="00216F8C"/>
    <w:rsid w:val="00220716"/>
    <w:rsid w:val="00220DBA"/>
    <w:rsid w:val="00222795"/>
    <w:rsid w:val="00223293"/>
    <w:rsid w:val="0022629E"/>
    <w:rsid w:val="00226FD1"/>
    <w:rsid w:val="00227730"/>
    <w:rsid w:val="002314DF"/>
    <w:rsid w:val="00232BAA"/>
    <w:rsid w:val="0023358E"/>
    <w:rsid w:val="00233ED1"/>
    <w:rsid w:val="00235F5C"/>
    <w:rsid w:val="0023758D"/>
    <w:rsid w:val="0023799B"/>
    <w:rsid w:val="00242B3C"/>
    <w:rsid w:val="00243809"/>
    <w:rsid w:val="00244C2B"/>
    <w:rsid w:val="002454AD"/>
    <w:rsid w:val="00245C8B"/>
    <w:rsid w:val="00250297"/>
    <w:rsid w:val="002557B7"/>
    <w:rsid w:val="00260331"/>
    <w:rsid w:val="00260611"/>
    <w:rsid w:val="00263010"/>
    <w:rsid w:val="00267217"/>
    <w:rsid w:val="00267F26"/>
    <w:rsid w:val="00270BB8"/>
    <w:rsid w:val="00270E67"/>
    <w:rsid w:val="00271689"/>
    <w:rsid w:val="00272678"/>
    <w:rsid w:val="0027336D"/>
    <w:rsid w:val="002746B4"/>
    <w:rsid w:val="002776BF"/>
    <w:rsid w:val="0027781C"/>
    <w:rsid w:val="002810BD"/>
    <w:rsid w:val="00282D3D"/>
    <w:rsid w:val="002876DE"/>
    <w:rsid w:val="00287E6D"/>
    <w:rsid w:val="00291E23"/>
    <w:rsid w:val="00293F18"/>
    <w:rsid w:val="0029440D"/>
    <w:rsid w:val="00294B98"/>
    <w:rsid w:val="002A242A"/>
    <w:rsid w:val="002A6DB9"/>
    <w:rsid w:val="002A7000"/>
    <w:rsid w:val="002A7C2F"/>
    <w:rsid w:val="002B08D4"/>
    <w:rsid w:val="002B3359"/>
    <w:rsid w:val="002C28F0"/>
    <w:rsid w:val="002C5A05"/>
    <w:rsid w:val="002C78BA"/>
    <w:rsid w:val="002C7A55"/>
    <w:rsid w:val="002D03C0"/>
    <w:rsid w:val="002D199E"/>
    <w:rsid w:val="002D41AA"/>
    <w:rsid w:val="002D5325"/>
    <w:rsid w:val="002D5E1B"/>
    <w:rsid w:val="002D6444"/>
    <w:rsid w:val="002E0057"/>
    <w:rsid w:val="002E10EA"/>
    <w:rsid w:val="002E2B20"/>
    <w:rsid w:val="002E2B5D"/>
    <w:rsid w:val="002E2E0D"/>
    <w:rsid w:val="002E3D6E"/>
    <w:rsid w:val="002F390A"/>
    <w:rsid w:val="002F7D93"/>
    <w:rsid w:val="00300B76"/>
    <w:rsid w:val="003018EB"/>
    <w:rsid w:val="00302FBA"/>
    <w:rsid w:val="00303A56"/>
    <w:rsid w:val="0030517B"/>
    <w:rsid w:val="0030684A"/>
    <w:rsid w:val="00307003"/>
    <w:rsid w:val="003116DE"/>
    <w:rsid w:val="00317AC5"/>
    <w:rsid w:val="003205E0"/>
    <w:rsid w:val="003208A8"/>
    <w:rsid w:val="003218AA"/>
    <w:rsid w:val="00323580"/>
    <w:rsid w:val="00323B5D"/>
    <w:rsid w:val="00324082"/>
    <w:rsid w:val="00324F07"/>
    <w:rsid w:val="0032561F"/>
    <w:rsid w:val="00325C71"/>
    <w:rsid w:val="00326EBD"/>
    <w:rsid w:val="0033015D"/>
    <w:rsid w:val="003316F7"/>
    <w:rsid w:val="00331EDF"/>
    <w:rsid w:val="003335AB"/>
    <w:rsid w:val="00334BA3"/>
    <w:rsid w:val="00335A39"/>
    <w:rsid w:val="00336AF6"/>
    <w:rsid w:val="00336B6E"/>
    <w:rsid w:val="00336E92"/>
    <w:rsid w:val="003415F8"/>
    <w:rsid w:val="00341903"/>
    <w:rsid w:val="00344ABD"/>
    <w:rsid w:val="00345128"/>
    <w:rsid w:val="00347E3A"/>
    <w:rsid w:val="003501C8"/>
    <w:rsid w:val="00357FA6"/>
    <w:rsid w:val="00360E97"/>
    <w:rsid w:val="003615B2"/>
    <w:rsid w:val="0036255B"/>
    <w:rsid w:val="00362EB8"/>
    <w:rsid w:val="00363A98"/>
    <w:rsid w:val="003649B3"/>
    <w:rsid w:val="00372230"/>
    <w:rsid w:val="0037292C"/>
    <w:rsid w:val="00375A69"/>
    <w:rsid w:val="0038134B"/>
    <w:rsid w:val="00385546"/>
    <w:rsid w:val="00385AE5"/>
    <w:rsid w:val="0038734C"/>
    <w:rsid w:val="00390622"/>
    <w:rsid w:val="00391BB3"/>
    <w:rsid w:val="00396F2D"/>
    <w:rsid w:val="0039746D"/>
    <w:rsid w:val="003977B4"/>
    <w:rsid w:val="003A4F78"/>
    <w:rsid w:val="003B0A68"/>
    <w:rsid w:val="003B0A9E"/>
    <w:rsid w:val="003B14C0"/>
    <w:rsid w:val="003B484B"/>
    <w:rsid w:val="003B57FA"/>
    <w:rsid w:val="003B65B6"/>
    <w:rsid w:val="003B7293"/>
    <w:rsid w:val="003B7F96"/>
    <w:rsid w:val="003C00B3"/>
    <w:rsid w:val="003C2727"/>
    <w:rsid w:val="003C291B"/>
    <w:rsid w:val="003C5073"/>
    <w:rsid w:val="003C6837"/>
    <w:rsid w:val="003C7097"/>
    <w:rsid w:val="003D0B15"/>
    <w:rsid w:val="003D195F"/>
    <w:rsid w:val="003D23BB"/>
    <w:rsid w:val="003D5FC1"/>
    <w:rsid w:val="003D679D"/>
    <w:rsid w:val="003E7152"/>
    <w:rsid w:val="003F0961"/>
    <w:rsid w:val="003F1EDE"/>
    <w:rsid w:val="003F4A7F"/>
    <w:rsid w:val="003F5BE2"/>
    <w:rsid w:val="00402BF2"/>
    <w:rsid w:val="00403F91"/>
    <w:rsid w:val="00405924"/>
    <w:rsid w:val="0040770C"/>
    <w:rsid w:val="00414740"/>
    <w:rsid w:val="00420B91"/>
    <w:rsid w:val="00422DA3"/>
    <w:rsid w:val="00423C27"/>
    <w:rsid w:val="00424672"/>
    <w:rsid w:val="00424EB3"/>
    <w:rsid w:val="00425A7D"/>
    <w:rsid w:val="004260D7"/>
    <w:rsid w:val="00433CEC"/>
    <w:rsid w:val="00435B8D"/>
    <w:rsid w:val="004361A4"/>
    <w:rsid w:val="004365DB"/>
    <w:rsid w:val="00441029"/>
    <w:rsid w:val="0044191B"/>
    <w:rsid w:val="004436D3"/>
    <w:rsid w:val="00445143"/>
    <w:rsid w:val="00447583"/>
    <w:rsid w:val="00451B75"/>
    <w:rsid w:val="004570CA"/>
    <w:rsid w:val="00457D53"/>
    <w:rsid w:val="004638AF"/>
    <w:rsid w:val="00463A65"/>
    <w:rsid w:val="00464154"/>
    <w:rsid w:val="00465106"/>
    <w:rsid w:val="00465D7D"/>
    <w:rsid w:val="00466B67"/>
    <w:rsid w:val="00467566"/>
    <w:rsid w:val="00467680"/>
    <w:rsid w:val="00467A94"/>
    <w:rsid w:val="004721CB"/>
    <w:rsid w:val="00473900"/>
    <w:rsid w:val="0047529B"/>
    <w:rsid w:val="00476305"/>
    <w:rsid w:val="004767FE"/>
    <w:rsid w:val="0047688A"/>
    <w:rsid w:val="00476C67"/>
    <w:rsid w:val="0048526F"/>
    <w:rsid w:val="0048649A"/>
    <w:rsid w:val="00486DAE"/>
    <w:rsid w:val="00492669"/>
    <w:rsid w:val="00497F09"/>
    <w:rsid w:val="004A08BC"/>
    <w:rsid w:val="004A2E05"/>
    <w:rsid w:val="004A5322"/>
    <w:rsid w:val="004B1453"/>
    <w:rsid w:val="004B64B3"/>
    <w:rsid w:val="004C01C3"/>
    <w:rsid w:val="004C0788"/>
    <w:rsid w:val="004C2155"/>
    <w:rsid w:val="004C31C5"/>
    <w:rsid w:val="004C3788"/>
    <w:rsid w:val="004C6F92"/>
    <w:rsid w:val="004C7711"/>
    <w:rsid w:val="004D158A"/>
    <w:rsid w:val="004D234B"/>
    <w:rsid w:val="004D3D1E"/>
    <w:rsid w:val="004D4C49"/>
    <w:rsid w:val="004D7B6C"/>
    <w:rsid w:val="004E49D8"/>
    <w:rsid w:val="004E7907"/>
    <w:rsid w:val="004F37E3"/>
    <w:rsid w:val="004F613D"/>
    <w:rsid w:val="004F68BF"/>
    <w:rsid w:val="004F6B7E"/>
    <w:rsid w:val="004F7E32"/>
    <w:rsid w:val="00500A10"/>
    <w:rsid w:val="00504E5C"/>
    <w:rsid w:val="005072B9"/>
    <w:rsid w:val="00507E83"/>
    <w:rsid w:val="005116B4"/>
    <w:rsid w:val="005148E0"/>
    <w:rsid w:val="005211A5"/>
    <w:rsid w:val="00521CCE"/>
    <w:rsid w:val="005249A4"/>
    <w:rsid w:val="00526DB1"/>
    <w:rsid w:val="005318F9"/>
    <w:rsid w:val="00531D2D"/>
    <w:rsid w:val="00532046"/>
    <w:rsid w:val="00532A62"/>
    <w:rsid w:val="005330AC"/>
    <w:rsid w:val="00534D4A"/>
    <w:rsid w:val="005356B7"/>
    <w:rsid w:val="005368C7"/>
    <w:rsid w:val="00540A5D"/>
    <w:rsid w:val="00541865"/>
    <w:rsid w:val="0054330B"/>
    <w:rsid w:val="005444C2"/>
    <w:rsid w:val="005475A4"/>
    <w:rsid w:val="005520DC"/>
    <w:rsid w:val="00552CB5"/>
    <w:rsid w:val="005544E5"/>
    <w:rsid w:val="00557EC6"/>
    <w:rsid w:val="005638C9"/>
    <w:rsid w:val="00563A90"/>
    <w:rsid w:val="00563EC2"/>
    <w:rsid w:val="00565302"/>
    <w:rsid w:val="00570801"/>
    <w:rsid w:val="005735CD"/>
    <w:rsid w:val="005736E6"/>
    <w:rsid w:val="00574269"/>
    <w:rsid w:val="0057437B"/>
    <w:rsid w:val="00575B01"/>
    <w:rsid w:val="00576366"/>
    <w:rsid w:val="005767C6"/>
    <w:rsid w:val="005778AE"/>
    <w:rsid w:val="00583003"/>
    <w:rsid w:val="0058486D"/>
    <w:rsid w:val="005860F7"/>
    <w:rsid w:val="00586651"/>
    <w:rsid w:val="005866D2"/>
    <w:rsid w:val="005968DF"/>
    <w:rsid w:val="005A2585"/>
    <w:rsid w:val="005A70F5"/>
    <w:rsid w:val="005B05E0"/>
    <w:rsid w:val="005B137F"/>
    <w:rsid w:val="005B2A1C"/>
    <w:rsid w:val="005B349E"/>
    <w:rsid w:val="005B7001"/>
    <w:rsid w:val="005B794F"/>
    <w:rsid w:val="005C2CD0"/>
    <w:rsid w:val="005C6005"/>
    <w:rsid w:val="005D056D"/>
    <w:rsid w:val="005D0E2C"/>
    <w:rsid w:val="005D2529"/>
    <w:rsid w:val="005D4719"/>
    <w:rsid w:val="005D539B"/>
    <w:rsid w:val="005E0ACC"/>
    <w:rsid w:val="005E1348"/>
    <w:rsid w:val="005E2AC1"/>
    <w:rsid w:val="005E3674"/>
    <w:rsid w:val="005E419A"/>
    <w:rsid w:val="005E6184"/>
    <w:rsid w:val="005E6B1C"/>
    <w:rsid w:val="005E7F1A"/>
    <w:rsid w:val="005F33B3"/>
    <w:rsid w:val="005F36D0"/>
    <w:rsid w:val="006029D4"/>
    <w:rsid w:val="00602D9D"/>
    <w:rsid w:val="006065C4"/>
    <w:rsid w:val="00606AB3"/>
    <w:rsid w:val="006074C6"/>
    <w:rsid w:val="00613116"/>
    <w:rsid w:val="00617F4E"/>
    <w:rsid w:val="006202A0"/>
    <w:rsid w:val="00622FD1"/>
    <w:rsid w:val="00624745"/>
    <w:rsid w:val="0062544F"/>
    <w:rsid w:val="006269ED"/>
    <w:rsid w:val="00633E38"/>
    <w:rsid w:val="00636991"/>
    <w:rsid w:val="0063756B"/>
    <w:rsid w:val="00640096"/>
    <w:rsid w:val="00640724"/>
    <w:rsid w:val="0064111E"/>
    <w:rsid w:val="00647825"/>
    <w:rsid w:val="00647D1F"/>
    <w:rsid w:val="00654676"/>
    <w:rsid w:val="006558E5"/>
    <w:rsid w:val="00656532"/>
    <w:rsid w:val="006577BF"/>
    <w:rsid w:val="00672191"/>
    <w:rsid w:val="00675603"/>
    <w:rsid w:val="00675CDB"/>
    <w:rsid w:val="006779BE"/>
    <w:rsid w:val="00677BCD"/>
    <w:rsid w:val="00680697"/>
    <w:rsid w:val="00680C19"/>
    <w:rsid w:val="00682741"/>
    <w:rsid w:val="00683DF4"/>
    <w:rsid w:val="00684F64"/>
    <w:rsid w:val="00686932"/>
    <w:rsid w:val="00686FA1"/>
    <w:rsid w:val="0069214B"/>
    <w:rsid w:val="006970CE"/>
    <w:rsid w:val="006978CB"/>
    <w:rsid w:val="006A0AF8"/>
    <w:rsid w:val="006A34D2"/>
    <w:rsid w:val="006A375F"/>
    <w:rsid w:val="006A4474"/>
    <w:rsid w:val="006A4592"/>
    <w:rsid w:val="006B61F9"/>
    <w:rsid w:val="006B7696"/>
    <w:rsid w:val="006C0F85"/>
    <w:rsid w:val="006C70F5"/>
    <w:rsid w:val="006D4FFC"/>
    <w:rsid w:val="006D6CB5"/>
    <w:rsid w:val="006D7B08"/>
    <w:rsid w:val="006E0B16"/>
    <w:rsid w:val="006E476B"/>
    <w:rsid w:val="006E60EC"/>
    <w:rsid w:val="006F0807"/>
    <w:rsid w:val="006F1993"/>
    <w:rsid w:val="006F31D1"/>
    <w:rsid w:val="00702884"/>
    <w:rsid w:val="007048DA"/>
    <w:rsid w:val="007056D5"/>
    <w:rsid w:val="007059B9"/>
    <w:rsid w:val="00706356"/>
    <w:rsid w:val="00707157"/>
    <w:rsid w:val="00710987"/>
    <w:rsid w:val="00710D67"/>
    <w:rsid w:val="0071176E"/>
    <w:rsid w:val="007125E2"/>
    <w:rsid w:val="00712C6C"/>
    <w:rsid w:val="007159A0"/>
    <w:rsid w:val="007220F0"/>
    <w:rsid w:val="00724188"/>
    <w:rsid w:val="00727F5A"/>
    <w:rsid w:val="0073096A"/>
    <w:rsid w:val="00730EEB"/>
    <w:rsid w:val="007313C0"/>
    <w:rsid w:val="00733998"/>
    <w:rsid w:val="0074149F"/>
    <w:rsid w:val="00744F86"/>
    <w:rsid w:val="0074760C"/>
    <w:rsid w:val="00750796"/>
    <w:rsid w:val="007527E3"/>
    <w:rsid w:val="00753FF4"/>
    <w:rsid w:val="00754EC1"/>
    <w:rsid w:val="0075599B"/>
    <w:rsid w:val="00755F36"/>
    <w:rsid w:val="00763886"/>
    <w:rsid w:val="00763F28"/>
    <w:rsid w:val="00765178"/>
    <w:rsid w:val="007724BB"/>
    <w:rsid w:val="007767D4"/>
    <w:rsid w:val="0077727F"/>
    <w:rsid w:val="00780DDF"/>
    <w:rsid w:val="00783C0E"/>
    <w:rsid w:val="00784C80"/>
    <w:rsid w:val="0078581D"/>
    <w:rsid w:val="007869B3"/>
    <w:rsid w:val="007877B5"/>
    <w:rsid w:val="0079068A"/>
    <w:rsid w:val="0079206F"/>
    <w:rsid w:val="00792C32"/>
    <w:rsid w:val="007A09FC"/>
    <w:rsid w:val="007A0ADF"/>
    <w:rsid w:val="007A3A6C"/>
    <w:rsid w:val="007A42E1"/>
    <w:rsid w:val="007A4530"/>
    <w:rsid w:val="007A4D93"/>
    <w:rsid w:val="007A5F12"/>
    <w:rsid w:val="007A6084"/>
    <w:rsid w:val="007B16E8"/>
    <w:rsid w:val="007B6A0D"/>
    <w:rsid w:val="007B6D2D"/>
    <w:rsid w:val="007C25F9"/>
    <w:rsid w:val="007C663A"/>
    <w:rsid w:val="007C683A"/>
    <w:rsid w:val="007C731E"/>
    <w:rsid w:val="007D05E7"/>
    <w:rsid w:val="007D1241"/>
    <w:rsid w:val="007D203B"/>
    <w:rsid w:val="007D218C"/>
    <w:rsid w:val="007D797D"/>
    <w:rsid w:val="007E078A"/>
    <w:rsid w:val="007E0C98"/>
    <w:rsid w:val="007E190D"/>
    <w:rsid w:val="007E1CD6"/>
    <w:rsid w:val="007E2F29"/>
    <w:rsid w:val="007E58D8"/>
    <w:rsid w:val="007E65B7"/>
    <w:rsid w:val="007E7054"/>
    <w:rsid w:val="007E7765"/>
    <w:rsid w:val="007F0E61"/>
    <w:rsid w:val="007F71E7"/>
    <w:rsid w:val="00801C34"/>
    <w:rsid w:val="00803B63"/>
    <w:rsid w:val="00804911"/>
    <w:rsid w:val="00807D22"/>
    <w:rsid w:val="00810E74"/>
    <w:rsid w:val="00811769"/>
    <w:rsid w:val="00813F01"/>
    <w:rsid w:val="00814E39"/>
    <w:rsid w:val="00815E26"/>
    <w:rsid w:val="008223B8"/>
    <w:rsid w:val="00823BD8"/>
    <w:rsid w:val="00825D11"/>
    <w:rsid w:val="008305EB"/>
    <w:rsid w:val="00831807"/>
    <w:rsid w:val="00831829"/>
    <w:rsid w:val="008321C9"/>
    <w:rsid w:val="008326B2"/>
    <w:rsid w:val="00832FC1"/>
    <w:rsid w:val="00832FD4"/>
    <w:rsid w:val="008338A1"/>
    <w:rsid w:val="00833921"/>
    <w:rsid w:val="00833D00"/>
    <w:rsid w:val="008361E2"/>
    <w:rsid w:val="00836D09"/>
    <w:rsid w:val="0083730F"/>
    <w:rsid w:val="008403E6"/>
    <w:rsid w:val="00840C55"/>
    <w:rsid w:val="008415F2"/>
    <w:rsid w:val="00844A4B"/>
    <w:rsid w:val="00844C01"/>
    <w:rsid w:val="008477CB"/>
    <w:rsid w:val="00847D15"/>
    <w:rsid w:val="0085020A"/>
    <w:rsid w:val="00850B5D"/>
    <w:rsid w:val="00851579"/>
    <w:rsid w:val="0085334F"/>
    <w:rsid w:val="00853D09"/>
    <w:rsid w:val="008543A5"/>
    <w:rsid w:val="00862F03"/>
    <w:rsid w:val="00866231"/>
    <w:rsid w:val="00866744"/>
    <w:rsid w:val="008720EC"/>
    <w:rsid w:val="00872F21"/>
    <w:rsid w:val="00876DF8"/>
    <w:rsid w:val="008803E8"/>
    <w:rsid w:val="00881286"/>
    <w:rsid w:val="008836F1"/>
    <w:rsid w:val="008874B2"/>
    <w:rsid w:val="00887C28"/>
    <w:rsid w:val="00892C2A"/>
    <w:rsid w:val="00896967"/>
    <w:rsid w:val="008971F0"/>
    <w:rsid w:val="00897FFE"/>
    <w:rsid w:val="008A1084"/>
    <w:rsid w:val="008A140E"/>
    <w:rsid w:val="008A1A88"/>
    <w:rsid w:val="008A2BEC"/>
    <w:rsid w:val="008A4E82"/>
    <w:rsid w:val="008B17C6"/>
    <w:rsid w:val="008C1F8B"/>
    <w:rsid w:val="008C36B5"/>
    <w:rsid w:val="008C4ED4"/>
    <w:rsid w:val="008D0759"/>
    <w:rsid w:val="008D12BB"/>
    <w:rsid w:val="008D3FAC"/>
    <w:rsid w:val="008D45EA"/>
    <w:rsid w:val="008E084A"/>
    <w:rsid w:val="008E0CC6"/>
    <w:rsid w:val="008E1E67"/>
    <w:rsid w:val="008E4436"/>
    <w:rsid w:val="008E6DF1"/>
    <w:rsid w:val="008E72A6"/>
    <w:rsid w:val="008E762D"/>
    <w:rsid w:val="008F0A9B"/>
    <w:rsid w:val="008F20EB"/>
    <w:rsid w:val="008F2F13"/>
    <w:rsid w:val="008F567B"/>
    <w:rsid w:val="00903342"/>
    <w:rsid w:val="009055DF"/>
    <w:rsid w:val="00907BBC"/>
    <w:rsid w:val="00910892"/>
    <w:rsid w:val="00912A71"/>
    <w:rsid w:val="00913888"/>
    <w:rsid w:val="00915C55"/>
    <w:rsid w:val="0092285E"/>
    <w:rsid w:val="00924F8A"/>
    <w:rsid w:val="00931AC1"/>
    <w:rsid w:val="009325B1"/>
    <w:rsid w:val="00933BDA"/>
    <w:rsid w:val="00945269"/>
    <w:rsid w:val="009508B3"/>
    <w:rsid w:val="00953627"/>
    <w:rsid w:val="009577F6"/>
    <w:rsid w:val="00960FAE"/>
    <w:rsid w:val="009666A3"/>
    <w:rsid w:val="00971DE0"/>
    <w:rsid w:val="00972122"/>
    <w:rsid w:val="0097332E"/>
    <w:rsid w:val="00975575"/>
    <w:rsid w:val="00980D1D"/>
    <w:rsid w:val="00980EAC"/>
    <w:rsid w:val="009828ED"/>
    <w:rsid w:val="00982908"/>
    <w:rsid w:val="0098530E"/>
    <w:rsid w:val="00986931"/>
    <w:rsid w:val="00986E25"/>
    <w:rsid w:val="00990ABB"/>
    <w:rsid w:val="00995A2D"/>
    <w:rsid w:val="009A1710"/>
    <w:rsid w:val="009A1785"/>
    <w:rsid w:val="009A4DF1"/>
    <w:rsid w:val="009A4F8B"/>
    <w:rsid w:val="009A62D4"/>
    <w:rsid w:val="009A67D5"/>
    <w:rsid w:val="009A6E40"/>
    <w:rsid w:val="009B0A56"/>
    <w:rsid w:val="009B1C7B"/>
    <w:rsid w:val="009B2698"/>
    <w:rsid w:val="009B2D6B"/>
    <w:rsid w:val="009B51A6"/>
    <w:rsid w:val="009B5F7B"/>
    <w:rsid w:val="009B5FF0"/>
    <w:rsid w:val="009B625F"/>
    <w:rsid w:val="009B6E08"/>
    <w:rsid w:val="009C1828"/>
    <w:rsid w:val="009C192A"/>
    <w:rsid w:val="009C5A3B"/>
    <w:rsid w:val="009C6905"/>
    <w:rsid w:val="009D09BE"/>
    <w:rsid w:val="009D0CB7"/>
    <w:rsid w:val="009D1F60"/>
    <w:rsid w:val="009D2105"/>
    <w:rsid w:val="009D3D76"/>
    <w:rsid w:val="009D45FA"/>
    <w:rsid w:val="009D6346"/>
    <w:rsid w:val="009D7710"/>
    <w:rsid w:val="009D7955"/>
    <w:rsid w:val="009E1178"/>
    <w:rsid w:val="009E63D6"/>
    <w:rsid w:val="009E78B5"/>
    <w:rsid w:val="009F0633"/>
    <w:rsid w:val="009F3880"/>
    <w:rsid w:val="009F39DF"/>
    <w:rsid w:val="009F4C0F"/>
    <w:rsid w:val="009F4CD5"/>
    <w:rsid w:val="009F4E02"/>
    <w:rsid w:val="009F595F"/>
    <w:rsid w:val="00A00EEE"/>
    <w:rsid w:val="00A02D37"/>
    <w:rsid w:val="00A04A78"/>
    <w:rsid w:val="00A07CFB"/>
    <w:rsid w:val="00A10F60"/>
    <w:rsid w:val="00A11890"/>
    <w:rsid w:val="00A12AD1"/>
    <w:rsid w:val="00A12DDB"/>
    <w:rsid w:val="00A24D35"/>
    <w:rsid w:val="00A25FAA"/>
    <w:rsid w:val="00A26195"/>
    <w:rsid w:val="00A26234"/>
    <w:rsid w:val="00A3165D"/>
    <w:rsid w:val="00A31EC6"/>
    <w:rsid w:val="00A33483"/>
    <w:rsid w:val="00A3442D"/>
    <w:rsid w:val="00A3727F"/>
    <w:rsid w:val="00A469BA"/>
    <w:rsid w:val="00A46A64"/>
    <w:rsid w:val="00A51334"/>
    <w:rsid w:val="00A522E5"/>
    <w:rsid w:val="00A53CD1"/>
    <w:rsid w:val="00A61469"/>
    <w:rsid w:val="00A65334"/>
    <w:rsid w:val="00A661B4"/>
    <w:rsid w:val="00A663E3"/>
    <w:rsid w:val="00A66C5D"/>
    <w:rsid w:val="00A73236"/>
    <w:rsid w:val="00A7454A"/>
    <w:rsid w:val="00A76218"/>
    <w:rsid w:val="00A7670E"/>
    <w:rsid w:val="00A76D5A"/>
    <w:rsid w:val="00A771F8"/>
    <w:rsid w:val="00A80AC6"/>
    <w:rsid w:val="00A81341"/>
    <w:rsid w:val="00A81E4C"/>
    <w:rsid w:val="00A82DE3"/>
    <w:rsid w:val="00A833A5"/>
    <w:rsid w:val="00A83982"/>
    <w:rsid w:val="00A87BEB"/>
    <w:rsid w:val="00A93CE2"/>
    <w:rsid w:val="00A94833"/>
    <w:rsid w:val="00A96233"/>
    <w:rsid w:val="00AA04D4"/>
    <w:rsid w:val="00AA1546"/>
    <w:rsid w:val="00AA201D"/>
    <w:rsid w:val="00AB05AA"/>
    <w:rsid w:val="00AB152A"/>
    <w:rsid w:val="00AB17BD"/>
    <w:rsid w:val="00AB205C"/>
    <w:rsid w:val="00AB475E"/>
    <w:rsid w:val="00AB550D"/>
    <w:rsid w:val="00AB664A"/>
    <w:rsid w:val="00AB77D9"/>
    <w:rsid w:val="00AC14B6"/>
    <w:rsid w:val="00AC20A8"/>
    <w:rsid w:val="00AC3278"/>
    <w:rsid w:val="00AC338F"/>
    <w:rsid w:val="00AC38BE"/>
    <w:rsid w:val="00AC64D7"/>
    <w:rsid w:val="00AD484B"/>
    <w:rsid w:val="00AD60C8"/>
    <w:rsid w:val="00AD635C"/>
    <w:rsid w:val="00AD79F8"/>
    <w:rsid w:val="00AE41EC"/>
    <w:rsid w:val="00AE4FAB"/>
    <w:rsid w:val="00AE58CB"/>
    <w:rsid w:val="00AF071E"/>
    <w:rsid w:val="00AF33C8"/>
    <w:rsid w:val="00AF50D7"/>
    <w:rsid w:val="00AF6336"/>
    <w:rsid w:val="00AF63AC"/>
    <w:rsid w:val="00B03459"/>
    <w:rsid w:val="00B102A1"/>
    <w:rsid w:val="00B13857"/>
    <w:rsid w:val="00B13CA7"/>
    <w:rsid w:val="00B249D0"/>
    <w:rsid w:val="00B24A09"/>
    <w:rsid w:val="00B24D11"/>
    <w:rsid w:val="00B25051"/>
    <w:rsid w:val="00B260D5"/>
    <w:rsid w:val="00B30D89"/>
    <w:rsid w:val="00B3171E"/>
    <w:rsid w:val="00B31778"/>
    <w:rsid w:val="00B35CF2"/>
    <w:rsid w:val="00B36DD3"/>
    <w:rsid w:val="00B41B58"/>
    <w:rsid w:val="00B44E4B"/>
    <w:rsid w:val="00B45BFD"/>
    <w:rsid w:val="00B479B3"/>
    <w:rsid w:val="00B5058C"/>
    <w:rsid w:val="00B5113B"/>
    <w:rsid w:val="00B51528"/>
    <w:rsid w:val="00B5263D"/>
    <w:rsid w:val="00B53661"/>
    <w:rsid w:val="00B54388"/>
    <w:rsid w:val="00B55095"/>
    <w:rsid w:val="00B5559E"/>
    <w:rsid w:val="00B5563A"/>
    <w:rsid w:val="00B6166C"/>
    <w:rsid w:val="00B61941"/>
    <w:rsid w:val="00B62C22"/>
    <w:rsid w:val="00B645E3"/>
    <w:rsid w:val="00B76ACA"/>
    <w:rsid w:val="00B7704C"/>
    <w:rsid w:val="00B8025E"/>
    <w:rsid w:val="00B8059A"/>
    <w:rsid w:val="00B80E44"/>
    <w:rsid w:val="00B82ABB"/>
    <w:rsid w:val="00B83A05"/>
    <w:rsid w:val="00B91886"/>
    <w:rsid w:val="00B92597"/>
    <w:rsid w:val="00B9493C"/>
    <w:rsid w:val="00B95FE4"/>
    <w:rsid w:val="00B96629"/>
    <w:rsid w:val="00B97ED6"/>
    <w:rsid w:val="00BA0E61"/>
    <w:rsid w:val="00BA0F94"/>
    <w:rsid w:val="00BA1595"/>
    <w:rsid w:val="00BA22BA"/>
    <w:rsid w:val="00BA22DD"/>
    <w:rsid w:val="00BA3498"/>
    <w:rsid w:val="00BA577C"/>
    <w:rsid w:val="00BB1417"/>
    <w:rsid w:val="00BB2E78"/>
    <w:rsid w:val="00BB428F"/>
    <w:rsid w:val="00BB7272"/>
    <w:rsid w:val="00BB7A5C"/>
    <w:rsid w:val="00BB7C50"/>
    <w:rsid w:val="00BB7E00"/>
    <w:rsid w:val="00BB7FF5"/>
    <w:rsid w:val="00BC112A"/>
    <w:rsid w:val="00BC778F"/>
    <w:rsid w:val="00BD0BF6"/>
    <w:rsid w:val="00BD3512"/>
    <w:rsid w:val="00BD6C9F"/>
    <w:rsid w:val="00BE08A3"/>
    <w:rsid w:val="00BE1A43"/>
    <w:rsid w:val="00BE2435"/>
    <w:rsid w:val="00BE3065"/>
    <w:rsid w:val="00BE6D88"/>
    <w:rsid w:val="00BE7C59"/>
    <w:rsid w:val="00BF053A"/>
    <w:rsid w:val="00BF1D7F"/>
    <w:rsid w:val="00BF6CA8"/>
    <w:rsid w:val="00C0132B"/>
    <w:rsid w:val="00C021FB"/>
    <w:rsid w:val="00C025C7"/>
    <w:rsid w:val="00C053DF"/>
    <w:rsid w:val="00C06DE1"/>
    <w:rsid w:val="00C11BFB"/>
    <w:rsid w:val="00C1412E"/>
    <w:rsid w:val="00C143F5"/>
    <w:rsid w:val="00C145D1"/>
    <w:rsid w:val="00C20027"/>
    <w:rsid w:val="00C237CD"/>
    <w:rsid w:val="00C24DB6"/>
    <w:rsid w:val="00C25A76"/>
    <w:rsid w:val="00C26988"/>
    <w:rsid w:val="00C26EF7"/>
    <w:rsid w:val="00C30B0C"/>
    <w:rsid w:val="00C3116C"/>
    <w:rsid w:val="00C313B0"/>
    <w:rsid w:val="00C34715"/>
    <w:rsid w:val="00C3533E"/>
    <w:rsid w:val="00C400A5"/>
    <w:rsid w:val="00C4259B"/>
    <w:rsid w:val="00C42F14"/>
    <w:rsid w:val="00C43FFF"/>
    <w:rsid w:val="00C4484C"/>
    <w:rsid w:val="00C4500A"/>
    <w:rsid w:val="00C45D4D"/>
    <w:rsid w:val="00C46E17"/>
    <w:rsid w:val="00C52ED7"/>
    <w:rsid w:val="00C54C84"/>
    <w:rsid w:val="00C55087"/>
    <w:rsid w:val="00C55AEA"/>
    <w:rsid w:val="00C61309"/>
    <w:rsid w:val="00C62487"/>
    <w:rsid w:val="00C630DF"/>
    <w:rsid w:val="00C64E96"/>
    <w:rsid w:val="00C650FF"/>
    <w:rsid w:val="00C712B8"/>
    <w:rsid w:val="00C722B0"/>
    <w:rsid w:val="00C728D3"/>
    <w:rsid w:val="00C72C77"/>
    <w:rsid w:val="00C74393"/>
    <w:rsid w:val="00C803B6"/>
    <w:rsid w:val="00C81770"/>
    <w:rsid w:val="00C81D2A"/>
    <w:rsid w:val="00C83E6E"/>
    <w:rsid w:val="00C85F67"/>
    <w:rsid w:val="00C86412"/>
    <w:rsid w:val="00C87B2A"/>
    <w:rsid w:val="00C91060"/>
    <w:rsid w:val="00C910CD"/>
    <w:rsid w:val="00C914C9"/>
    <w:rsid w:val="00C937E1"/>
    <w:rsid w:val="00C93CD3"/>
    <w:rsid w:val="00C9429C"/>
    <w:rsid w:val="00C946FC"/>
    <w:rsid w:val="00C954F3"/>
    <w:rsid w:val="00CA01BC"/>
    <w:rsid w:val="00CA06DB"/>
    <w:rsid w:val="00CA0A00"/>
    <w:rsid w:val="00CA1ADD"/>
    <w:rsid w:val="00CA3350"/>
    <w:rsid w:val="00CB2457"/>
    <w:rsid w:val="00CB2A5C"/>
    <w:rsid w:val="00CB3917"/>
    <w:rsid w:val="00CB4C6A"/>
    <w:rsid w:val="00CB54FB"/>
    <w:rsid w:val="00CB5EF1"/>
    <w:rsid w:val="00CB7C03"/>
    <w:rsid w:val="00CC0CF8"/>
    <w:rsid w:val="00CC115F"/>
    <w:rsid w:val="00CC2A2B"/>
    <w:rsid w:val="00CC32AD"/>
    <w:rsid w:val="00CC729B"/>
    <w:rsid w:val="00CD27A7"/>
    <w:rsid w:val="00CD3108"/>
    <w:rsid w:val="00CD316D"/>
    <w:rsid w:val="00CD3EFE"/>
    <w:rsid w:val="00CD502B"/>
    <w:rsid w:val="00CD512F"/>
    <w:rsid w:val="00CE03D9"/>
    <w:rsid w:val="00CE22E4"/>
    <w:rsid w:val="00CE3DF5"/>
    <w:rsid w:val="00CE6140"/>
    <w:rsid w:val="00CF1B49"/>
    <w:rsid w:val="00CF247B"/>
    <w:rsid w:val="00CF38BA"/>
    <w:rsid w:val="00CF47EF"/>
    <w:rsid w:val="00D006D3"/>
    <w:rsid w:val="00D00D2A"/>
    <w:rsid w:val="00D02A68"/>
    <w:rsid w:val="00D02CFC"/>
    <w:rsid w:val="00D047BC"/>
    <w:rsid w:val="00D04981"/>
    <w:rsid w:val="00D068AC"/>
    <w:rsid w:val="00D068C6"/>
    <w:rsid w:val="00D10F7B"/>
    <w:rsid w:val="00D114A9"/>
    <w:rsid w:val="00D14E52"/>
    <w:rsid w:val="00D23006"/>
    <w:rsid w:val="00D248F2"/>
    <w:rsid w:val="00D25ABF"/>
    <w:rsid w:val="00D30FED"/>
    <w:rsid w:val="00D321ED"/>
    <w:rsid w:val="00D328F5"/>
    <w:rsid w:val="00D32B6E"/>
    <w:rsid w:val="00D32F96"/>
    <w:rsid w:val="00D34341"/>
    <w:rsid w:val="00D423FF"/>
    <w:rsid w:val="00D44340"/>
    <w:rsid w:val="00D46AC8"/>
    <w:rsid w:val="00D50FE1"/>
    <w:rsid w:val="00D51539"/>
    <w:rsid w:val="00D52600"/>
    <w:rsid w:val="00D54898"/>
    <w:rsid w:val="00D554EB"/>
    <w:rsid w:val="00D559FA"/>
    <w:rsid w:val="00D57448"/>
    <w:rsid w:val="00D6514E"/>
    <w:rsid w:val="00D658AF"/>
    <w:rsid w:val="00D66814"/>
    <w:rsid w:val="00D7031D"/>
    <w:rsid w:val="00D72A0F"/>
    <w:rsid w:val="00D72D4D"/>
    <w:rsid w:val="00D737D0"/>
    <w:rsid w:val="00D74898"/>
    <w:rsid w:val="00D776C1"/>
    <w:rsid w:val="00D77873"/>
    <w:rsid w:val="00D77EE7"/>
    <w:rsid w:val="00D82156"/>
    <w:rsid w:val="00D82C43"/>
    <w:rsid w:val="00D856AF"/>
    <w:rsid w:val="00D92480"/>
    <w:rsid w:val="00D92809"/>
    <w:rsid w:val="00D92846"/>
    <w:rsid w:val="00D95096"/>
    <w:rsid w:val="00D96A70"/>
    <w:rsid w:val="00DA1872"/>
    <w:rsid w:val="00DA24A7"/>
    <w:rsid w:val="00DA5F27"/>
    <w:rsid w:val="00DA5F92"/>
    <w:rsid w:val="00DA6325"/>
    <w:rsid w:val="00DA6E10"/>
    <w:rsid w:val="00DB1F67"/>
    <w:rsid w:val="00DB3A3C"/>
    <w:rsid w:val="00DB50FB"/>
    <w:rsid w:val="00DB5593"/>
    <w:rsid w:val="00DB69DD"/>
    <w:rsid w:val="00DB7E39"/>
    <w:rsid w:val="00DC0D3F"/>
    <w:rsid w:val="00DC1105"/>
    <w:rsid w:val="00DC2D21"/>
    <w:rsid w:val="00DC30A6"/>
    <w:rsid w:val="00DC32C8"/>
    <w:rsid w:val="00DC3676"/>
    <w:rsid w:val="00DC552F"/>
    <w:rsid w:val="00DC60BD"/>
    <w:rsid w:val="00DC6B04"/>
    <w:rsid w:val="00DC725A"/>
    <w:rsid w:val="00DD02FF"/>
    <w:rsid w:val="00DD266F"/>
    <w:rsid w:val="00DD32C7"/>
    <w:rsid w:val="00DD3E00"/>
    <w:rsid w:val="00DD3F11"/>
    <w:rsid w:val="00DD77C5"/>
    <w:rsid w:val="00DD7980"/>
    <w:rsid w:val="00DE08D5"/>
    <w:rsid w:val="00DE2C78"/>
    <w:rsid w:val="00DE3170"/>
    <w:rsid w:val="00DE3CC3"/>
    <w:rsid w:val="00DE57B4"/>
    <w:rsid w:val="00DE64A1"/>
    <w:rsid w:val="00DE7E4A"/>
    <w:rsid w:val="00DF09D4"/>
    <w:rsid w:val="00DF0A2A"/>
    <w:rsid w:val="00DF2A52"/>
    <w:rsid w:val="00DF2C8D"/>
    <w:rsid w:val="00DF3D15"/>
    <w:rsid w:val="00DF53A7"/>
    <w:rsid w:val="00DF69B2"/>
    <w:rsid w:val="00E00C33"/>
    <w:rsid w:val="00E02319"/>
    <w:rsid w:val="00E048A7"/>
    <w:rsid w:val="00E077AD"/>
    <w:rsid w:val="00E10B99"/>
    <w:rsid w:val="00E14B80"/>
    <w:rsid w:val="00E1628C"/>
    <w:rsid w:val="00E17D09"/>
    <w:rsid w:val="00E239FC"/>
    <w:rsid w:val="00E264F2"/>
    <w:rsid w:val="00E27527"/>
    <w:rsid w:val="00E27CC9"/>
    <w:rsid w:val="00E303DD"/>
    <w:rsid w:val="00E4673D"/>
    <w:rsid w:val="00E50141"/>
    <w:rsid w:val="00E56789"/>
    <w:rsid w:val="00E567B9"/>
    <w:rsid w:val="00E6010B"/>
    <w:rsid w:val="00E6095F"/>
    <w:rsid w:val="00E7122F"/>
    <w:rsid w:val="00E71A41"/>
    <w:rsid w:val="00E71AB8"/>
    <w:rsid w:val="00E7268A"/>
    <w:rsid w:val="00E75E24"/>
    <w:rsid w:val="00E77778"/>
    <w:rsid w:val="00E77D98"/>
    <w:rsid w:val="00E91B72"/>
    <w:rsid w:val="00E9233F"/>
    <w:rsid w:val="00E93873"/>
    <w:rsid w:val="00E94E36"/>
    <w:rsid w:val="00EA48C5"/>
    <w:rsid w:val="00EA4B35"/>
    <w:rsid w:val="00EA7499"/>
    <w:rsid w:val="00EA7556"/>
    <w:rsid w:val="00EB1DF2"/>
    <w:rsid w:val="00EB3E27"/>
    <w:rsid w:val="00EB3EC0"/>
    <w:rsid w:val="00EB696F"/>
    <w:rsid w:val="00EB6B6B"/>
    <w:rsid w:val="00EB6EAE"/>
    <w:rsid w:val="00EB71C6"/>
    <w:rsid w:val="00EC0541"/>
    <w:rsid w:val="00EC202F"/>
    <w:rsid w:val="00EC2070"/>
    <w:rsid w:val="00EC460F"/>
    <w:rsid w:val="00EC4B0F"/>
    <w:rsid w:val="00EC7C12"/>
    <w:rsid w:val="00ED11CB"/>
    <w:rsid w:val="00ED2322"/>
    <w:rsid w:val="00ED7478"/>
    <w:rsid w:val="00EE1292"/>
    <w:rsid w:val="00EE2102"/>
    <w:rsid w:val="00EE295C"/>
    <w:rsid w:val="00EE5E7E"/>
    <w:rsid w:val="00EF57D2"/>
    <w:rsid w:val="00EF5C7E"/>
    <w:rsid w:val="00EF7CF4"/>
    <w:rsid w:val="00F009C3"/>
    <w:rsid w:val="00F03501"/>
    <w:rsid w:val="00F10689"/>
    <w:rsid w:val="00F13238"/>
    <w:rsid w:val="00F15259"/>
    <w:rsid w:val="00F17B3C"/>
    <w:rsid w:val="00F204BC"/>
    <w:rsid w:val="00F21707"/>
    <w:rsid w:val="00F22827"/>
    <w:rsid w:val="00F24EAC"/>
    <w:rsid w:val="00F25B86"/>
    <w:rsid w:val="00F27AFF"/>
    <w:rsid w:val="00F318C5"/>
    <w:rsid w:val="00F34CCF"/>
    <w:rsid w:val="00F360E1"/>
    <w:rsid w:val="00F3774E"/>
    <w:rsid w:val="00F4010B"/>
    <w:rsid w:val="00F40CF6"/>
    <w:rsid w:val="00F413D7"/>
    <w:rsid w:val="00F426DB"/>
    <w:rsid w:val="00F464AB"/>
    <w:rsid w:val="00F47056"/>
    <w:rsid w:val="00F47D04"/>
    <w:rsid w:val="00F52889"/>
    <w:rsid w:val="00F537FF"/>
    <w:rsid w:val="00F54B30"/>
    <w:rsid w:val="00F56189"/>
    <w:rsid w:val="00F56560"/>
    <w:rsid w:val="00F61004"/>
    <w:rsid w:val="00F6240A"/>
    <w:rsid w:val="00F62560"/>
    <w:rsid w:val="00F63CBB"/>
    <w:rsid w:val="00F650EC"/>
    <w:rsid w:val="00F80490"/>
    <w:rsid w:val="00F80F5F"/>
    <w:rsid w:val="00F81571"/>
    <w:rsid w:val="00F85EBC"/>
    <w:rsid w:val="00F85FB8"/>
    <w:rsid w:val="00F86458"/>
    <w:rsid w:val="00F90659"/>
    <w:rsid w:val="00F90E67"/>
    <w:rsid w:val="00F92D04"/>
    <w:rsid w:val="00F9492A"/>
    <w:rsid w:val="00F97FCD"/>
    <w:rsid w:val="00FA1A7B"/>
    <w:rsid w:val="00FA4687"/>
    <w:rsid w:val="00FA5433"/>
    <w:rsid w:val="00FA5AB6"/>
    <w:rsid w:val="00FA7CFC"/>
    <w:rsid w:val="00FB0DD9"/>
    <w:rsid w:val="00FB28E4"/>
    <w:rsid w:val="00FB370E"/>
    <w:rsid w:val="00FB4B45"/>
    <w:rsid w:val="00FC1E14"/>
    <w:rsid w:val="00FC248C"/>
    <w:rsid w:val="00FC4C27"/>
    <w:rsid w:val="00FC5CFA"/>
    <w:rsid w:val="00FC5CFE"/>
    <w:rsid w:val="00FC7E63"/>
    <w:rsid w:val="00FD024B"/>
    <w:rsid w:val="00FD1554"/>
    <w:rsid w:val="00FD17BE"/>
    <w:rsid w:val="00FD255E"/>
    <w:rsid w:val="00FD3921"/>
    <w:rsid w:val="00FD418E"/>
    <w:rsid w:val="00FD6B06"/>
    <w:rsid w:val="00FD75EF"/>
    <w:rsid w:val="00FD7EAF"/>
    <w:rsid w:val="00FE357E"/>
    <w:rsid w:val="00FE3BB4"/>
    <w:rsid w:val="00FE5B7D"/>
    <w:rsid w:val="00FE5D89"/>
    <w:rsid w:val="00FE5D8F"/>
    <w:rsid w:val="00FE6609"/>
    <w:rsid w:val="00FE68AA"/>
    <w:rsid w:val="00FE7956"/>
    <w:rsid w:val="00FF23C0"/>
    <w:rsid w:val="00FF275C"/>
    <w:rsid w:val="00FF44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6E9BB"/>
  <w15:docId w15:val="{9F81142D-0951-4C47-8D03-17F554E83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414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6970CE"/>
    <w:rPr>
      <w:color w:val="808080"/>
    </w:rPr>
  </w:style>
  <w:style w:type="paragraph" w:styleId="FootnoteText">
    <w:name w:val="footnote text"/>
    <w:aliases w:val="ColumnText,Footnote Text Char Char,Footnote Text Char2,Footnote Text Char1 Char Char,Footnote Text Char Char Char Char,Footnote Text Char1 Char Char Char Char,Footnote Text Char Char1 Char Char Char Char Char,Char,Footnote,fn"/>
    <w:basedOn w:val="Normal"/>
    <w:link w:val="FootnoteTextChar"/>
    <w:uiPriority w:val="99"/>
    <w:unhideWhenUsed/>
    <w:qFormat/>
    <w:rsid w:val="00FD6B06"/>
    <w:rPr>
      <w:sz w:val="20"/>
    </w:rPr>
  </w:style>
  <w:style w:type="character" w:customStyle="1" w:styleId="FootnoteTextChar">
    <w:name w:val="Footnote Text Char"/>
    <w:aliases w:val="ColumnText Char,Footnote Text Char Char Char,Footnote Text Char2 Char,Footnote Text Char1 Char Char Char,Footnote Text Char Char Char Char Char,Footnote Text Char1 Char Char Char Char Char,Char Char,Footnote Char,fn Char"/>
    <w:basedOn w:val="DefaultParagraphFont"/>
    <w:link w:val="FootnoteText"/>
    <w:uiPriority w:val="99"/>
    <w:rsid w:val="00FD6B06"/>
    <w:rPr>
      <w:sz w:val="20"/>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Style 4,FR"/>
    <w:basedOn w:val="DefaultParagraphFont"/>
    <w:unhideWhenUsed/>
    <w:rsid w:val="00FD6B06"/>
    <w:rPr>
      <w:vertAlign w:val="superscript"/>
    </w:rPr>
  </w:style>
  <w:style w:type="paragraph" w:styleId="ListParagraph">
    <w:name w:val="List Paragraph"/>
    <w:aliases w:val="ERP-List Paragraph,List Paragraph1,List Paragraph11,Numbering,List Paragraph Red,Bullet EY,List Paragraph2,Buletai,List Paragraph21,lp1,Bullet 1,Use Case List Paragraph,List Paragraph111,Paragraph,lp11,Bullet Number,Lentele,List Paragr1"/>
    <w:basedOn w:val="Normal"/>
    <w:uiPriority w:val="34"/>
    <w:qFormat/>
    <w:rsid w:val="00FD6B06"/>
    <w:pPr>
      <w:ind w:left="720"/>
      <w:contextualSpacing/>
    </w:pPr>
  </w:style>
  <w:style w:type="character" w:styleId="CommentReference">
    <w:name w:val="annotation reference"/>
    <w:basedOn w:val="DefaultParagraphFont"/>
    <w:semiHidden/>
    <w:unhideWhenUsed/>
    <w:rsid w:val="009828ED"/>
    <w:rPr>
      <w:sz w:val="16"/>
      <w:szCs w:val="16"/>
    </w:rPr>
  </w:style>
  <w:style w:type="paragraph" w:styleId="CommentText">
    <w:name w:val="annotation text"/>
    <w:basedOn w:val="Normal"/>
    <w:link w:val="CommentTextChar"/>
    <w:unhideWhenUsed/>
    <w:rsid w:val="009828ED"/>
    <w:rPr>
      <w:sz w:val="20"/>
    </w:rPr>
  </w:style>
  <w:style w:type="character" w:customStyle="1" w:styleId="CommentTextChar">
    <w:name w:val="Comment Text Char"/>
    <w:basedOn w:val="DefaultParagraphFont"/>
    <w:link w:val="CommentText"/>
    <w:rsid w:val="009828ED"/>
    <w:rPr>
      <w:sz w:val="20"/>
    </w:rPr>
  </w:style>
  <w:style w:type="paragraph" w:styleId="CommentSubject">
    <w:name w:val="annotation subject"/>
    <w:basedOn w:val="CommentText"/>
    <w:next w:val="CommentText"/>
    <w:link w:val="CommentSubjectChar"/>
    <w:semiHidden/>
    <w:unhideWhenUsed/>
    <w:rsid w:val="009828ED"/>
    <w:rPr>
      <w:b/>
      <w:bCs/>
    </w:rPr>
  </w:style>
  <w:style w:type="character" w:customStyle="1" w:styleId="CommentSubjectChar">
    <w:name w:val="Comment Subject Char"/>
    <w:basedOn w:val="CommentTextChar"/>
    <w:link w:val="CommentSubject"/>
    <w:semiHidden/>
    <w:rsid w:val="009828ED"/>
    <w:rPr>
      <w:b/>
      <w:bCs/>
      <w:sz w:val="20"/>
    </w:rPr>
  </w:style>
  <w:style w:type="paragraph" w:styleId="Revision">
    <w:name w:val="Revision"/>
    <w:hidden/>
    <w:semiHidden/>
    <w:rsid w:val="00C45D4D"/>
  </w:style>
  <w:style w:type="character" w:styleId="Hyperlink">
    <w:name w:val="Hyperlink"/>
    <w:basedOn w:val="DefaultParagraphFont"/>
    <w:rsid w:val="0083730F"/>
    <w:rPr>
      <w:color w:val="0000FF"/>
      <w:u w:val="single"/>
    </w:rPr>
  </w:style>
  <w:style w:type="character" w:styleId="UnresolvedMention">
    <w:name w:val="Unresolved Mention"/>
    <w:basedOn w:val="DefaultParagraphFont"/>
    <w:uiPriority w:val="99"/>
    <w:semiHidden/>
    <w:unhideWhenUsed/>
    <w:rsid w:val="006A34D2"/>
    <w:rPr>
      <w:color w:val="605E5C"/>
      <w:shd w:val="clear" w:color="auto" w:fill="E1DFDD"/>
    </w:rPr>
  </w:style>
  <w:style w:type="table" w:styleId="TableGrid">
    <w:name w:val="Table Grid"/>
    <w:basedOn w:val="TableNormal"/>
    <w:rsid w:val="003B48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AF50D7"/>
    <w:rPr>
      <w:color w:val="954F72" w:themeColor="followedHyperlink"/>
      <w:u w:val="single"/>
    </w:rPr>
  </w:style>
  <w:style w:type="paragraph" w:styleId="BodyText">
    <w:name w:val="Body Text"/>
    <w:basedOn w:val="Normal"/>
    <w:link w:val="BodyTextChar"/>
    <w:semiHidden/>
    <w:unhideWhenUsed/>
    <w:rsid w:val="00526DB1"/>
    <w:pPr>
      <w:spacing w:after="120"/>
    </w:pPr>
  </w:style>
  <w:style w:type="character" w:customStyle="1" w:styleId="BodyTextChar">
    <w:name w:val="Body Text Char"/>
    <w:basedOn w:val="DefaultParagraphFont"/>
    <w:link w:val="BodyText"/>
    <w:semiHidden/>
    <w:rsid w:val="00526DB1"/>
  </w:style>
  <w:style w:type="character" w:customStyle="1" w:styleId="normaltextrun">
    <w:name w:val="normaltextrun"/>
    <w:basedOn w:val="DefaultParagraphFont"/>
    <w:rsid w:val="004638AF"/>
  </w:style>
  <w:style w:type="paragraph" w:styleId="NormalWeb">
    <w:name w:val="Normal (Web)"/>
    <w:basedOn w:val="Normal"/>
    <w:semiHidden/>
    <w:unhideWhenUsed/>
    <w:rsid w:val="006074C6"/>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911851">
      <w:bodyDiv w:val="1"/>
      <w:marLeft w:val="0"/>
      <w:marRight w:val="0"/>
      <w:marTop w:val="0"/>
      <w:marBottom w:val="0"/>
      <w:divBdr>
        <w:top w:val="none" w:sz="0" w:space="0" w:color="auto"/>
        <w:left w:val="none" w:sz="0" w:space="0" w:color="auto"/>
        <w:bottom w:val="none" w:sz="0" w:space="0" w:color="auto"/>
        <w:right w:val="none" w:sz="0" w:space="0" w:color="auto"/>
      </w:divBdr>
    </w:div>
    <w:div w:id="372732292">
      <w:bodyDiv w:val="1"/>
      <w:marLeft w:val="0"/>
      <w:marRight w:val="0"/>
      <w:marTop w:val="0"/>
      <w:marBottom w:val="0"/>
      <w:divBdr>
        <w:top w:val="none" w:sz="0" w:space="0" w:color="auto"/>
        <w:left w:val="none" w:sz="0" w:space="0" w:color="auto"/>
        <w:bottom w:val="none" w:sz="0" w:space="0" w:color="auto"/>
        <w:right w:val="none" w:sz="0" w:space="0" w:color="auto"/>
      </w:divBdr>
    </w:div>
    <w:div w:id="395593826">
      <w:bodyDiv w:val="1"/>
      <w:marLeft w:val="0"/>
      <w:marRight w:val="0"/>
      <w:marTop w:val="0"/>
      <w:marBottom w:val="0"/>
      <w:divBdr>
        <w:top w:val="none" w:sz="0" w:space="0" w:color="auto"/>
        <w:left w:val="none" w:sz="0" w:space="0" w:color="auto"/>
        <w:bottom w:val="none" w:sz="0" w:space="0" w:color="auto"/>
        <w:right w:val="none" w:sz="0" w:space="0" w:color="auto"/>
      </w:divBdr>
    </w:div>
    <w:div w:id="401216951">
      <w:bodyDiv w:val="1"/>
      <w:marLeft w:val="0"/>
      <w:marRight w:val="0"/>
      <w:marTop w:val="0"/>
      <w:marBottom w:val="0"/>
      <w:divBdr>
        <w:top w:val="none" w:sz="0" w:space="0" w:color="auto"/>
        <w:left w:val="none" w:sz="0" w:space="0" w:color="auto"/>
        <w:bottom w:val="none" w:sz="0" w:space="0" w:color="auto"/>
        <w:right w:val="none" w:sz="0" w:space="0" w:color="auto"/>
      </w:divBdr>
      <w:divsChild>
        <w:div w:id="184487020">
          <w:marLeft w:val="0"/>
          <w:marRight w:val="0"/>
          <w:marTop w:val="0"/>
          <w:marBottom w:val="0"/>
          <w:divBdr>
            <w:top w:val="none" w:sz="0" w:space="0" w:color="auto"/>
            <w:left w:val="none" w:sz="0" w:space="0" w:color="auto"/>
            <w:bottom w:val="none" w:sz="0" w:space="0" w:color="auto"/>
            <w:right w:val="none" w:sz="0" w:space="0" w:color="auto"/>
          </w:divBdr>
        </w:div>
        <w:div w:id="383262584">
          <w:marLeft w:val="0"/>
          <w:marRight w:val="0"/>
          <w:marTop w:val="0"/>
          <w:marBottom w:val="0"/>
          <w:divBdr>
            <w:top w:val="none" w:sz="0" w:space="0" w:color="auto"/>
            <w:left w:val="none" w:sz="0" w:space="0" w:color="auto"/>
            <w:bottom w:val="none" w:sz="0" w:space="0" w:color="auto"/>
            <w:right w:val="none" w:sz="0" w:space="0" w:color="auto"/>
          </w:divBdr>
        </w:div>
        <w:div w:id="514610873">
          <w:marLeft w:val="0"/>
          <w:marRight w:val="0"/>
          <w:marTop w:val="0"/>
          <w:marBottom w:val="0"/>
          <w:divBdr>
            <w:top w:val="none" w:sz="0" w:space="0" w:color="auto"/>
            <w:left w:val="none" w:sz="0" w:space="0" w:color="auto"/>
            <w:bottom w:val="none" w:sz="0" w:space="0" w:color="auto"/>
            <w:right w:val="none" w:sz="0" w:space="0" w:color="auto"/>
          </w:divBdr>
          <w:divsChild>
            <w:div w:id="1188956306">
              <w:marLeft w:val="0"/>
              <w:marRight w:val="0"/>
              <w:marTop w:val="0"/>
              <w:marBottom w:val="0"/>
              <w:divBdr>
                <w:top w:val="none" w:sz="0" w:space="0" w:color="auto"/>
                <w:left w:val="none" w:sz="0" w:space="0" w:color="auto"/>
                <w:bottom w:val="none" w:sz="0" w:space="0" w:color="auto"/>
                <w:right w:val="none" w:sz="0" w:space="0" w:color="auto"/>
              </w:divBdr>
            </w:div>
            <w:div w:id="1438721981">
              <w:marLeft w:val="0"/>
              <w:marRight w:val="0"/>
              <w:marTop w:val="0"/>
              <w:marBottom w:val="0"/>
              <w:divBdr>
                <w:top w:val="none" w:sz="0" w:space="0" w:color="auto"/>
                <w:left w:val="none" w:sz="0" w:space="0" w:color="auto"/>
                <w:bottom w:val="none" w:sz="0" w:space="0" w:color="auto"/>
                <w:right w:val="none" w:sz="0" w:space="0" w:color="auto"/>
              </w:divBdr>
            </w:div>
          </w:divsChild>
        </w:div>
        <w:div w:id="1246957724">
          <w:marLeft w:val="0"/>
          <w:marRight w:val="0"/>
          <w:marTop w:val="0"/>
          <w:marBottom w:val="0"/>
          <w:divBdr>
            <w:top w:val="none" w:sz="0" w:space="0" w:color="auto"/>
            <w:left w:val="none" w:sz="0" w:space="0" w:color="auto"/>
            <w:bottom w:val="none" w:sz="0" w:space="0" w:color="auto"/>
            <w:right w:val="none" w:sz="0" w:space="0" w:color="auto"/>
          </w:divBdr>
        </w:div>
      </w:divsChild>
    </w:div>
    <w:div w:id="404038490">
      <w:bodyDiv w:val="1"/>
      <w:marLeft w:val="0"/>
      <w:marRight w:val="0"/>
      <w:marTop w:val="0"/>
      <w:marBottom w:val="0"/>
      <w:divBdr>
        <w:top w:val="none" w:sz="0" w:space="0" w:color="auto"/>
        <w:left w:val="none" w:sz="0" w:space="0" w:color="auto"/>
        <w:bottom w:val="none" w:sz="0" w:space="0" w:color="auto"/>
        <w:right w:val="none" w:sz="0" w:space="0" w:color="auto"/>
      </w:divBdr>
    </w:div>
    <w:div w:id="414672795">
      <w:bodyDiv w:val="1"/>
      <w:marLeft w:val="0"/>
      <w:marRight w:val="0"/>
      <w:marTop w:val="0"/>
      <w:marBottom w:val="0"/>
      <w:divBdr>
        <w:top w:val="none" w:sz="0" w:space="0" w:color="auto"/>
        <w:left w:val="none" w:sz="0" w:space="0" w:color="auto"/>
        <w:bottom w:val="none" w:sz="0" w:space="0" w:color="auto"/>
        <w:right w:val="none" w:sz="0" w:space="0" w:color="auto"/>
      </w:divBdr>
    </w:div>
    <w:div w:id="550700115">
      <w:bodyDiv w:val="1"/>
      <w:marLeft w:val="0"/>
      <w:marRight w:val="0"/>
      <w:marTop w:val="0"/>
      <w:marBottom w:val="0"/>
      <w:divBdr>
        <w:top w:val="none" w:sz="0" w:space="0" w:color="auto"/>
        <w:left w:val="none" w:sz="0" w:space="0" w:color="auto"/>
        <w:bottom w:val="none" w:sz="0" w:space="0" w:color="auto"/>
        <w:right w:val="none" w:sz="0" w:space="0" w:color="auto"/>
      </w:divBdr>
    </w:div>
    <w:div w:id="560599872">
      <w:bodyDiv w:val="1"/>
      <w:marLeft w:val="0"/>
      <w:marRight w:val="0"/>
      <w:marTop w:val="0"/>
      <w:marBottom w:val="0"/>
      <w:divBdr>
        <w:top w:val="none" w:sz="0" w:space="0" w:color="auto"/>
        <w:left w:val="none" w:sz="0" w:space="0" w:color="auto"/>
        <w:bottom w:val="none" w:sz="0" w:space="0" w:color="auto"/>
        <w:right w:val="none" w:sz="0" w:space="0" w:color="auto"/>
      </w:divBdr>
    </w:div>
    <w:div w:id="569001462">
      <w:bodyDiv w:val="1"/>
      <w:marLeft w:val="0"/>
      <w:marRight w:val="0"/>
      <w:marTop w:val="0"/>
      <w:marBottom w:val="0"/>
      <w:divBdr>
        <w:top w:val="none" w:sz="0" w:space="0" w:color="auto"/>
        <w:left w:val="none" w:sz="0" w:space="0" w:color="auto"/>
        <w:bottom w:val="none" w:sz="0" w:space="0" w:color="auto"/>
        <w:right w:val="none" w:sz="0" w:space="0" w:color="auto"/>
      </w:divBdr>
    </w:div>
    <w:div w:id="599800260">
      <w:bodyDiv w:val="1"/>
      <w:marLeft w:val="0"/>
      <w:marRight w:val="0"/>
      <w:marTop w:val="0"/>
      <w:marBottom w:val="0"/>
      <w:divBdr>
        <w:top w:val="none" w:sz="0" w:space="0" w:color="auto"/>
        <w:left w:val="none" w:sz="0" w:space="0" w:color="auto"/>
        <w:bottom w:val="none" w:sz="0" w:space="0" w:color="auto"/>
        <w:right w:val="none" w:sz="0" w:space="0" w:color="auto"/>
      </w:divBdr>
    </w:div>
    <w:div w:id="638614316">
      <w:bodyDiv w:val="1"/>
      <w:marLeft w:val="0"/>
      <w:marRight w:val="0"/>
      <w:marTop w:val="0"/>
      <w:marBottom w:val="0"/>
      <w:divBdr>
        <w:top w:val="none" w:sz="0" w:space="0" w:color="auto"/>
        <w:left w:val="none" w:sz="0" w:space="0" w:color="auto"/>
        <w:bottom w:val="none" w:sz="0" w:space="0" w:color="auto"/>
        <w:right w:val="none" w:sz="0" w:space="0" w:color="auto"/>
      </w:divBdr>
    </w:div>
    <w:div w:id="667288361">
      <w:bodyDiv w:val="1"/>
      <w:marLeft w:val="0"/>
      <w:marRight w:val="0"/>
      <w:marTop w:val="0"/>
      <w:marBottom w:val="0"/>
      <w:divBdr>
        <w:top w:val="none" w:sz="0" w:space="0" w:color="auto"/>
        <w:left w:val="none" w:sz="0" w:space="0" w:color="auto"/>
        <w:bottom w:val="none" w:sz="0" w:space="0" w:color="auto"/>
        <w:right w:val="none" w:sz="0" w:space="0" w:color="auto"/>
      </w:divBdr>
    </w:div>
    <w:div w:id="718555814">
      <w:bodyDiv w:val="1"/>
      <w:marLeft w:val="0"/>
      <w:marRight w:val="0"/>
      <w:marTop w:val="0"/>
      <w:marBottom w:val="0"/>
      <w:divBdr>
        <w:top w:val="none" w:sz="0" w:space="0" w:color="auto"/>
        <w:left w:val="none" w:sz="0" w:space="0" w:color="auto"/>
        <w:bottom w:val="none" w:sz="0" w:space="0" w:color="auto"/>
        <w:right w:val="none" w:sz="0" w:space="0" w:color="auto"/>
      </w:divBdr>
    </w:div>
    <w:div w:id="754672154">
      <w:bodyDiv w:val="1"/>
      <w:marLeft w:val="0"/>
      <w:marRight w:val="0"/>
      <w:marTop w:val="0"/>
      <w:marBottom w:val="0"/>
      <w:divBdr>
        <w:top w:val="none" w:sz="0" w:space="0" w:color="auto"/>
        <w:left w:val="none" w:sz="0" w:space="0" w:color="auto"/>
        <w:bottom w:val="none" w:sz="0" w:space="0" w:color="auto"/>
        <w:right w:val="none" w:sz="0" w:space="0" w:color="auto"/>
      </w:divBdr>
    </w:div>
    <w:div w:id="766534216">
      <w:bodyDiv w:val="1"/>
      <w:marLeft w:val="0"/>
      <w:marRight w:val="0"/>
      <w:marTop w:val="0"/>
      <w:marBottom w:val="0"/>
      <w:divBdr>
        <w:top w:val="none" w:sz="0" w:space="0" w:color="auto"/>
        <w:left w:val="none" w:sz="0" w:space="0" w:color="auto"/>
        <w:bottom w:val="none" w:sz="0" w:space="0" w:color="auto"/>
        <w:right w:val="none" w:sz="0" w:space="0" w:color="auto"/>
      </w:divBdr>
    </w:div>
    <w:div w:id="857699790">
      <w:bodyDiv w:val="1"/>
      <w:marLeft w:val="0"/>
      <w:marRight w:val="0"/>
      <w:marTop w:val="0"/>
      <w:marBottom w:val="0"/>
      <w:divBdr>
        <w:top w:val="none" w:sz="0" w:space="0" w:color="auto"/>
        <w:left w:val="none" w:sz="0" w:space="0" w:color="auto"/>
        <w:bottom w:val="none" w:sz="0" w:space="0" w:color="auto"/>
        <w:right w:val="none" w:sz="0" w:space="0" w:color="auto"/>
      </w:divBdr>
      <w:divsChild>
        <w:div w:id="1434740691">
          <w:marLeft w:val="0"/>
          <w:marRight w:val="0"/>
          <w:marTop w:val="0"/>
          <w:marBottom w:val="0"/>
          <w:divBdr>
            <w:top w:val="none" w:sz="0" w:space="0" w:color="auto"/>
            <w:left w:val="none" w:sz="0" w:space="0" w:color="auto"/>
            <w:bottom w:val="none" w:sz="0" w:space="0" w:color="auto"/>
            <w:right w:val="none" w:sz="0" w:space="0" w:color="auto"/>
          </w:divBdr>
        </w:div>
      </w:divsChild>
    </w:div>
    <w:div w:id="875849649">
      <w:bodyDiv w:val="1"/>
      <w:marLeft w:val="0"/>
      <w:marRight w:val="0"/>
      <w:marTop w:val="0"/>
      <w:marBottom w:val="0"/>
      <w:divBdr>
        <w:top w:val="none" w:sz="0" w:space="0" w:color="auto"/>
        <w:left w:val="none" w:sz="0" w:space="0" w:color="auto"/>
        <w:bottom w:val="none" w:sz="0" w:space="0" w:color="auto"/>
        <w:right w:val="none" w:sz="0" w:space="0" w:color="auto"/>
      </w:divBdr>
      <w:divsChild>
        <w:div w:id="871726927">
          <w:marLeft w:val="0"/>
          <w:marRight w:val="0"/>
          <w:marTop w:val="0"/>
          <w:marBottom w:val="0"/>
          <w:divBdr>
            <w:top w:val="none" w:sz="0" w:space="0" w:color="auto"/>
            <w:left w:val="none" w:sz="0" w:space="0" w:color="auto"/>
            <w:bottom w:val="none" w:sz="0" w:space="0" w:color="auto"/>
            <w:right w:val="none" w:sz="0" w:space="0" w:color="auto"/>
          </w:divBdr>
          <w:divsChild>
            <w:div w:id="580723523">
              <w:marLeft w:val="0"/>
              <w:marRight w:val="0"/>
              <w:marTop w:val="0"/>
              <w:marBottom w:val="0"/>
              <w:divBdr>
                <w:top w:val="none" w:sz="0" w:space="0" w:color="auto"/>
                <w:left w:val="none" w:sz="0" w:space="0" w:color="auto"/>
                <w:bottom w:val="none" w:sz="0" w:space="0" w:color="auto"/>
                <w:right w:val="none" w:sz="0" w:space="0" w:color="auto"/>
              </w:divBdr>
            </w:div>
            <w:div w:id="790055519">
              <w:marLeft w:val="0"/>
              <w:marRight w:val="0"/>
              <w:marTop w:val="0"/>
              <w:marBottom w:val="0"/>
              <w:divBdr>
                <w:top w:val="none" w:sz="0" w:space="0" w:color="auto"/>
                <w:left w:val="none" w:sz="0" w:space="0" w:color="auto"/>
                <w:bottom w:val="none" w:sz="0" w:space="0" w:color="auto"/>
                <w:right w:val="none" w:sz="0" w:space="0" w:color="auto"/>
              </w:divBdr>
            </w:div>
            <w:div w:id="1159267383">
              <w:marLeft w:val="0"/>
              <w:marRight w:val="0"/>
              <w:marTop w:val="0"/>
              <w:marBottom w:val="0"/>
              <w:divBdr>
                <w:top w:val="none" w:sz="0" w:space="0" w:color="auto"/>
                <w:left w:val="none" w:sz="0" w:space="0" w:color="auto"/>
                <w:bottom w:val="none" w:sz="0" w:space="0" w:color="auto"/>
                <w:right w:val="none" w:sz="0" w:space="0" w:color="auto"/>
              </w:divBdr>
            </w:div>
          </w:divsChild>
        </w:div>
        <w:div w:id="1154686247">
          <w:marLeft w:val="0"/>
          <w:marRight w:val="0"/>
          <w:marTop w:val="0"/>
          <w:marBottom w:val="0"/>
          <w:divBdr>
            <w:top w:val="none" w:sz="0" w:space="0" w:color="auto"/>
            <w:left w:val="none" w:sz="0" w:space="0" w:color="auto"/>
            <w:bottom w:val="none" w:sz="0" w:space="0" w:color="auto"/>
            <w:right w:val="none" w:sz="0" w:space="0" w:color="auto"/>
          </w:divBdr>
        </w:div>
        <w:div w:id="1246723879">
          <w:marLeft w:val="0"/>
          <w:marRight w:val="0"/>
          <w:marTop w:val="0"/>
          <w:marBottom w:val="0"/>
          <w:divBdr>
            <w:top w:val="none" w:sz="0" w:space="0" w:color="auto"/>
            <w:left w:val="none" w:sz="0" w:space="0" w:color="auto"/>
            <w:bottom w:val="none" w:sz="0" w:space="0" w:color="auto"/>
            <w:right w:val="none" w:sz="0" w:space="0" w:color="auto"/>
          </w:divBdr>
          <w:divsChild>
            <w:div w:id="453132683">
              <w:marLeft w:val="0"/>
              <w:marRight w:val="0"/>
              <w:marTop w:val="0"/>
              <w:marBottom w:val="0"/>
              <w:divBdr>
                <w:top w:val="none" w:sz="0" w:space="0" w:color="auto"/>
                <w:left w:val="none" w:sz="0" w:space="0" w:color="auto"/>
                <w:bottom w:val="none" w:sz="0" w:space="0" w:color="auto"/>
                <w:right w:val="none" w:sz="0" w:space="0" w:color="auto"/>
              </w:divBdr>
            </w:div>
            <w:div w:id="484012962">
              <w:marLeft w:val="0"/>
              <w:marRight w:val="0"/>
              <w:marTop w:val="0"/>
              <w:marBottom w:val="0"/>
              <w:divBdr>
                <w:top w:val="none" w:sz="0" w:space="0" w:color="auto"/>
                <w:left w:val="none" w:sz="0" w:space="0" w:color="auto"/>
                <w:bottom w:val="none" w:sz="0" w:space="0" w:color="auto"/>
                <w:right w:val="none" w:sz="0" w:space="0" w:color="auto"/>
              </w:divBdr>
            </w:div>
            <w:div w:id="963540509">
              <w:marLeft w:val="0"/>
              <w:marRight w:val="0"/>
              <w:marTop w:val="0"/>
              <w:marBottom w:val="0"/>
              <w:divBdr>
                <w:top w:val="none" w:sz="0" w:space="0" w:color="auto"/>
                <w:left w:val="none" w:sz="0" w:space="0" w:color="auto"/>
                <w:bottom w:val="none" w:sz="0" w:space="0" w:color="auto"/>
                <w:right w:val="none" w:sz="0" w:space="0" w:color="auto"/>
              </w:divBdr>
            </w:div>
            <w:div w:id="1462923503">
              <w:marLeft w:val="0"/>
              <w:marRight w:val="0"/>
              <w:marTop w:val="0"/>
              <w:marBottom w:val="0"/>
              <w:divBdr>
                <w:top w:val="none" w:sz="0" w:space="0" w:color="auto"/>
                <w:left w:val="none" w:sz="0" w:space="0" w:color="auto"/>
                <w:bottom w:val="none" w:sz="0" w:space="0" w:color="auto"/>
                <w:right w:val="none" w:sz="0" w:space="0" w:color="auto"/>
              </w:divBdr>
            </w:div>
            <w:div w:id="1728723817">
              <w:marLeft w:val="0"/>
              <w:marRight w:val="0"/>
              <w:marTop w:val="0"/>
              <w:marBottom w:val="0"/>
              <w:divBdr>
                <w:top w:val="none" w:sz="0" w:space="0" w:color="auto"/>
                <w:left w:val="none" w:sz="0" w:space="0" w:color="auto"/>
                <w:bottom w:val="none" w:sz="0" w:space="0" w:color="auto"/>
                <w:right w:val="none" w:sz="0" w:space="0" w:color="auto"/>
              </w:divBdr>
            </w:div>
          </w:divsChild>
        </w:div>
        <w:div w:id="1734310015">
          <w:marLeft w:val="0"/>
          <w:marRight w:val="0"/>
          <w:marTop w:val="0"/>
          <w:marBottom w:val="0"/>
          <w:divBdr>
            <w:top w:val="none" w:sz="0" w:space="0" w:color="auto"/>
            <w:left w:val="none" w:sz="0" w:space="0" w:color="auto"/>
            <w:bottom w:val="none" w:sz="0" w:space="0" w:color="auto"/>
            <w:right w:val="none" w:sz="0" w:space="0" w:color="auto"/>
          </w:divBdr>
        </w:div>
      </w:divsChild>
    </w:div>
    <w:div w:id="1164323749">
      <w:bodyDiv w:val="1"/>
      <w:marLeft w:val="0"/>
      <w:marRight w:val="0"/>
      <w:marTop w:val="0"/>
      <w:marBottom w:val="0"/>
      <w:divBdr>
        <w:top w:val="none" w:sz="0" w:space="0" w:color="auto"/>
        <w:left w:val="none" w:sz="0" w:space="0" w:color="auto"/>
        <w:bottom w:val="none" w:sz="0" w:space="0" w:color="auto"/>
        <w:right w:val="none" w:sz="0" w:space="0" w:color="auto"/>
      </w:divBdr>
    </w:div>
    <w:div w:id="1260413361">
      <w:bodyDiv w:val="1"/>
      <w:marLeft w:val="0"/>
      <w:marRight w:val="0"/>
      <w:marTop w:val="0"/>
      <w:marBottom w:val="0"/>
      <w:divBdr>
        <w:top w:val="none" w:sz="0" w:space="0" w:color="auto"/>
        <w:left w:val="none" w:sz="0" w:space="0" w:color="auto"/>
        <w:bottom w:val="none" w:sz="0" w:space="0" w:color="auto"/>
        <w:right w:val="none" w:sz="0" w:space="0" w:color="auto"/>
      </w:divBdr>
    </w:div>
    <w:div w:id="1404449135">
      <w:bodyDiv w:val="1"/>
      <w:marLeft w:val="0"/>
      <w:marRight w:val="0"/>
      <w:marTop w:val="0"/>
      <w:marBottom w:val="0"/>
      <w:divBdr>
        <w:top w:val="none" w:sz="0" w:space="0" w:color="auto"/>
        <w:left w:val="none" w:sz="0" w:space="0" w:color="auto"/>
        <w:bottom w:val="none" w:sz="0" w:space="0" w:color="auto"/>
        <w:right w:val="none" w:sz="0" w:space="0" w:color="auto"/>
      </w:divBdr>
    </w:div>
    <w:div w:id="1446657466">
      <w:bodyDiv w:val="1"/>
      <w:marLeft w:val="0"/>
      <w:marRight w:val="0"/>
      <w:marTop w:val="0"/>
      <w:marBottom w:val="0"/>
      <w:divBdr>
        <w:top w:val="none" w:sz="0" w:space="0" w:color="auto"/>
        <w:left w:val="none" w:sz="0" w:space="0" w:color="auto"/>
        <w:bottom w:val="none" w:sz="0" w:space="0" w:color="auto"/>
        <w:right w:val="none" w:sz="0" w:space="0" w:color="auto"/>
      </w:divBdr>
      <w:divsChild>
        <w:div w:id="946349561">
          <w:marLeft w:val="0"/>
          <w:marRight w:val="0"/>
          <w:marTop w:val="0"/>
          <w:marBottom w:val="0"/>
          <w:divBdr>
            <w:top w:val="none" w:sz="0" w:space="0" w:color="auto"/>
            <w:left w:val="none" w:sz="0" w:space="0" w:color="auto"/>
            <w:bottom w:val="none" w:sz="0" w:space="0" w:color="auto"/>
            <w:right w:val="none" w:sz="0" w:space="0" w:color="auto"/>
          </w:divBdr>
        </w:div>
        <w:div w:id="1502818279">
          <w:marLeft w:val="0"/>
          <w:marRight w:val="0"/>
          <w:marTop w:val="0"/>
          <w:marBottom w:val="0"/>
          <w:divBdr>
            <w:top w:val="none" w:sz="0" w:space="0" w:color="auto"/>
            <w:left w:val="none" w:sz="0" w:space="0" w:color="auto"/>
            <w:bottom w:val="none" w:sz="0" w:space="0" w:color="auto"/>
            <w:right w:val="none" w:sz="0" w:space="0" w:color="auto"/>
          </w:divBdr>
        </w:div>
      </w:divsChild>
    </w:div>
    <w:div w:id="1574705498">
      <w:bodyDiv w:val="1"/>
      <w:marLeft w:val="0"/>
      <w:marRight w:val="0"/>
      <w:marTop w:val="0"/>
      <w:marBottom w:val="0"/>
      <w:divBdr>
        <w:top w:val="none" w:sz="0" w:space="0" w:color="auto"/>
        <w:left w:val="none" w:sz="0" w:space="0" w:color="auto"/>
        <w:bottom w:val="none" w:sz="0" w:space="0" w:color="auto"/>
        <w:right w:val="none" w:sz="0" w:space="0" w:color="auto"/>
      </w:divBdr>
    </w:div>
    <w:div w:id="1584103191">
      <w:bodyDiv w:val="1"/>
      <w:marLeft w:val="0"/>
      <w:marRight w:val="0"/>
      <w:marTop w:val="0"/>
      <w:marBottom w:val="0"/>
      <w:divBdr>
        <w:top w:val="none" w:sz="0" w:space="0" w:color="auto"/>
        <w:left w:val="none" w:sz="0" w:space="0" w:color="auto"/>
        <w:bottom w:val="none" w:sz="0" w:space="0" w:color="auto"/>
        <w:right w:val="none" w:sz="0" w:space="0" w:color="auto"/>
      </w:divBdr>
    </w:div>
    <w:div w:id="1595553144">
      <w:bodyDiv w:val="1"/>
      <w:marLeft w:val="0"/>
      <w:marRight w:val="0"/>
      <w:marTop w:val="0"/>
      <w:marBottom w:val="0"/>
      <w:divBdr>
        <w:top w:val="none" w:sz="0" w:space="0" w:color="auto"/>
        <w:left w:val="none" w:sz="0" w:space="0" w:color="auto"/>
        <w:bottom w:val="none" w:sz="0" w:space="0" w:color="auto"/>
        <w:right w:val="none" w:sz="0" w:space="0" w:color="auto"/>
      </w:divBdr>
    </w:div>
    <w:div w:id="1596791880">
      <w:bodyDiv w:val="1"/>
      <w:marLeft w:val="0"/>
      <w:marRight w:val="0"/>
      <w:marTop w:val="0"/>
      <w:marBottom w:val="0"/>
      <w:divBdr>
        <w:top w:val="none" w:sz="0" w:space="0" w:color="auto"/>
        <w:left w:val="none" w:sz="0" w:space="0" w:color="auto"/>
        <w:bottom w:val="none" w:sz="0" w:space="0" w:color="auto"/>
        <w:right w:val="none" w:sz="0" w:space="0" w:color="auto"/>
      </w:divBdr>
    </w:div>
    <w:div w:id="1655841914">
      <w:bodyDiv w:val="1"/>
      <w:marLeft w:val="0"/>
      <w:marRight w:val="0"/>
      <w:marTop w:val="0"/>
      <w:marBottom w:val="0"/>
      <w:divBdr>
        <w:top w:val="none" w:sz="0" w:space="0" w:color="auto"/>
        <w:left w:val="none" w:sz="0" w:space="0" w:color="auto"/>
        <w:bottom w:val="none" w:sz="0" w:space="0" w:color="auto"/>
        <w:right w:val="none" w:sz="0" w:space="0" w:color="auto"/>
      </w:divBdr>
    </w:div>
    <w:div w:id="1721006561">
      <w:bodyDiv w:val="1"/>
      <w:marLeft w:val="0"/>
      <w:marRight w:val="0"/>
      <w:marTop w:val="0"/>
      <w:marBottom w:val="0"/>
      <w:divBdr>
        <w:top w:val="none" w:sz="0" w:space="0" w:color="auto"/>
        <w:left w:val="none" w:sz="0" w:space="0" w:color="auto"/>
        <w:bottom w:val="none" w:sz="0" w:space="0" w:color="auto"/>
        <w:right w:val="none" w:sz="0" w:space="0" w:color="auto"/>
      </w:divBdr>
    </w:div>
    <w:div w:id="1939605467">
      <w:bodyDiv w:val="1"/>
      <w:marLeft w:val="0"/>
      <w:marRight w:val="0"/>
      <w:marTop w:val="0"/>
      <w:marBottom w:val="0"/>
      <w:divBdr>
        <w:top w:val="none" w:sz="0" w:space="0" w:color="auto"/>
        <w:left w:val="none" w:sz="0" w:space="0" w:color="auto"/>
        <w:bottom w:val="none" w:sz="0" w:space="0" w:color="auto"/>
        <w:right w:val="none" w:sz="0" w:space="0" w:color="auto"/>
      </w:divBdr>
    </w:div>
    <w:div w:id="2105879877">
      <w:bodyDiv w:val="1"/>
      <w:marLeft w:val="0"/>
      <w:marRight w:val="0"/>
      <w:marTop w:val="0"/>
      <w:marBottom w:val="0"/>
      <w:divBdr>
        <w:top w:val="none" w:sz="0" w:space="0" w:color="auto"/>
        <w:left w:val="none" w:sz="0" w:space="0" w:color="auto"/>
        <w:bottom w:val="none" w:sz="0" w:space="0" w:color="auto"/>
        <w:right w:val="none" w:sz="0" w:space="0" w:color="auto"/>
      </w:divBdr>
    </w:div>
    <w:div w:id="21304698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avivaldybe@vilkaviskis.lt"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savivaldybe@sakiai.l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ministracija@marijampole.lt"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priimamasis@kazluruda.lt"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priimamasis@kalvarija.lt"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AF761F-24C3-41FB-97A7-6D0FAE0F1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3205</Words>
  <Characters>18273</Characters>
  <Application>Microsoft Office Word</Application>
  <DocSecurity>0</DocSecurity>
  <Lines>152</Lines>
  <Paragraphs>42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Dėl Pirkimų priežiūros taisyklių patvirtinimo</vt:lpstr>
      <vt:lpstr>Dėl Pirkimų priežiūros taisyklių patvirtinimo</vt:lpstr>
    </vt:vector>
  </TitlesOfParts>
  <Company>VPT</Company>
  <LinksUpToDate>false</LinksUpToDate>
  <CharactersWithSpaces>21436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Pirkimų priežiūros taisyklių patvirtinimo</dc:title>
  <dc:creator>Giedrė Almonaitytė</dc:creator>
  <cp:lastModifiedBy>Giedrė Almonaitytė</cp:lastModifiedBy>
  <cp:revision>2</cp:revision>
  <cp:lastPrinted>2019-02-01T10:14:00Z</cp:lastPrinted>
  <dcterms:created xsi:type="dcterms:W3CDTF">2024-03-13T14:29:00Z</dcterms:created>
  <dcterms:modified xsi:type="dcterms:W3CDTF">2024-03-13T14:29:00Z</dcterms:modified>
</cp:coreProperties>
</file>