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8B07" w14:textId="77777777" w:rsidR="0060102D" w:rsidRPr="00F55937" w:rsidRDefault="0060102D" w:rsidP="00762E73">
      <w:pPr>
        <w:tabs>
          <w:tab w:val="left" w:pos="993"/>
        </w:tabs>
        <w:spacing w:after="0" w:line="276" w:lineRule="auto"/>
        <w:ind w:firstLine="709"/>
        <w:rPr>
          <w:rFonts w:eastAsia="Calibri" w:cstheme="minorHAnsi"/>
          <w:sz w:val="24"/>
          <w:szCs w:val="24"/>
        </w:rPr>
      </w:pPr>
      <w:r w:rsidRPr="00F55937">
        <w:rPr>
          <w:rFonts w:eastAsia="Calibri" w:cstheme="minorHAns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2EB7B8F" w14:textId="46D12860" w:rsidR="0060102D" w:rsidRPr="00F55937" w:rsidRDefault="0060102D" w:rsidP="00AB7C55">
      <w:pPr>
        <w:pStyle w:val="xmsonormal"/>
        <w:spacing w:line="276" w:lineRule="auto"/>
        <w:ind w:firstLine="720"/>
        <w:rPr>
          <w:rFonts w:asciiTheme="minorHAnsi" w:hAnsiTheme="minorHAnsi" w:cstheme="minorHAnsi"/>
          <w:sz w:val="24"/>
          <w:szCs w:val="24"/>
          <w:lang w:val="lt-LT"/>
        </w:rPr>
      </w:pPr>
      <w:r w:rsidRPr="00F55937">
        <w:rPr>
          <w:rFonts w:asciiTheme="minorHAnsi" w:eastAsia="Calibri" w:hAnsiTheme="minorHAnsi" w:cstheme="minorHAnsi"/>
          <w:sz w:val="24"/>
          <w:szCs w:val="24"/>
          <w:lang w:val="lt-LT"/>
        </w:rPr>
        <w:t xml:space="preserve">Vadovaujantis Tarnybai Įstatyme nustatyta pažeidimų prevencijos funkcija, šiuo metu atliekama </w:t>
      </w:r>
      <w:r w:rsidR="00066DC7" w:rsidRPr="00F55937">
        <w:rPr>
          <w:rFonts w:asciiTheme="minorHAnsi" w:eastAsia="Calibri" w:hAnsiTheme="minorHAnsi" w:cstheme="minorHAnsi"/>
          <w:sz w:val="24"/>
          <w:szCs w:val="24"/>
          <w:lang w:val="lt-LT"/>
        </w:rPr>
        <w:t>Šilutės rajono savivaldybės administracij</w:t>
      </w:r>
      <w:r w:rsidR="006667B9" w:rsidRPr="00F55937">
        <w:rPr>
          <w:rFonts w:asciiTheme="minorHAnsi" w:eastAsia="Calibri" w:hAnsiTheme="minorHAnsi" w:cstheme="minorHAnsi"/>
          <w:sz w:val="24"/>
          <w:szCs w:val="24"/>
          <w:lang w:val="lt-LT"/>
        </w:rPr>
        <w:t>os</w:t>
      </w:r>
      <w:r w:rsidRPr="00F55937">
        <w:rPr>
          <w:rFonts w:asciiTheme="minorHAnsi" w:eastAsia="Calibri" w:hAnsiTheme="minorHAnsi" w:cstheme="minorHAnsi"/>
          <w:sz w:val="24"/>
          <w:szCs w:val="24"/>
          <w:lang w:val="lt-LT"/>
        </w:rPr>
        <w:t xml:space="preserve"> (toliau – Perkančioji organizacija) vykdomo pirkimo </w:t>
      </w:r>
      <w:r w:rsidRPr="00F55937">
        <w:rPr>
          <w:rFonts w:asciiTheme="minorHAnsi" w:eastAsia="Calibri" w:hAnsiTheme="minorHAnsi" w:cstheme="minorHAnsi"/>
          <w:b/>
          <w:bCs/>
          <w:sz w:val="24"/>
          <w:szCs w:val="24"/>
          <w:lang w:val="lt-LT"/>
        </w:rPr>
        <w:t>Nr. 70</w:t>
      </w:r>
      <w:r w:rsidR="006667B9" w:rsidRPr="00F55937">
        <w:rPr>
          <w:rFonts w:asciiTheme="minorHAnsi" w:eastAsia="Calibri" w:hAnsiTheme="minorHAnsi" w:cstheme="minorHAnsi"/>
          <w:b/>
          <w:bCs/>
          <w:sz w:val="24"/>
          <w:szCs w:val="24"/>
          <w:lang w:val="lt-LT"/>
        </w:rPr>
        <w:t>7347</w:t>
      </w:r>
      <w:r w:rsidRPr="00F55937">
        <w:rPr>
          <w:rFonts w:asciiTheme="minorHAnsi" w:eastAsia="Calibri" w:hAnsiTheme="minorHAnsi" w:cstheme="minorHAnsi"/>
          <w:b/>
          <w:bCs/>
          <w:sz w:val="24"/>
          <w:szCs w:val="24"/>
          <w:lang w:val="lt-LT"/>
        </w:rPr>
        <w:t xml:space="preserve"> „</w:t>
      </w:r>
      <w:r w:rsidR="006667B9" w:rsidRPr="00F55937">
        <w:rPr>
          <w:rFonts w:asciiTheme="minorHAnsi" w:eastAsia="Calibri" w:hAnsiTheme="minorHAnsi" w:cstheme="minorHAnsi"/>
          <w:b/>
          <w:bCs/>
          <w:sz w:val="24"/>
          <w:szCs w:val="24"/>
          <w:lang w:val="lt-LT"/>
        </w:rPr>
        <w:t>Šilutės rajono savivaldybės seniūnijų vietinės reikšmės kelių (gatvių) su žvyro danga</w:t>
      </w:r>
      <w:r w:rsidRPr="00F55937">
        <w:rPr>
          <w:rFonts w:asciiTheme="minorHAnsi" w:eastAsia="Calibri" w:hAnsiTheme="minorHAnsi" w:cstheme="minorHAnsi"/>
          <w:b/>
          <w:bCs/>
          <w:sz w:val="24"/>
          <w:szCs w:val="24"/>
          <w:lang w:val="lt-LT"/>
        </w:rPr>
        <w:t>“</w:t>
      </w:r>
      <w:r w:rsidRPr="00F55937">
        <w:rPr>
          <w:rFonts w:asciiTheme="minorHAnsi" w:eastAsia="Calibri" w:hAnsiTheme="minorHAnsi" w:cstheme="minorHAnsi"/>
          <w:sz w:val="24"/>
          <w:szCs w:val="24"/>
          <w:lang w:val="lt-LT"/>
        </w:rPr>
        <w:t xml:space="preserve"> (toliau - Pirkimas)</w:t>
      </w:r>
      <w:r w:rsidRPr="00F55937">
        <w:rPr>
          <w:rFonts w:asciiTheme="minorHAnsi" w:hAnsiTheme="minorHAnsi" w:cstheme="minorHAnsi"/>
          <w:sz w:val="24"/>
          <w:szCs w:val="24"/>
          <w:lang w:val="lt-LT"/>
        </w:rPr>
        <w:t xml:space="preserve"> dokumentų atitikties Įstatymui ir su jo įgyvendinimu susijusiems teisės aktams peržiūra (peržiūra prevenciniais tikslais atliekama tam tikra apimtimi). </w:t>
      </w:r>
    </w:p>
    <w:p w14:paraId="2EF00BFF" w14:textId="3506CF2A" w:rsidR="0060102D" w:rsidRPr="00F55937" w:rsidRDefault="0060102D" w:rsidP="00AB7C55">
      <w:pPr>
        <w:spacing w:line="276" w:lineRule="auto"/>
        <w:ind w:firstLine="720"/>
        <w:rPr>
          <w:rFonts w:cstheme="minorHAnsi"/>
          <w:sz w:val="24"/>
          <w:szCs w:val="24"/>
        </w:rPr>
      </w:pPr>
      <w:r w:rsidRPr="00F55937">
        <w:rPr>
          <w:rFonts w:cstheme="minorHAnsi"/>
          <w:sz w:val="24"/>
          <w:szCs w:val="24"/>
        </w:rPr>
        <w:t>Tarnyba, prevencine tvarka peržiūrėjusi Pirkimo dokumentus, teikia pastabas</w:t>
      </w:r>
      <w:r w:rsidR="00FA07B3">
        <w:rPr>
          <w:rFonts w:cstheme="minorHAnsi"/>
          <w:sz w:val="24"/>
          <w:szCs w:val="24"/>
        </w:rPr>
        <w:t xml:space="preserve">, klausimus </w:t>
      </w:r>
      <w:r w:rsidRPr="00F55937">
        <w:rPr>
          <w:rFonts w:cstheme="minorHAnsi"/>
          <w:sz w:val="24"/>
          <w:szCs w:val="24"/>
        </w:rPr>
        <w:t>ir rekomendacijas (toliau – Rekomendacija) dėl Pirkimo dokumentų nuostatų.</w:t>
      </w:r>
    </w:p>
    <w:p w14:paraId="1FAE441E" w14:textId="77777777" w:rsidR="002D0A3C" w:rsidRPr="00F55937" w:rsidRDefault="002D0A3C" w:rsidP="00AB7C55">
      <w:pPr>
        <w:pStyle w:val="paragraph"/>
        <w:numPr>
          <w:ilvl w:val="0"/>
          <w:numId w:val="1"/>
        </w:numPr>
        <w:tabs>
          <w:tab w:val="left" w:pos="1134"/>
        </w:tabs>
        <w:spacing w:before="0" w:beforeAutospacing="0" w:after="0" w:afterAutospacing="0" w:line="276" w:lineRule="auto"/>
        <w:ind w:left="0" w:firstLine="709"/>
        <w:textAlignment w:val="baseline"/>
        <w:rPr>
          <w:rFonts w:asciiTheme="minorHAnsi" w:hAnsiTheme="minorHAnsi" w:cstheme="minorHAnsi"/>
          <w:b/>
          <w:bCs/>
          <w:lang w:val="lt-LT"/>
        </w:rPr>
      </w:pPr>
      <w:r w:rsidRPr="00F55937">
        <w:rPr>
          <w:rFonts w:asciiTheme="minorHAnsi" w:hAnsiTheme="minorHAnsi" w:cstheme="minorHAnsi"/>
          <w:b/>
          <w:bCs/>
          <w:lang w:val="lt-LT"/>
        </w:rPr>
        <w:t>Dėl žaliojo pirkimo kriterijų taikymo</w:t>
      </w:r>
    </w:p>
    <w:p w14:paraId="2346D6A0" w14:textId="3BF13767" w:rsidR="008640CD" w:rsidRPr="00F55937" w:rsidRDefault="00BA153F" w:rsidP="003A1572">
      <w:pPr>
        <w:spacing w:after="0" w:line="276" w:lineRule="auto"/>
        <w:ind w:firstLine="709"/>
        <w:rPr>
          <w:rFonts w:cstheme="minorHAnsi"/>
          <w:sz w:val="24"/>
          <w:szCs w:val="24"/>
        </w:rPr>
      </w:pPr>
      <w:r w:rsidRPr="00F55937">
        <w:rPr>
          <w:rFonts w:eastAsia="Times New Roman" w:cstheme="minorHAnsi"/>
          <w:sz w:val="24"/>
          <w:szCs w:val="24"/>
        </w:rPr>
        <w:t>Skelbime apie Pirkimą nurodyta, kad aplinkos apsaugos kriterijai nustatyti pagal</w:t>
      </w:r>
      <w:r w:rsidRPr="00F55937">
        <w:rPr>
          <w:rFonts w:eastAsia="Times New Roman" w:cstheme="minorHAnsi"/>
          <w:b/>
          <w:bCs/>
          <w:sz w:val="24"/>
          <w:szCs w:val="24"/>
        </w:rPr>
        <w:t xml:space="preserve"> </w:t>
      </w:r>
      <w:r w:rsidRPr="00F55937">
        <w:rPr>
          <w:rFonts w:eastAsia="Times New Roman" w:cstheme="minorHAnsi"/>
          <w:sz w:val="24"/>
          <w:szCs w:val="24"/>
        </w:rPr>
        <w:t>Lietuvos Respublikos aplinkos ministro 2011 m. birželio 28 d. įsakymu Nr. D1-508 patvirtinto Aplinkos apsaugos kriterijų taikymo, vykdant žaliuosius pirkimus, tvarkos aprašo (toliau – Tvarkos aprašas) 4.1 papunktį</w:t>
      </w:r>
      <w:r w:rsidR="0021464E" w:rsidRPr="00F55937">
        <w:rPr>
          <w:rFonts w:eastAsia="Times New Roman" w:cstheme="minorHAnsi"/>
          <w:sz w:val="24"/>
          <w:szCs w:val="24"/>
        </w:rPr>
        <w:t>.</w:t>
      </w:r>
      <w:r w:rsidR="008A6EB1" w:rsidRPr="00F55937">
        <w:rPr>
          <w:rFonts w:cstheme="minorHAnsi"/>
          <w:sz w:val="24"/>
          <w:szCs w:val="24"/>
        </w:rPr>
        <w:t xml:space="preserve"> Taip pat </w:t>
      </w:r>
      <w:r w:rsidR="00B769BA">
        <w:rPr>
          <w:rFonts w:cstheme="minorHAnsi"/>
          <w:sz w:val="24"/>
          <w:szCs w:val="24"/>
        </w:rPr>
        <w:t>P</w:t>
      </w:r>
      <w:r w:rsidR="008A6EB1" w:rsidRPr="00F55937">
        <w:rPr>
          <w:rFonts w:cstheme="minorHAnsi"/>
          <w:sz w:val="24"/>
          <w:szCs w:val="24"/>
        </w:rPr>
        <w:t>irkimo sąlygų 1.7 papunktyje nurodyta „</w:t>
      </w:r>
      <w:r w:rsidR="003E2EF4" w:rsidRPr="00F55937">
        <w:rPr>
          <w:rFonts w:cstheme="minorHAnsi"/>
          <w:sz w:val="24"/>
          <w:szCs w:val="24"/>
        </w:rPr>
        <w:t xml:space="preserve">Atliekamas žaliasis pirkimas. Pirkimas vykdomas vadovaujantis </w:t>
      </w:r>
      <w:hyperlink r:id="rId11" w:history="1">
        <w:r w:rsidR="003E2EF4" w:rsidRPr="00F55937">
          <w:rPr>
            <w:rStyle w:val="Hipersaitas"/>
            <w:rFonts w:cstheme="minorHAnsi"/>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E2EF4" w:rsidRPr="00F55937">
        <w:rPr>
          <w:rFonts w:cstheme="minorHAnsi"/>
          <w:sz w:val="24"/>
          <w:szCs w:val="24"/>
        </w:rPr>
        <w:t>“ 4.1 punktu. Aplinkos apaugos kriterijai nustatyti specialiųjų pirkimo sąlygų 4 priede.“</w:t>
      </w:r>
      <w:r w:rsidR="003A1572">
        <w:rPr>
          <w:rFonts w:cstheme="minorHAnsi"/>
          <w:sz w:val="24"/>
          <w:szCs w:val="24"/>
        </w:rPr>
        <w:t xml:space="preserve"> </w:t>
      </w:r>
      <w:r w:rsidR="00123E86" w:rsidRPr="00F55937">
        <w:rPr>
          <w:rFonts w:cstheme="minorHAnsi"/>
          <w:sz w:val="24"/>
          <w:szCs w:val="24"/>
        </w:rPr>
        <w:t>Atkreipiamas dėmesys, jog Tvarkos aprašo 26 punkto reikalavimai neprivalomi, kai perkami kelių statybos darbai</w:t>
      </w:r>
      <w:r w:rsidR="00E71E65" w:rsidRPr="00F55937">
        <w:rPr>
          <w:rFonts w:cstheme="minorHAnsi"/>
          <w:sz w:val="24"/>
          <w:szCs w:val="24"/>
        </w:rPr>
        <w:t>, kuriems atlikti nėra reikalingas projektas</w:t>
      </w:r>
      <w:r w:rsidR="007C2A8B" w:rsidRPr="00F55937">
        <w:rPr>
          <w:rFonts w:cstheme="minorHAnsi"/>
          <w:sz w:val="24"/>
          <w:szCs w:val="24"/>
        </w:rPr>
        <w:t xml:space="preserve">, todėl pirkimui nėra taikomi </w:t>
      </w:r>
      <w:r w:rsidR="00024163" w:rsidRPr="00F55937">
        <w:rPr>
          <w:rFonts w:cstheme="minorHAnsi"/>
          <w:sz w:val="24"/>
          <w:szCs w:val="24"/>
        </w:rPr>
        <w:t>minimalūs aplinkos apsaugos kriterijai</w:t>
      </w:r>
      <w:r w:rsidR="00025FD2" w:rsidRPr="00F55937">
        <w:rPr>
          <w:rFonts w:cstheme="minorHAnsi"/>
          <w:sz w:val="24"/>
          <w:szCs w:val="24"/>
        </w:rPr>
        <w:t xml:space="preserve"> ir pirkimas turėtų vykdomas </w:t>
      </w:r>
      <w:r w:rsidR="000B66CA" w:rsidRPr="00F55937">
        <w:rPr>
          <w:rFonts w:cstheme="minorHAnsi"/>
          <w:sz w:val="24"/>
          <w:szCs w:val="24"/>
        </w:rPr>
        <w:t>pagal pasir</w:t>
      </w:r>
      <w:r w:rsidR="009120E3">
        <w:rPr>
          <w:rFonts w:cstheme="minorHAnsi"/>
          <w:sz w:val="24"/>
          <w:szCs w:val="24"/>
        </w:rPr>
        <w:t xml:space="preserve">enkamus </w:t>
      </w:r>
      <w:r w:rsidR="00305F8E">
        <w:rPr>
          <w:rFonts w:cstheme="minorHAnsi"/>
          <w:sz w:val="24"/>
          <w:szCs w:val="24"/>
        </w:rPr>
        <w:t>žaliuosius</w:t>
      </w:r>
      <w:r w:rsidR="000B66CA" w:rsidRPr="00F55937">
        <w:rPr>
          <w:rFonts w:cstheme="minorHAnsi"/>
          <w:sz w:val="24"/>
          <w:szCs w:val="24"/>
        </w:rPr>
        <w:t xml:space="preserve"> kriterijus pvz. 4.3</w:t>
      </w:r>
      <w:r w:rsidR="00290302">
        <w:rPr>
          <w:rFonts w:cstheme="minorHAnsi"/>
          <w:sz w:val="24"/>
          <w:szCs w:val="24"/>
        </w:rPr>
        <w:t xml:space="preserve">, bet </w:t>
      </w:r>
      <w:r w:rsidR="00E90253">
        <w:rPr>
          <w:rFonts w:cstheme="minorHAnsi"/>
          <w:sz w:val="24"/>
          <w:szCs w:val="24"/>
        </w:rPr>
        <w:t>gali būti nustatomas ir kitas pasirenkamas žaliasis kriterijus</w:t>
      </w:r>
      <w:r w:rsidR="000B66CA" w:rsidRPr="00F55937">
        <w:rPr>
          <w:rFonts w:cstheme="minorHAnsi"/>
          <w:sz w:val="24"/>
          <w:szCs w:val="24"/>
        </w:rPr>
        <w:t>.</w:t>
      </w:r>
      <w:r w:rsidR="00C00B2B" w:rsidRPr="00F55937">
        <w:rPr>
          <w:rFonts w:cstheme="minorHAnsi"/>
          <w:sz w:val="24"/>
          <w:szCs w:val="24"/>
        </w:rPr>
        <w:t xml:space="preserve"> Tarnyba yra parengusi ir viešai paskelbusi</w:t>
      </w:r>
      <w:r w:rsidR="008640CD" w:rsidRPr="00F55937">
        <w:rPr>
          <w:rFonts w:cstheme="minorHAnsi"/>
          <w:sz w:val="24"/>
          <w:szCs w:val="24"/>
        </w:rPr>
        <w:t xml:space="preserve"> </w:t>
      </w:r>
      <w:r w:rsidR="00D55CF9" w:rsidRPr="00F55937">
        <w:rPr>
          <w:rFonts w:cstheme="minorHAnsi"/>
          <w:sz w:val="24"/>
          <w:szCs w:val="24"/>
        </w:rPr>
        <w:t>pranešimą „Kelių projektavimo paslaugos ir jų statybos darbai</w:t>
      </w:r>
      <w:r w:rsidR="00581691" w:rsidRPr="00F55937">
        <w:rPr>
          <w:rFonts w:cstheme="minorHAnsi"/>
          <w:sz w:val="24"/>
          <w:szCs w:val="24"/>
        </w:rPr>
        <w:t>. Minimalių aplinkos apsaugos kriterijų taikymas“ (</w:t>
      </w:r>
      <w:hyperlink r:id="rId12" w:history="1">
        <w:r w:rsidR="00581691" w:rsidRPr="00F55937">
          <w:rPr>
            <w:rStyle w:val="Hipersaitas"/>
            <w:rFonts w:cstheme="minorHAnsi"/>
            <w:sz w:val="24"/>
            <w:szCs w:val="24"/>
            <w:u w:val="none"/>
          </w:rPr>
          <w:t>https://vpt.lrv.lt/uploads/vpt/documents/files/DPS/Keliu%20projektavimo%20ir%20statybos%20darbu%20MAAK%20taikymas_PRANESIMAS.pdf</w:t>
        </w:r>
      </w:hyperlink>
      <w:r w:rsidR="00581691" w:rsidRPr="00F55937">
        <w:rPr>
          <w:rFonts w:cstheme="minorHAnsi"/>
          <w:sz w:val="24"/>
          <w:szCs w:val="24"/>
        </w:rPr>
        <w:t>)</w:t>
      </w:r>
    </w:p>
    <w:p w14:paraId="62BC357E" w14:textId="4C0CB90F" w:rsidR="00212468" w:rsidRPr="00F55937" w:rsidRDefault="00212468" w:rsidP="0000266D">
      <w:pPr>
        <w:spacing w:after="0" w:line="276" w:lineRule="auto"/>
        <w:ind w:firstLine="709"/>
        <w:rPr>
          <w:rFonts w:eastAsia="Times New Roman" w:cstheme="minorHAnsi"/>
          <w:sz w:val="24"/>
          <w:szCs w:val="24"/>
        </w:rPr>
      </w:pPr>
      <w:r w:rsidRPr="00F55937">
        <w:rPr>
          <w:rFonts w:eastAsia="Times New Roman" w:cstheme="minorHAnsi"/>
          <w:sz w:val="24"/>
          <w:szCs w:val="24"/>
        </w:rPr>
        <w:t>Atsižvelgiant į aukščiau nurodytą</w:t>
      </w:r>
      <w:r w:rsidR="003D111B" w:rsidRPr="00F55937">
        <w:rPr>
          <w:rFonts w:eastAsia="Times New Roman" w:cstheme="minorHAnsi"/>
          <w:sz w:val="24"/>
          <w:szCs w:val="24"/>
        </w:rPr>
        <w:t xml:space="preserve"> ir į tai, kad Perkančioji organizacija </w:t>
      </w:r>
      <w:r w:rsidR="001454B1" w:rsidRPr="00F55937">
        <w:rPr>
          <w:rFonts w:eastAsia="Times New Roman" w:cstheme="minorHAnsi"/>
          <w:sz w:val="24"/>
          <w:szCs w:val="24"/>
        </w:rPr>
        <w:t xml:space="preserve">Pirkimo sąlygų 4 priedo </w:t>
      </w:r>
      <w:r w:rsidR="00537790" w:rsidRPr="00F55937">
        <w:rPr>
          <w:rFonts w:eastAsia="Times New Roman" w:cstheme="minorHAnsi"/>
          <w:sz w:val="24"/>
          <w:szCs w:val="24"/>
        </w:rPr>
        <w:t xml:space="preserve">„Aplinkos apsaugos vadybos sistemos taikymas“ 1.1 papunktyje yra nustačiusi </w:t>
      </w:r>
      <w:r w:rsidR="00F84EE7" w:rsidRPr="00F55937">
        <w:rPr>
          <w:rFonts w:eastAsia="Times New Roman" w:cstheme="minorHAnsi"/>
          <w:sz w:val="24"/>
          <w:szCs w:val="24"/>
        </w:rPr>
        <w:t>reikalavimą</w:t>
      </w:r>
      <w:r w:rsidR="00E44969">
        <w:rPr>
          <w:rStyle w:val="Puslapioinaosnuoroda"/>
          <w:rFonts w:eastAsia="Times New Roman" w:cstheme="minorHAnsi"/>
          <w:sz w:val="24"/>
          <w:szCs w:val="24"/>
        </w:rPr>
        <w:footnoteReference w:id="1"/>
      </w:r>
      <w:r w:rsidRPr="00F55937">
        <w:rPr>
          <w:rFonts w:eastAsia="Times New Roman" w:cstheme="minorHAnsi"/>
          <w:sz w:val="24"/>
          <w:szCs w:val="24"/>
        </w:rPr>
        <w:t xml:space="preserve">, Tarnyba rekomenduoja tikslinti </w:t>
      </w:r>
      <w:r w:rsidR="003D23A9" w:rsidRPr="00F55937">
        <w:rPr>
          <w:rFonts w:eastAsia="Times New Roman" w:cstheme="minorHAnsi"/>
          <w:sz w:val="24"/>
          <w:szCs w:val="24"/>
        </w:rPr>
        <w:t xml:space="preserve">skelbime nurodyta informaciją apie taikomą </w:t>
      </w:r>
      <w:r w:rsidR="003D23A9" w:rsidRPr="00F55937">
        <w:rPr>
          <w:rFonts w:eastAsia="Times New Roman" w:cstheme="minorHAnsi"/>
          <w:sz w:val="24"/>
          <w:szCs w:val="24"/>
        </w:rPr>
        <w:lastRenderedPageBreak/>
        <w:t>Tvarkos aprašo punktą</w:t>
      </w:r>
      <w:r w:rsidR="00EE00E2">
        <w:rPr>
          <w:rFonts w:eastAsia="Times New Roman" w:cstheme="minorHAnsi"/>
          <w:sz w:val="24"/>
          <w:szCs w:val="24"/>
        </w:rPr>
        <w:t xml:space="preserve"> ir</w:t>
      </w:r>
      <w:r w:rsidR="003D23A9" w:rsidRPr="00F55937">
        <w:rPr>
          <w:rFonts w:eastAsia="Times New Roman" w:cstheme="minorHAnsi"/>
          <w:sz w:val="24"/>
          <w:szCs w:val="24"/>
        </w:rPr>
        <w:t xml:space="preserve"> Pirkimo sąlygų </w:t>
      </w:r>
      <w:r w:rsidR="004E4705" w:rsidRPr="00F55937">
        <w:rPr>
          <w:rFonts w:eastAsia="Times New Roman" w:cstheme="minorHAnsi"/>
          <w:sz w:val="24"/>
          <w:szCs w:val="24"/>
        </w:rPr>
        <w:t xml:space="preserve">1.7 papunktį, nurodant jog </w:t>
      </w:r>
      <w:r w:rsidR="00192FC9">
        <w:rPr>
          <w:rFonts w:eastAsia="Times New Roman" w:cstheme="minorHAnsi"/>
          <w:sz w:val="24"/>
          <w:szCs w:val="24"/>
        </w:rPr>
        <w:t xml:space="preserve">aplinkos apsaugos kriterijai nustatyti </w:t>
      </w:r>
      <w:r w:rsidR="004E4705" w:rsidRPr="00F55937">
        <w:rPr>
          <w:rFonts w:eastAsia="Times New Roman" w:cstheme="minorHAnsi"/>
          <w:sz w:val="24"/>
          <w:szCs w:val="24"/>
        </w:rPr>
        <w:t xml:space="preserve"> pagal Tvarkos aprašo 4.3 punktą.</w:t>
      </w:r>
    </w:p>
    <w:p w14:paraId="4F41DEBE" w14:textId="227F73EC" w:rsidR="008377B0" w:rsidRPr="00F55937" w:rsidRDefault="0016071B" w:rsidP="001D2604">
      <w:pPr>
        <w:spacing w:after="0" w:line="276" w:lineRule="auto"/>
        <w:ind w:firstLine="709"/>
        <w:rPr>
          <w:rFonts w:cstheme="minorHAnsi"/>
          <w:sz w:val="24"/>
          <w:szCs w:val="24"/>
        </w:rPr>
      </w:pPr>
      <w:r w:rsidRPr="00F55937">
        <w:rPr>
          <w:rFonts w:cstheme="minorHAnsi"/>
          <w:sz w:val="24"/>
          <w:szCs w:val="24"/>
        </w:rPr>
        <w:t xml:space="preserve">Papildomai pažymėtina, jog </w:t>
      </w:r>
      <w:r w:rsidR="008377B0" w:rsidRPr="00F55937">
        <w:rPr>
          <w:rFonts w:cstheme="minorHAnsi"/>
          <w:sz w:val="24"/>
          <w:szCs w:val="24"/>
        </w:rPr>
        <w:t xml:space="preserve">Pirkimo sąlygų </w:t>
      </w:r>
      <w:r w:rsidR="00D74191" w:rsidRPr="00F55937">
        <w:rPr>
          <w:rFonts w:cstheme="minorHAnsi"/>
          <w:sz w:val="24"/>
          <w:szCs w:val="24"/>
        </w:rPr>
        <w:t>4 priedo „Aplinkos apsaugos vadybos sistemų taikymas“ 1.1</w:t>
      </w:r>
      <w:r w:rsidR="008377B0" w:rsidRPr="00F55937">
        <w:rPr>
          <w:rFonts w:cstheme="minorHAnsi"/>
          <w:sz w:val="24"/>
          <w:szCs w:val="24"/>
        </w:rPr>
        <w:t xml:space="preserve"> punkte įtvirtinti kokybės vadybos sistemos ir aplinkos apsaugos vadybos sistemos standartai. </w:t>
      </w:r>
      <w:r w:rsidR="00B32F41" w:rsidRPr="00F55937">
        <w:rPr>
          <w:rFonts w:cstheme="minorHAnsi"/>
          <w:sz w:val="24"/>
          <w:szCs w:val="24"/>
        </w:rPr>
        <w:t xml:space="preserve">O prie atitiktį įrodančių dokumentų </w:t>
      </w:r>
      <w:r w:rsidR="008377B0" w:rsidRPr="00F55937">
        <w:rPr>
          <w:rFonts w:cstheme="minorHAnsi"/>
          <w:sz w:val="24"/>
          <w:szCs w:val="24"/>
        </w:rPr>
        <w:t xml:space="preserve">nurodyta, kad „&lt;...&gt;Taip pat priima ir kitus lygiaverčius aplinkos apsaugos vadybos priemonių įrodymus, jeigu tiekėjas įrodo, kad dėl nuo jo nepriklausančių objektyvių priežasčių jis negali pateikti sertifikatų per nustatytą laiką. &lt;....&gt;.“ </w:t>
      </w:r>
    </w:p>
    <w:p w14:paraId="32E96E40" w14:textId="0B246E07" w:rsidR="00F02E8D" w:rsidRPr="00F55937" w:rsidRDefault="001D2604" w:rsidP="001D2604">
      <w:pPr>
        <w:spacing w:after="0" w:line="276" w:lineRule="auto"/>
        <w:ind w:firstLine="709"/>
        <w:rPr>
          <w:rFonts w:cstheme="minorHAnsi"/>
          <w:sz w:val="24"/>
          <w:szCs w:val="24"/>
        </w:rPr>
      </w:pPr>
      <w:r>
        <w:rPr>
          <w:rFonts w:cstheme="minorHAnsi"/>
          <w:sz w:val="24"/>
          <w:szCs w:val="24"/>
        </w:rPr>
        <w:t>Tvarkos aprašo</w:t>
      </w:r>
      <w:r w:rsidR="008377B0" w:rsidRPr="00F55937">
        <w:rPr>
          <w:rFonts w:cstheme="minorHAnsi"/>
          <w:sz w:val="24"/>
          <w:szCs w:val="24"/>
        </w:rPr>
        <w:t xml:space="preserve"> 4.3 papunktyje nustatyta, kad „</w:t>
      </w:r>
      <w:r w:rsidR="008377B0" w:rsidRPr="00F55937">
        <w:rPr>
          <w:rFonts w:cstheme="minorHAnsi"/>
          <w:color w:val="000000"/>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E200BA">
        <w:rPr>
          <w:rFonts w:cstheme="minorHAnsi"/>
          <w:color w:val="000000"/>
          <w:sz w:val="24"/>
          <w:szCs w:val="24"/>
        </w:rPr>
        <w:t xml:space="preserve">, </w:t>
      </w:r>
      <w:r w:rsidR="008377B0" w:rsidRPr="00F55937">
        <w:rPr>
          <w:rFonts w:cstheme="minorHAnsi"/>
          <w:sz w:val="24"/>
          <w:szCs w:val="24"/>
        </w:rPr>
        <w:t xml:space="preserve">t. y. tarptautinio pirkimo atveju lygiaverčiai įrodymai gali būti pateikiami tik išskirtiniu atveju (jei tiekėjas dėl nuo jo nepriklausančių objektyvių priežasčių negali pateikti sertifikatų per nustatytą laiką), o supaprastinto pirkimo atveju – </w:t>
      </w:r>
      <w:r w:rsidR="008377B0" w:rsidRPr="00B82420">
        <w:rPr>
          <w:rFonts w:cstheme="minorHAnsi"/>
          <w:b/>
          <w:bCs/>
          <w:sz w:val="24"/>
          <w:szCs w:val="24"/>
        </w:rPr>
        <w:t>visada.</w:t>
      </w:r>
      <w:r w:rsidR="008377B0" w:rsidRPr="00F55937">
        <w:rPr>
          <w:rFonts w:cstheme="minorHAnsi"/>
          <w:sz w:val="24"/>
          <w:szCs w:val="24"/>
        </w:rPr>
        <w:t xml:space="preserve"> Atsižvelgiant į tai, kad šiuo atveju Perkančioji organizacija vykdo supaprastintą pirkimą, pirmiau minėta Pirkimo dokumentų nuostata turi būti tikslinama pagal aukščiau nurodytą Tvarkos aprašo reikalavimą.</w:t>
      </w:r>
    </w:p>
    <w:p w14:paraId="248C9C4B" w14:textId="6D4A3026" w:rsidR="00F02E8D" w:rsidRPr="00B82420" w:rsidRDefault="00F02E8D" w:rsidP="00AB7C55">
      <w:pPr>
        <w:pStyle w:val="Sraopastraipa"/>
        <w:numPr>
          <w:ilvl w:val="0"/>
          <w:numId w:val="1"/>
        </w:numPr>
        <w:spacing w:after="0" w:line="276" w:lineRule="auto"/>
        <w:rPr>
          <w:rFonts w:cstheme="minorHAnsi"/>
          <w:b/>
          <w:bCs/>
          <w:sz w:val="24"/>
          <w:szCs w:val="24"/>
        </w:rPr>
      </w:pPr>
      <w:r w:rsidRPr="00B82420">
        <w:rPr>
          <w:rFonts w:cstheme="minorHAnsi"/>
          <w:b/>
          <w:bCs/>
          <w:sz w:val="24"/>
          <w:szCs w:val="24"/>
        </w:rPr>
        <w:t>Dėl kvalifikacijos reikalavimų</w:t>
      </w:r>
    </w:p>
    <w:p w14:paraId="692DBD6A" w14:textId="2B5FA17A" w:rsidR="00CC393D" w:rsidRDefault="003E41C0" w:rsidP="00B82420">
      <w:pPr>
        <w:spacing w:line="276" w:lineRule="auto"/>
        <w:ind w:firstLine="709"/>
        <w:rPr>
          <w:rStyle w:val="cf01"/>
          <w:rFonts w:asciiTheme="minorHAnsi" w:hAnsiTheme="minorHAnsi" w:cstheme="minorHAnsi"/>
          <w:sz w:val="24"/>
          <w:szCs w:val="24"/>
        </w:rPr>
      </w:pPr>
      <w:r w:rsidRPr="00F55937">
        <w:rPr>
          <w:rFonts w:cstheme="minorHAnsi"/>
          <w:sz w:val="24"/>
          <w:szCs w:val="24"/>
        </w:rPr>
        <w:t xml:space="preserve">2.1 </w:t>
      </w:r>
      <w:r w:rsidR="00F965E2" w:rsidRPr="00F55937">
        <w:rPr>
          <w:rFonts w:cstheme="minorHAnsi"/>
          <w:sz w:val="24"/>
          <w:szCs w:val="24"/>
        </w:rPr>
        <w:t>Pirkimo sąlygų 4 priede „Tiekėjų kvalifikacijos reikalavimai ir reikalaujami aplinkos apsaugos vadybos sistemos standartai“ 1.1 pap</w:t>
      </w:r>
      <w:r w:rsidR="008D4E5C" w:rsidRPr="00F55937">
        <w:rPr>
          <w:rFonts w:cstheme="minorHAnsi"/>
          <w:sz w:val="24"/>
          <w:szCs w:val="24"/>
        </w:rPr>
        <w:t>u</w:t>
      </w:r>
      <w:r w:rsidR="00F965E2" w:rsidRPr="00F55937">
        <w:rPr>
          <w:rFonts w:cstheme="minorHAnsi"/>
          <w:sz w:val="24"/>
          <w:szCs w:val="24"/>
        </w:rPr>
        <w:t xml:space="preserve">nktyje prie </w:t>
      </w:r>
      <w:r w:rsidR="008D4E5C" w:rsidRPr="00F55937">
        <w:rPr>
          <w:rFonts w:cstheme="minorHAnsi"/>
          <w:sz w:val="24"/>
          <w:szCs w:val="24"/>
        </w:rPr>
        <w:t xml:space="preserve">atitiktį reikalavimui įrodančių dokumentų nurodyta „ </w:t>
      </w:r>
      <w:r w:rsidR="00CC393D" w:rsidRPr="00F55937">
        <w:rPr>
          <w:rFonts w:cstheme="minorHAnsi"/>
          <w:color w:val="000000"/>
          <w:sz w:val="24"/>
          <w:szCs w:val="24"/>
          <w:lang w:eastAsia="lt-LT"/>
        </w:rPr>
        <w:t xml:space="preserve">Profesinių ar veiklos registrų tvarkytojų, valstybės įgaliotų institucijų pažymos, kaip yra nustatyta toje valstybėje narėje, kurioje jis registruotas, ar priesaikos deklaracija, liudijanti tiekėjo </w:t>
      </w:r>
      <w:r w:rsidR="00CC393D" w:rsidRPr="00F55937">
        <w:rPr>
          <w:rFonts w:cstheme="minorHAnsi"/>
          <w:b/>
          <w:color w:val="000000"/>
          <w:sz w:val="24"/>
          <w:szCs w:val="24"/>
          <w:lang w:eastAsia="lt-LT"/>
        </w:rPr>
        <w:t xml:space="preserve">teisę verstis statybos veikla </w:t>
      </w:r>
      <w:r w:rsidR="00CC393D" w:rsidRPr="00F55937">
        <w:rPr>
          <w:rFonts w:cstheme="minorHAnsi"/>
          <w:color w:val="000000"/>
          <w:sz w:val="24"/>
          <w:szCs w:val="24"/>
          <w:lang w:eastAsia="lt-LT"/>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r w:rsidR="00B5442B" w:rsidRPr="00F55937">
        <w:rPr>
          <w:rFonts w:cstheme="minorHAnsi"/>
          <w:color w:val="000000"/>
          <w:sz w:val="24"/>
          <w:szCs w:val="24"/>
          <w:lang w:eastAsia="lt-LT"/>
        </w:rPr>
        <w:t xml:space="preserve"> </w:t>
      </w:r>
      <w:r w:rsidR="008140BA">
        <w:rPr>
          <w:rFonts w:cstheme="minorHAnsi"/>
          <w:color w:val="000000"/>
          <w:sz w:val="24"/>
          <w:szCs w:val="24"/>
          <w:lang w:eastAsia="lt-LT"/>
        </w:rPr>
        <w:t>Pastebėtina, kad n</w:t>
      </w:r>
      <w:r w:rsidRPr="00F55937">
        <w:rPr>
          <w:rStyle w:val="cf01"/>
          <w:rFonts w:asciiTheme="minorHAnsi" w:hAnsiTheme="minorHAnsi" w:cstheme="minorHAnsi"/>
          <w:sz w:val="24"/>
          <w:szCs w:val="24"/>
        </w:rPr>
        <w:t xml:space="preserve">eypatingųjų ir nesudėtingųjų statybos darbų atveju tiekėjas gali pateikti ir ypatingojo statinio statybos darbų rangovo kvalifikacijos dokumentus, kurie taip pat įrodo teisę verstis statybos </w:t>
      </w:r>
      <w:r w:rsidRPr="00F55937">
        <w:rPr>
          <w:rStyle w:val="cf01"/>
          <w:rFonts w:asciiTheme="minorHAnsi" w:hAnsiTheme="minorHAnsi" w:cstheme="minorHAnsi"/>
          <w:sz w:val="24"/>
          <w:szCs w:val="24"/>
        </w:rPr>
        <w:lastRenderedPageBreak/>
        <w:t>veikla neypatinguosiuose ir nesudėtinguosiuose statiniuose, ir pirkimo vykdytojas turi priimti tokius kvalifikacijos reikalavimą patvirtinančius dokumentus, tačiau negalima nustatyti reikalavimo turėti teisę būti ypatingojo statinio rangovu.</w:t>
      </w:r>
      <w:r w:rsidR="008140BA">
        <w:rPr>
          <w:rStyle w:val="cf01"/>
          <w:rFonts w:asciiTheme="minorHAnsi" w:hAnsiTheme="minorHAnsi" w:cstheme="minorHAnsi"/>
          <w:sz w:val="24"/>
          <w:szCs w:val="24"/>
        </w:rPr>
        <w:t xml:space="preserve"> Atsižvelgiant į tai Tarnyba rekomenduoja papildyti 1.1 papunktį pastaba</w:t>
      </w:r>
      <w:r w:rsidR="00796FD3">
        <w:rPr>
          <w:rStyle w:val="cf01"/>
          <w:rFonts w:asciiTheme="minorHAnsi" w:hAnsiTheme="minorHAnsi" w:cstheme="minorHAnsi"/>
          <w:sz w:val="24"/>
          <w:szCs w:val="24"/>
        </w:rPr>
        <w:t>: „T</w:t>
      </w:r>
      <w:r w:rsidR="00796FD3" w:rsidRPr="00F55937">
        <w:rPr>
          <w:rStyle w:val="cf01"/>
          <w:rFonts w:asciiTheme="minorHAnsi" w:hAnsiTheme="minorHAnsi" w:cstheme="minorHAnsi"/>
          <w:sz w:val="24"/>
          <w:szCs w:val="24"/>
        </w:rPr>
        <w:t>iekėjas gali pateikti ir ypatingojo statinio statybos darbų rangovo kvalifikacijos dokumentus, kurie taip pat įrodo teisę verstis statybos veikla</w:t>
      </w:r>
      <w:r w:rsidR="00796FD3">
        <w:rPr>
          <w:rStyle w:val="cf01"/>
          <w:rFonts w:asciiTheme="minorHAnsi" w:hAnsiTheme="minorHAnsi" w:cstheme="minorHAnsi"/>
          <w:sz w:val="24"/>
          <w:szCs w:val="24"/>
        </w:rPr>
        <w:t>“.</w:t>
      </w:r>
    </w:p>
    <w:p w14:paraId="26919128" w14:textId="0E97DFFB" w:rsidR="008B4913" w:rsidRPr="00F55937" w:rsidRDefault="008B4913" w:rsidP="00B82420">
      <w:pPr>
        <w:spacing w:line="276" w:lineRule="auto"/>
        <w:ind w:firstLine="709"/>
        <w:rPr>
          <w:rStyle w:val="cf01"/>
          <w:rFonts w:asciiTheme="minorHAnsi" w:hAnsiTheme="minorHAnsi" w:cstheme="minorHAnsi"/>
          <w:sz w:val="24"/>
          <w:szCs w:val="24"/>
        </w:rPr>
      </w:pPr>
      <w:r w:rsidRPr="00F55937">
        <w:rPr>
          <w:rFonts w:cstheme="minorHAnsi"/>
          <w:sz w:val="24"/>
          <w:szCs w:val="24"/>
        </w:rPr>
        <w:t>Paminėtina ir tai, kad Pirkimo sąlygų 2.2 papunktyje nustatyta, kad Pirkimas skaidomas į 12 dalių ir pasiūlymą tiekėjai gali teikti vienai, kelioms arba visoms dalims, tačiau Pirkimo sąlygose nenustatyta, kurioms Pirkimo objekto dalims aukščiau nurodytas kvalifikacijos reikalavimas yra taikomas</w:t>
      </w:r>
      <w:r w:rsidR="00BB1266">
        <w:rPr>
          <w:rFonts w:cstheme="minorHAnsi"/>
          <w:sz w:val="24"/>
          <w:szCs w:val="24"/>
        </w:rPr>
        <w:t>.</w:t>
      </w:r>
    </w:p>
    <w:p w14:paraId="637B1FE1" w14:textId="7B0047DE" w:rsidR="00FD6E9F" w:rsidRPr="00C64737" w:rsidRDefault="003E41C0" w:rsidP="00C64737">
      <w:pPr>
        <w:spacing w:after="0" w:line="276" w:lineRule="auto"/>
        <w:ind w:right="113" w:firstLine="709"/>
        <w:rPr>
          <w:rFonts w:cstheme="minorHAnsi"/>
          <w:sz w:val="24"/>
          <w:szCs w:val="24"/>
        </w:rPr>
      </w:pPr>
      <w:r w:rsidRPr="00F55937">
        <w:rPr>
          <w:rStyle w:val="cf01"/>
          <w:rFonts w:asciiTheme="minorHAnsi" w:hAnsiTheme="minorHAnsi" w:cstheme="minorHAnsi"/>
          <w:sz w:val="24"/>
          <w:szCs w:val="24"/>
        </w:rPr>
        <w:t xml:space="preserve">2.2 </w:t>
      </w:r>
      <w:r w:rsidR="00A15B11" w:rsidRPr="00F55937">
        <w:rPr>
          <w:rFonts w:cstheme="minorHAnsi"/>
          <w:sz w:val="24"/>
          <w:szCs w:val="24"/>
        </w:rPr>
        <w:t>Pirkimo sąlygų 4 priede „Tiekėjų kvalifikacijos reikalavimai ir reikalaujami aplinkos apsaugos vadybos sistemos standartai“ 2.1 papunktyje</w:t>
      </w:r>
      <w:r w:rsidR="001B7E37" w:rsidRPr="00F55937">
        <w:rPr>
          <w:rFonts w:cstheme="minorHAnsi"/>
          <w:sz w:val="24"/>
          <w:szCs w:val="24"/>
        </w:rPr>
        <w:t xml:space="preserve"> nurodytas reikalavimas „Tiekėjas sutarties vykdymui turi pasiūlyti kvalifikuotą specialistą, turintį teisę eiti neypatingo statinio statybos darbų vadovo pareigas statinių grupėje susisiekimo komunikacijos: keliai ir/ar gatvės.“</w:t>
      </w:r>
      <w:r w:rsidR="00C64737">
        <w:rPr>
          <w:rFonts w:cstheme="minorHAnsi"/>
          <w:sz w:val="24"/>
          <w:szCs w:val="24"/>
        </w:rPr>
        <w:t xml:space="preserve"> </w:t>
      </w:r>
      <w:r w:rsidR="001F4395" w:rsidRPr="00F55937">
        <w:rPr>
          <w:rFonts w:cstheme="minorHAnsi"/>
          <w:bCs/>
          <w:sz w:val="24"/>
          <w:szCs w:val="24"/>
        </w:rPr>
        <w:t xml:space="preserve">Šiuo </w:t>
      </w:r>
      <w:r w:rsidR="00FD6E9F" w:rsidRPr="00F55937">
        <w:rPr>
          <w:rFonts w:cstheme="minorHAnsi"/>
          <w:bCs/>
          <w:sz w:val="24"/>
          <w:szCs w:val="24"/>
        </w:rPr>
        <w:t xml:space="preserve">atveju, Pirkimo objektas vietinės reikšmės kelių </w:t>
      </w:r>
      <w:r w:rsidR="004A3124" w:rsidRPr="00F55937">
        <w:rPr>
          <w:rFonts w:cstheme="minorHAnsi"/>
          <w:bCs/>
          <w:sz w:val="24"/>
          <w:szCs w:val="24"/>
        </w:rPr>
        <w:t>(</w:t>
      </w:r>
      <w:r w:rsidR="00FD6E9F" w:rsidRPr="00F55937">
        <w:rPr>
          <w:rFonts w:cstheme="minorHAnsi"/>
          <w:bCs/>
          <w:sz w:val="24"/>
          <w:szCs w:val="24"/>
        </w:rPr>
        <w:t>gatvių</w:t>
      </w:r>
      <w:r w:rsidR="004A3124" w:rsidRPr="00F55937">
        <w:rPr>
          <w:rFonts w:cstheme="minorHAnsi"/>
          <w:bCs/>
          <w:sz w:val="24"/>
          <w:szCs w:val="24"/>
        </w:rPr>
        <w:t>)</w:t>
      </w:r>
      <w:r w:rsidR="00FD6E9F" w:rsidRPr="00F55937">
        <w:rPr>
          <w:rFonts w:cstheme="minorHAnsi"/>
          <w:bCs/>
          <w:sz w:val="24"/>
          <w:szCs w:val="24"/>
        </w:rPr>
        <w:t xml:space="preserve"> su žvyro danga priežiūros darbai. Remiantis STR 1.01.03:2017 VI skyriaus antrojo skirsnio „Nesudėtingųjų statinių sąrašas“ lentelėje Nr. 3 nurodyta informacija, </w:t>
      </w:r>
      <w:proofErr w:type="spellStart"/>
      <w:r w:rsidR="00FD6E9F" w:rsidRPr="00F55937">
        <w:rPr>
          <w:rFonts w:cstheme="minorHAnsi"/>
          <w:bCs/>
          <w:sz w:val="24"/>
          <w:szCs w:val="24"/>
        </w:rPr>
        <w:t>Iv</w:t>
      </w:r>
      <w:proofErr w:type="spellEnd"/>
      <w:r w:rsidR="00FD6E9F" w:rsidRPr="00F55937">
        <w:rPr>
          <w:rFonts w:cstheme="minorHAnsi"/>
          <w:bCs/>
          <w:sz w:val="24"/>
          <w:szCs w:val="24"/>
        </w:rPr>
        <w:t xml:space="preserve">, </w:t>
      </w:r>
      <w:proofErr w:type="spellStart"/>
      <w:r w:rsidR="00FD6E9F" w:rsidRPr="00F55937">
        <w:rPr>
          <w:rFonts w:cstheme="minorHAnsi"/>
          <w:bCs/>
          <w:sz w:val="24"/>
          <w:szCs w:val="24"/>
        </w:rPr>
        <w:t>IIv</w:t>
      </w:r>
      <w:proofErr w:type="spellEnd"/>
      <w:r w:rsidR="00FD6E9F" w:rsidRPr="00F55937">
        <w:rPr>
          <w:rFonts w:cstheme="minorHAnsi"/>
          <w:bCs/>
          <w:sz w:val="24"/>
          <w:szCs w:val="24"/>
        </w:rPr>
        <w:t xml:space="preserve">, </w:t>
      </w:r>
      <w:proofErr w:type="spellStart"/>
      <w:r w:rsidR="00FD6E9F" w:rsidRPr="00F55937">
        <w:rPr>
          <w:rFonts w:cstheme="minorHAnsi"/>
          <w:bCs/>
          <w:sz w:val="24"/>
          <w:szCs w:val="24"/>
        </w:rPr>
        <w:t>IIIv</w:t>
      </w:r>
      <w:proofErr w:type="spellEnd"/>
      <w:r w:rsidR="00FD6E9F" w:rsidRPr="00F55937">
        <w:rPr>
          <w:rFonts w:cstheme="minorHAnsi"/>
          <w:bCs/>
          <w:sz w:val="24"/>
          <w:szCs w:val="24"/>
        </w:rPr>
        <w:t xml:space="preserve"> ir </w:t>
      </w:r>
      <w:proofErr w:type="spellStart"/>
      <w:r w:rsidR="00FD6E9F" w:rsidRPr="00F55937">
        <w:rPr>
          <w:rFonts w:cstheme="minorHAnsi"/>
          <w:bCs/>
          <w:sz w:val="24"/>
          <w:szCs w:val="24"/>
        </w:rPr>
        <w:t>IVv</w:t>
      </w:r>
      <w:proofErr w:type="spellEnd"/>
      <w:r w:rsidR="00FD6E9F" w:rsidRPr="00F55937">
        <w:rPr>
          <w:rFonts w:cstheme="minorHAnsi"/>
          <w:bCs/>
          <w:sz w:val="24"/>
          <w:szCs w:val="24"/>
        </w:rPr>
        <w:t xml:space="preserve"> kategorijos vietinės reikšmės keliai ir E, F ir </w:t>
      </w:r>
      <w:proofErr w:type="spellStart"/>
      <w:r w:rsidR="00FD6E9F" w:rsidRPr="00F55937">
        <w:rPr>
          <w:rFonts w:cstheme="minorHAnsi"/>
          <w:color w:val="000000"/>
          <w:sz w:val="24"/>
          <w:szCs w:val="24"/>
        </w:rPr>
        <w:t>D</w:t>
      </w:r>
      <w:r w:rsidR="00FD6E9F" w:rsidRPr="00F55937">
        <w:rPr>
          <w:rFonts w:cstheme="minorHAnsi"/>
          <w:color w:val="000000"/>
          <w:sz w:val="24"/>
          <w:szCs w:val="24"/>
          <w:vertAlign w:val="subscript"/>
        </w:rPr>
        <w:t>s</w:t>
      </w:r>
      <w:proofErr w:type="spellEnd"/>
      <w:r w:rsidR="00FD6E9F" w:rsidRPr="00F55937">
        <w:rPr>
          <w:rFonts w:cstheme="minorHAnsi"/>
          <w:color w:val="000000"/>
          <w:sz w:val="24"/>
          <w:szCs w:val="24"/>
          <w:vertAlign w:val="subscript"/>
        </w:rPr>
        <w:t xml:space="preserve"> </w:t>
      </w:r>
      <w:r w:rsidR="00FD6E9F" w:rsidRPr="00F55937">
        <w:rPr>
          <w:rFonts w:cstheme="minorHAnsi"/>
          <w:color w:val="000000"/>
          <w:sz w:val="24"/>
          <w:szCs w:val="24"/>
        </w:rPr>
        <w:t xml:space="preserve">kategorijų gatvės </w:t>
      </w:r>
      <w:r w:rsidR="00FD6E9F" w:rsidRPr="00F55937">
        <w:rPr>
          <w:rFonts w:cstheme="minorHAnsi"/>
          <w:bCs/>
          <w:sz w:val="24"/>
          <w:szCs w:val="24"/>
        </w:rPr>
        <w:t>priskiriami nesudėtingiesiems statiniams. Atsižvelgiant į tai, kas nurodyta, darytina išvada, kad Pirkimu siekiama įsigyti nesudėtingųjų statinių darbus.</w:t>
      </w:r>
    </w:p>
    <w:p w14:paraId="49BAF555" w14:textId="64739196" w:rsidR="00EA1DE9" w:rsidRPr="00F55937" w:rsidRDefault="00173BDE" w:rsidP="00AB7C55">
      <w:pPr>
        <w:tabs>
          <w:tab w:val="left" w:pos="851"/>
        </w:tabs>
        <w:spacing w:after="0" w:line="276" w:lineRule="auto"/>
        <w:ind w:firstLine="567"/>
        <w:contextualSpacing/>
        <w:rPr>
          <w:rFonts w:cstheme="minorHAnsi"/>
          <w:bCs/>
          <w:sz w:val="24"/>
          <w:szCs w:val="24"/>
        </w:rPr>
      </w:pPr>
      <w:r w:rsidRPr="00F55937">
        <w:rPr>
          <w:rFonts w:cstheme="minorHAnsi"/>
          <w:bCs/>
          <w:sz w:val="24"/>
          <w:szCs w:val="24"/>
        </w:rPr>
        <w:t xml:space="preserve">Lietuvos Respublikos statybos įstatymo 12 straipsnio 9 dalyje nustatyta, kad „Vadovauti nesudėtingojo statinio &lt;...&gt; statybai turi teisę asmenys, įgiję šio įstatymo 2 straipsnio &lt;...&gt; 92 dalyje nurodytą išsilavinimą“, taip pat Statybos techninio reglamento STR 1.06.01:2016 „Statybos darbai. Statinio statybos priežiūra“ 15.4 papunktyje nurodyta, kad „vadovauti nesudėtingojo statinio statybai turi teisę neatestuoti asmenys &lt;...&gt;“, atitinkamai, Tarnybos nuomone, nustatytas kvalifikacijos reikalavimas yra nepagrįstas ir neproporcingas, nes Pirkimo atveju nesudėtingojo statinio statybos vadovui (taip pat ir užsienio šalių specialistui) pakanka turėti </w:t>
      </w:r>
      <w:r w:rsidR="001A7A7B">
        <w:rPr>
          <w:rFonts w:cstheme="minorHAnsi"/>
          <w:bCs/>
          <w:sz w:val="24"/>
          <w:szCs w:val="24"/>
        </w:rPr>
        <w:t>architekto ar</w:t>
      </w:r>
      <w:r w:rsidR="006D576E">
        <w:rPr>
          <w:rFonts w:cstheme="minorHAnsi"/>
          <w:bCs/>
          <w:sz w:val="24"/>
          <w:szCs w:val="24"/>
        </w:rPr>
        <w:t xml:space="preserve"> </w:t>
      </w:r>
      <w:r w:rsidRPr="00F55937">
        <w:rPr>
          <w:rFonts w:cstheme="minorHAnsi"/>
          <w:bCs/>
          <w:sz w:val="24"/>
          <w:szCs w:val="24"/>
        </w:rPr>
        <w:t xml:space="preserve">statybos inžinieriaus išsilavinimą ir pateikti išsilavinimą liudijančių diplomų kopijas. Galimybė (bet ne pareiga) tiekėjui pateikti siūlomo specialisto kvalifikacijos dokumentus (atestatus ir teisės pripažinimo dokumentus), įrodančius aukštesnę nei nesudėtingojo statinio statybos vadovo kvalifikaciją gali būti nurodyta tik pastaboje. </w:t>
      </w:r>
    </w:p>
    <w:p w14:paraId="46F7C9D4" w14:textId="71411317" w:rsidR="00EA1DE9" w:rsidRPr="00F55937" w:rsidRDefault="00EA1DE9" w:rsidP="00AB7C55">
      <w:pPr>
        <w:tabs>
          <w:tab w:val="left" w:pos="851"/>
        </w:tabs>
        <w:spacing w:after="0" w:line="276" w:lineRule="auto"/>
        <w:ind w:firstLine="567"/>
        <w:contextualSpacing/>
        <w:rPr>
          <w:rFonts w:cstheme="minorHAnsi"/>
          <w:bCs/>
          <w:sz w:val="24"/>
          <w:szCs w:val="24"/>
        </w:rPr>
      </w:pPr>
      <w:r w:rsidRPr="00121EC6">
        <w:rPr>
          <w:rFonts w:cstheme="minorHAnsi"/>
          <w:bCs/>
          <w:sz w:val="24"/>
          <w:szCs w:val="24"/>
        </w:rPr>
        <w:t>Atkreiptinas dėmesys ir į tai</w:t>
      </w:r>
      <w:r w:rsidR="00C54DCA" w:rsidRPr="00121EC6">
        <w:rPr>
          <w:rFonts w:cstheme="minorHAnsi"/>
          <w:bCs/>
          <w:sz w:val="24"/>
          <w:szCs w:val="24"/>
        </w:rPr>
        <w:t>,</w:t>
      </w:r>
      <w:r w:rsidRPr="00121EC6">
        <w:rPr>
          <w:rFonts w:cstheme="minorHAnsi"/>
          <w:bCs/>
          <w:sz w:val="24"/>
          <w:szCs w:val="24"/>
        </w:rPr>
        <w:t xml:space="preserve"> jog </w:t>
      </w:r>
      <w:r w:rsidRPr="00121EC6">
        <w:rPr>
          <w:rFonts w:cstheme="minorHAnsi"/>
          <w:sz w:val="24"/>
          <w:szCs w:val="24"/>
        </w:rPr>
        <w:t>vadovaujantis STR 1.06.01:2016 16 punkto nuostata, pastatų ir inžinerinių statinių, priskirtų prie I grupės nesudėtingųjų statinių, statybai neprivaloma skirti statinio statybos vadovo.</w:t>
      </w:r>
    </w:p>
    <w:p w14:paraId="2EF0A165" w14:textId="4B41CF98" w:rsidR="00173BDE" w:rsidRPr="00F55937" w:rsidRDefault="00173BDE" w:rsidP="00AB7C55">
      <w:pPr>
        <w:tabs>
          <w:tab w:val="left" w:pos="851"/>
        </w:tabs>
        <w:spacing w:after="0" w:line="276" w:lineRule="auto"/>
        <w:ind w:firstLine="567"/>
        <w:contextualSpacing/>
        <w:rPr>
          <w:rFonts w:cstheme="minorHAnsi"/>
          <w:bCs/>
          <w:sz w:val="24"/>
          <w:szCs w:val="24"/>
        </w:rPr>
      </w:pPr>
      <w:r w:rsidRPr="00F55937">
        <w:rPr>
          <w:rFonts w:cstheme="minorHAnsi"/>
          <w:bCs/>
          <w:sz w:val="24"/>
          <w:szCs w:val="24"/>
        </w:rPr>
        <w:t xml:space="preserve">Atsižvelgdama į tai, kas nurodyta, Tarnyba </w:t>
      </w:r>
      <w:r w:rsidR="00AB3421">
        <w:rPr>
          <w:rFonts w:cstheme="minorHAnsi"/>
          <w:bCs/>
          <w:sz w:val="24"/>
          <w:szCs w:val="24"/>
        </w:rPr>
        <w:t xml:space="preserve">prašo pagrįsti ir paaiškinti kuo remiantis </w:t>
      </w:r>
      <w:r w:rsidR="002B4510">
        <w:rPr>
          <w:rFonts w:cstheme="minorHAnsi"/>
          <w:bCs/>
          <w:sz w:val="24"/>
          <w:szCs w:val="24"/>
        </w:rPr>
        <w:t>buvo nustatytas kvalifikacijos reikalavimas neypatingo statinio vadovui</w:t>
      </w:r>
      <w:r w:rsidR="00E475DA">
        <w:rPr>
          <w:rFonts w:cstheme="minorHAnsi"/>
          <w:bCs/>
          <w:sz w:val="24"/>
          <w:szCs w:val="24"/>
        </w:rPr>
        <w:t>?</w:t>
      </w:r>
      <w:r w:rsidR="002B4510">
        <w:rPr>
          <w:rFonts w:cstheme="minorHAnsi"/>
          <w:bCs/>
          <w:sz w:val="24"/>
          <w:szCs w:val="24"/>
        </w:rPr>
        <w:t xml:space="preserve">, o jeigu Perkančioji organizacija neturės pagrindimo </w:t>
      </w:r>
      <w:r w:rsidR="00E24A2D">
        <w:rPr>
          <w:rFonts w:cstheme="minorHAnsi"/>
          <w:bCs/>
          <w:sz w:val="24"/>
          <w:szCs w:val="24"/>
        </w:rPr>
        <w:t>ir objektas visgi priskiriamas nesudėtingiems statiniams t</w:t>
      </w:r>
      <w:r w:rsidR="00E475DA">
        <w:rPr>
          <w:rFonts w:cstheme="minorHAnsi"/>
          <w:bCs/>
          <w:sz w:val="24"/>
          <w:szCs w:val="24"/>
        </w:rPr>
        <w:t>uomet</w:t>
      </w:r>
      <w:r w:rsidR="00E24A2D">
        <w:rPr>
          <w:rFonts w:cstheme="minorHAnsi"/>
          <w:bCs/>
          <w:sz w:val="24"/>
          <w:szCs w:val="24"/>
        </w:rPr>
        <w:t xml:space="preserve"> </w:t>
      </w:r>
      <w:r w:rsidR="00E24A2D">
        <w:rPr>
          <w:rFonts w:cstheme="minorHAnsi"/>
          <w:bCs/>
          <w:sz w:val="24"/>
          <w:szCs w:val="24"/>
        </w:rPr>
        <w:lastRenderedPageBreak/>
        <w:t xml:space="preserve">Tarnyba rekomenduoja </w:t>
      </w:r>
      <w:r w:rsidRPr="00F55937">
        <w:rPr>
          <w:rFonts w:cstheme="minorHAnsi"/>
          <w:bCs/>
          <w:sz w:val="24"/>
          <w:szCs w:val="24"/>
        </w:rPr>
        <w:t>aukščiau nurodytą kvalifikacijos reikalavimą patikslinti / pakeisti, atsižvelgiant į pateiktas pastabas</w:t>
      </w:r>
      <w:r w:rsidR="00E24A2D">
        <w:rPr>
          <w:rFonts w:cstheme="minorHAnsi"/>
          <w:bCs/>
          <w:sz w:val="24"/>
          <w:szCs w:val="24"/>
        </w:rPr>
        <w:t>.</w:t>
      </w:r>
    </w:p>
    <w:p w14:paraId="6BE018FE" w14:textId="0905156B" w:rsidR="009D5BDC" w:rsidRPr="00F55937" w:rsidRDefault="00773471" w:rsidP="00970607">
      <w:pPr>
        <w:spacing w:after="0" w:line="276" w:lineRule="auto"/>
        <w:ind w:firstLine="709"/>
        <w:rPr>
          <w:rFonts w:cstheme="minorHAnsi"/>
          <w:sz w:val="24"/>
          <w:szCs w:val="24"/>
        </w:rPr>
      </w:pPr>
      <w:r>
        <w:rPr>
          <w:rFonts w:cstheme="minorHAnsi"/>
          <w:color w:val="000000"/>
          <w:sz w:val="24"/>
          <w:szCs w:val="24"/>
          <w:lang w:eastAsia="lt-LT"/>
        </w:rPr>
        <w:t xml:space="preserve">Pažymėtina, </w:t>
      </w:r>
      <w:r w:rsidR="00970607">
        <w:rPr>
          <w:rFonts w:cstheme="minorHAnsi"/>
          <w:color w:val="000000"/>
          <w:sz w:val="24"/>
          <w:szCs w:val="24"/>
          <w:lang w:eastAsia="lt-LT"/>
        </w:rPr>
        <w:t xml:space="preserve">jeigu </w:t>
      </w:r>
      <w:r w:rsidR="007541F6" w:rsidRPr="00F55937">
        <w:rPr>
          <w:rFonts w:cstheme="minorHAnsi"/>
          <w:color w:val="000000"/>
          <w:sz w:val="24"/>
          <w:szCs w:val="24"/>
          <w:lang w:eastAsia="lt-LT"/>
        </w:rPr>
        <w:t xml:space="preserve">Perkančioji organizacija turės pagrindimą </w:t>
      </w:r>
      <w:r w:rsidR="001421E3" w:rsidRPr="00F55937">
        <w:rPr>
          <w:rFonts w:cstheme="minorHAnsi"/>
          <w:color w:val="000000"/>
          <w:sz w:val="24"/>
          <w:szCs w:val="24"/>
          <w:lang w:eastAsia="lt-LT"/>
        </w:rPr>
        <w:t xml:space="preserve">dėl </w:t>
      </w:r>
      <w:r w:rsidR="007C17BC" w:rsidRPr="00F55937">
        <w:rPr>
          <w:rFonts w:cstheme="minorHAnsi"/>
          <w:color w:val="000000"/>
          <w:sz w:val="24"/>
          <w:szCs w:val="24"/>
          <w:lang w:eastAsia="lt-LT"/>
        </w:rPr>
        <w:t>neypatingo statinio vadovo</w:t>
      </w:r>
      <w:r w:rsidR="009A6F68" w:rsidRPr="00F55937">
        <w:rPr>
          <w:rFonts w:cstheme="minorHAnsi"/>
          <w:color w:val="000000"/>
          <w:sz w:val="24"/>
          <w:szCs w:val="24"/>
          <w:lang w:eastAsia="lt-LT"/>
        </w:rPr>
        <w:t xml:space="preserve">, tuomet </w:t>
      </w:r>
      <w:r w:rsidR="00A845F4" w:rsidRPr="00F55937">
        <w:rPr>
          <w:rFonts w:cstheme="minorHAnsi"/>
          <w:color w:val="000000"/>
          <w:sz w:val="24"/>
          <w:szCs w:val="24"/>
          <w:lang w:eastAsia="lt-LT"/>
        </w:rPr>
        <w:t xml:space="preserve">papildomai </w:t>
      </w:r>
      <w:r w:rsidR="009A6F68" w:rsidRPr="00F55937">
        <w:rPr>
          <w:rFonts w:cstheme="minorHAnsi"/>
          <w:color w:val="000000"/>
          <w:sz w:val="24"/>
          <w:szCs w:val="24"/>
          <w:lang w:eastAsia="lt-LT"/>
        </w:rPr>
        <w:t>reikėtų tikslinti prie atitiktį įrodančių dokumentų nurodytą informaciją</w:t>
      </w:r>
      <w:r w:rsidR="00970607">
        <w:rPr>
          <w:rFonts w:cstheme="minorHAnsi"/>
          <w:color w:val="000000"/>
          <w:sz w:val="24"/>
          <w:szCs w:val="24"/>
          <w:lang w:eastAsia="lt-LT"/>
        </w:rPr>
        <w:t>, jog</w:t>
      </w:r>
      <w:r w:rsidR="009A6F68" w:rsidRPr="00F55937">
        <w:rPr>
          <w:rFonts w:cstheme="minorHAnsi"/>
          <w:color w:val="000000"/>
          <w:sz w:val="24"/>
          <w:szCs w:val="24"/>
          <w:lang w:eastAsia="lt-LT"/>
        </w:rPr>
        <w:t xml:space="preserve"> </w:t>
      </w:r>
      <w:r w:rsidR="0048249F" w:rsidRPr="00F55937">
        <w:rPr>
          <w:rFonts w:cstheme="minorHAnsi"/>
          <w:color w:val="000000"/>
          <w:sz w:val="24"/>
          <w:szCs w:val="24"/>
          <w:lang w:eastAsia="lt-LT"/>
        </w:rPr>
        <w:t>„</w:t>
      </w:r>
      <w:r w:rsidR="0048249F" w:rsidRPr="00F55937">
        <w:rPr>
          <w:rFonts w:cstheme="minorHAnsi"/>
          <w:sz w:val="24"/>
          <w:szCs w:val="24"/>
        </w:rPr>
        <w:t>Užsienio šalių specialistai iki Sutarties pasirašymo turi gauti Statybos įstatymo nustatyta tvarka išduotą teisės pripažinimo dokumentą.“</w:t>
      </w:r>
      <w:r w:rsidR="00A659E7" w:rsidRPr="00F55937">
        <w:rPr>
          <w:rFonts w:cstheme="minorHAnsi"/>
          <w:sz w:val="24"/>
          <w:szCs w:val="24"/>
        </w:rPr>
        <w:t xml:space="preserve"> </w:t>
      </w:r>
      <w:r w:rsidR="00E35578" w:rsidRPr="00F55937">
        <w:rPr>
          <w:rFonts w:cstheme="minorHAnsi"/>
          <w:sz w:val="24"/>
          <w:szCs w:val="24"/>
        </w:rPr>
        <w:t>Tarnybos parengtose Statybos darbų pirkimo gairėse</w:t>
      </w:r>
      <w:r w:rsidR="00A659E7" w:rsidRPr="00F55937">
        <w:rPr>
          <w:rFonts w:cstheme="minorHAnsi"/>
          <w:sz w:val="24"/>
          <w:szCs w:val="24"/>
        </w:rPr>
        <w:t xml:space="preserve"> </w:t>
      </w:r>
      <w:r w:rsidR="00E35578" w:rsidRPr="00F55937">
        <w:rPr>
          <w:rFonts w:cstheme="minorHAnsi"/>
          <w:sz w:val="24"/>
          <w:szCs w:val="24"/>
        </w:rPr>
        <w:t>(</w:t>
      </w:r>
      <w:hyperlink r:id="rId13" w:history="1">
        <w:r w:rsidR="00E35578" w:rsidRPr="00F55937">
          <w:rPr>
            <w:rStyle w:val="Hipersaitas"/>
            <w:rFonts w:cstheme="minorHAnsi"/>
            <w:sz w:val="24"/>
            <w:szCs w:val="24"/>
            <w:u w:val="none"/>
          </w:rPr>
          <w:t>https://vpt.lrv.lt/uploads/vpt/documents/files/mp/darbu_gaires.pdf</w:t>
        </w:r>
      </w:hyperlink>
      <w:r w:rsidR="00E35578" w:rsidRPr="00F55937">
        <w:rPr>
          <w:rFonts w:cstheme="minorHAnsi"/>
          <w:sz w:val="24"/>
          <w:szCs w:val="24"/>
        </w:rPr>
        <w:t xml:space="preserve"> )</w:t>
      </w:r>
      <w:r w:rsidR="004F6DE0" w:rsidRPr="00F55937">
        <w:rPr>
          <w:rFonts w:cstheme="minorHAnsi"/>
          <w:sz w:val="24"/>
          <w:szCs w:val="24"/>
        </w:rPr>
        <w:t>nurodyta</w:t>
      </w:r>
      <w:r w:rsidR="006D4057">
        <w:rPr>
          <w:rFonts w:cstheme="minorHAnsi"/>
          <w:sz w:val="24"/>
          <w:szCs w:val="24"/>
        </w:rPr>
        <w:t>,</w:t>
      </w:r>
      <w:r w:rsidR="004F6DE0" w:rsidRPr="00F55937">
        <w:rPr>
          <w:rFonts w:cstheme="minorHAnsi"/>
          <w:sz w:val="24"/>
          <w:szCs w:val="24"/>
        </w:rPr>
        <w:t xml:space="preserve"> kas laikoma užsienio šalies specialistai</w:t>
      </w:r>
      <w:r w:rsidR="00476F7D" w:rsidRPr="00F55937">
        <w:rPr>
          <w:rStyle w:val="Puslapioinaosnuoroda"/>
          <w:rFonts w:cstheme="minorHAnsi"/>
          <w:sz w:val="24"/>
          <w:szCs w:val="24"/>
        </w:rPr>
        <w:footnoteReference w:id="2"/>
      </w:r>
      <w:r w:rsidR="004F6DE0" w:rsidRPr="00F55937">
        <w:rPr>
          <w:rFonts w:cstheme="minorHAnsi"/>
          <w:sz w:val="24"/>
          <w:szCs w:val="24"/>
        </w:rPr>
        <w:t>, bei nurodyt</w:t>
      </w:r>
      <w:r w:rsidR="001C42FD">
        <w:rPr>
          <w:rFonts w:cstheme="minorHAnsi"/>
          <w:sz w:val="24"/>
          <w:szCs w:val="24"/>
        </w:rPr>
        <w:t>a</w:t>
      </w:r>
      <w:r w:rsidR="004F6DE0" w:rsidRPr="00F55937">
        <w:rPr>
          <w:rFonts w:cstheme="minorHAnsi"/>
          <w:sz w:val="24"/>
          <w:szCs w:val="24"/>
        </w:rPr>
        <w:t xml:space="preserve"> kokie reikalavimai taiko</w:t>
      </w:r>
      <w:r w:rsidR="001C42FD">
        <w:rPr>
          <w:rFonts w:cstheme="minorHAnsi"/>
          <w:sz w:val="24"/>
          <w:szCs w:val="24"/>
        </w:rPr>
        <w:t>mi</w:t>
      </w:r>
      <w:r w:rsidR="004F6DE0" w:rsidRPr="00F55937">
        <w:rPr>
          <w:rFonts w:cstheme="minorHAnsi"/>
          <w:sz w:val="24"/>
          <w:szCs w:val="24"/>
        </w:rPr>
        <w:t xml:space="preserve"> trečiųjų šalių piliečiams ir kitiems fiziniams asmenims</w:t>
      </w:r>
      <w:r w:rsidR="00F70057" w:rsidRPr="00F55937">
        <w:rPr>
          <w:rStyle w:val="Puslapioinaosnuoroda"/>
          <w:rFonts w:cstheme="minorHAnsi"/>
          <w:sz w:val="24"/>
          <w:szCs w:val="24"/>
        </w:rPr>
        <w:footnoteReference w:id="3"/>
      </w:r>
      <w:r w:rsidR="004F6DE0" w:rsidRPr="00F55937">
        <w:rPr>
          <w:rFonts w:cstheme="minorHAnsi"/>
          <w:sz w:val="24"/>
          <w:szCs w:val="24"/>
        </w:rPr>
        <w:t>.</w:t>
      </w:r>
      <w:r w:rsidR="0002227F" w:rsidRPr="00F55937">
        <w:rPr>
          <w:rFonts w:cstheme="minorHAnsi"/>
          <w:sz w:val="24"/>
          <w:szCs w:val="24"/>
        </w:rPr>
        <w:t xml:space="preserve"> Atsižvelgiant į tai, rekomenduotina</w:t>
      </w:r>
      <w:r w:rsidR="000A3CC5" w:rsidRPr="00F55937">
        <w:rPr>
          <w:rFonts w:cstheme="minorHAnsi"/>
          <w:sz w:val="24"/>
          <w:szCs w:val="24"/>
        </w:rPr>
        <w:t xml:space="preserve"> papildyti informacija apie užsienio šalių specialistus, bei trečiųjų šalių piliečius</w:t>
      </w:r>
      <w:r w:rsidR="00784FEF">
        <w:rPr>
          <w:rFonts w:cstheme="minorHAnsi"/>
          <w:sz w:val="24"/>
          <w:szCs w:val="24"/>
        </w:rPr>
        <w:t xml:space="preserve"> ir fizinius asmenis</w:t>
      </w:r>
      <w:r w:rsidR="000A3CC5" w:rsidRPr="00F55937">
        <w:rPr>
          <w:rFonts w:cstheme="minorHAnsi"/>
          <w:sz w:val="24"/>
          <w:szCs w:val="24"/>
        </w:rPr>
        <w:t>.</w:t>
      </w:r>
    </w:p>
    <w:p w14:paraId="329614D8" w14:textId="23136644" w:rsidR="001E0D23" w:rsidRPr="00F55937" w:rsidRDefault="001E0D23" w:rsidP="00784FEF">
      <w:pPr>
        <w:spacing w:line="276" w:lineRule="auto"/>
        <w:ind w:firstLine="709"/>
        <w:rPr>
          <w:rFonts w:cstheme="minorHAnsi"/>
          <w:sz w:val="24"/>
          <w:szCs w:val="24"/>
        </w:rPr>
      </w:pPr>
      <w:r w:rsidRPr="00F55937">
        <w:rPr>
          <w:rFonts w:cstheme="minorHAnsi"/>
          <w:sz w:val="24"/>
          <w:szCs w:val="24"/>
        </w:rPr>
        <w:t xml:space="preserve">Paminėtina ir tai, kad Pirkimo sąlygų 2.2 papunktyje nustatyta, </w:t>
      </w:r>
      <w:r w:rsidR="001C42FD">
        <w:rPr>
          <w:rFonts w:cstheme="minorHAnsi"/>
          <w:sz w:val="24"/>
          <w:szCs w:val="24"/>
        </w:rPr>
        <w:t>jog</w:t>
      </w:r>
      <w:r w:rsidR="001C42FD" w:rsidRPr="00F55937">
        <w:rPr>
          <w:rFonts w:cstheme="minorHAnsi"/>
          <w:sz w:val="24"/>
          <w:szCs w:val="24"/>
        </w:rPr>
        <w:t xml:space="preserve"> </w:t>
      </w:r>
      <w:r w:rsidRPr="00F55937">
        <w:rPr>
          <w:rFonts w:cstheme="minorHAnsi"/>
          <w:sz w:val="24"/>
          <w:szCs w:val="24"/>
        </w:rPr>
        <w:t>Pirkimas skaidomas į 12 dalių ir pasiūlymą tiekėjai gali teikti vienai, kelioms arba visoms dalims, tačiau Pirkimo sąlygose nenustatyta, kurioms Pirkimo objekto dalims aukščiau nurodytas kvalifikacijos reikalavimas yra taikomas, taip pat nenustatyta, ar leidžiama tą patį specialistą pasitelkti kelioms Pirkimo objekto dalims</w:t>
      </w:r>
      <w:r w:rsidR="00CB7CCA">
        <w:rPr>
          <w:rFonts w:cstheme="minorHAnsi"/>
          <w:sz w:val="24"/>
          <w:szCs w:val="24"/>
        </w:rPr>
        <w:t xml:space="preserve"> ar visoms dalims.</w:t>
      </w:r>
    </w:p>
    <w:p w14:paraId="73BC56F6" w14:textId="3A47019D" w:rsidR="00212468" w:rsidRPr="00F55937" w:rsidRDefault="00081DC6" w:rsidP="00901663">
      <w:pPr>
        <w:spacing w:after="0" w:line="276" w:lineRule="auto"/>
        <w:ind w:right="91" w:firstLine="709"/>
        <w:rPr>
          <w:rFonts w:cstheme="minorHAnsi"/>
          <w:color w:val="000000"/>
          <w:sz w:val="24"/>
          <w:szCs w:val="24"/>
        </w:rPr>
      </w:pPr>
      <w:r w:rsidRPr="00F55937">
        <w:rPr>
          <w:rFonts w:cstheme="minorHAnsi"/>
          <w:sz w:val="24"/>
          <w:szCs w:val="24"/>
        </w:rPr>
        <w:t xml:space="preserve">2.3 </w:t>
      </w:r>
      <w:r w:rsidR="00F26FEF" w:rsidRPr="00F55937">
        <w:rPr>
          <w:rFonts w:cstheme="minorHAnsi"/>
          <w:sz w:val="24"/>
          <w:szCs w:val="24"/>
        </w:rPr>
        <w:t>Pirkimo sąlygų 4 priede „Tiekėjų kvalifikacijos reikalavimai ir reikalaujami aplinkos apsaugos vadybos sistemos standartai“ 2.2 papunktyje nurodytas reikalavimas</w:t>
      </w:r>
      <w:r w:rsidR="003C6ED8" w:rsidRPr="00F55937">
        <w:rPr>
          <w:rFonts w:cstheme="minorHAnsi"/>
          <w:sz w:val="24"/>
          <w:szCs w:val="24"/>
        </w:rPr>
        <w:t xml:space="preserve"> „Tiekėjas turi </w:t>
      </w:r>
      <w:r w:rsidR="003C6ED8" w:rsidRPr="00F55937">
        <w:rPr>
          <w:rFonts w:cstheme="minorHAnsi"/>
          <w:color w:val="000000"/>
          <w:sz w:val="24"/>
          <w:szCs w:val="24"/>
        </w:rPr>
        <w:t xml:space="preserve">įrenginius, </w:t>
      </w:r>
      <w:r w:rsidR="003C6ED8" w:rsidRPr="00F55937">
        <w:rPr>
          <w:rFonts w:cstheme="minorHAnsi"/>
          <w:sz w:val="24"/>
          <w:szCs w:val="24"/>
        </w:rPr>
        <w:t>technines priemones, reikalingas sutarčiai vykdyti.“, o prie atitiktį reika</w:t>
      </w:r>
      <w:r w:rsidR="000455B9" w:rsidRPr="00F55937">
        <w:rPr>
          <w:rFonts w:cstheme="minorHAnsi"/>
          <w:sz w:val="24"/>
          <w:szCs w:val="24"/>
        </w:rPr>
        <w:t xml:space="preserve">lavimui įrodančių dokumentų </w:t>
      </w:r>
      <w:r w:rsidR="00CF70C4" w:rsidRPr="00F55937">
        <w:rPr>
          <w:rFonts w:cstheme="minorHAnsi"/>
          <w:sz w:val="24"/>
          <w:szCs w:val="24"/>
        </w:rPr>
        <w:t xml:space="preserve">nurodyta </w:t>
      </w:r>
      <w:r w:rsidR="0062455C" w:rsidRPr="00F55937">
        <w:rPr>
          <w:rFonts w:cstheme="minorHAnsi"/>
          <w:sz w:val="24"/>
          <w:szCs w:val="24"/>
        </w:rPr>
        <w:t>„</w:t>
      </w:r>
      <w:r w:rsidR="0062455C" w:rsidRPr="00F55937">
        <w:rPr>
          <w:rFonts w:cstheme="minorHAnsi"/>
          <w:color w:val="000000"/>
          <w:sz w:val="24"/>
          <w:szCs w:val="24"/>
        </w:rPr>
        <w:t xml:space="preserve">Pažyma apie tiekėjo sutarčiai vykdyti turimus įrenginius, technines priemones. Tiekėjas turi pagrįsti, kad turės pakankamą įrenginių, techninių priemonių kiekį ir aprašyti kaip su turimais įrenginiais ir (ar) priemonėmis tinkamai įvykdys </w:t>
      </w:r>
      <w:r w:rsidR="0062455C" w:rsidRPr="00F55937">
        <w:rPr>
          <w:rFonts w:cstheme="minorHAnsi"/>
          <w:color w:val="000000"/>
          <w:sz w:val="24"/>
          <w:szCs w:val="24"/>
        </w:rPr>
        <w:lastRenderedPageBreak/>
        <w:t>(suprofiliuos vietinės reikšmės kelią su žvyro danga) sutartį atskirose pirkimo dalyse, kurioms teikiamas pasiūlymas.“</w:t>
      </w:r>
    </w:p>
    <w:p w14:paraId="7E7BCFA7" w14:textId="68FDFE20" w:rsidR="00122B98" w:rsidRPr="00F55937" w:rsidRDefault="00122B98" w:rsidP="00AB7C55">
      <w:pPr>
        <w:spacing w:after="0" w:line="276" w:lineRule="auto"/>
        <w:ind w:right="89"/>
        <w:rPr>
          <w:rFonts w:cstheme="minorHAnsi"/>
          <w:color w:val="000000"/>
          <w:sz w:val="24"/>
          <w:szCs w:val="24"/>
        </w:rPr>
      </w:pPr>
      <w:r w:rsidRPr="00F55937">
        <w:rPr>
          <w:rFonts w:cstheme="minorHAnsi"/>
          <w:color w:val="000000"/>
          <w:sz w:val="24"/>
          <w:szCs w:val="24"/>
        </w:rPr>
        <w:t>Prašome p</w:t>
      </w:r>
      <w:r w:rsidR="00D46898" w:rsidRPr="00F55937">
        <w:rPr>
          <w:rFonts w:cstheme="minorHAnsi"/>
          <w:color w:val="000000"/>
          <w:sz w:val="24"/>
          <w:szCs w:val="24"/>
        </w:rPr>
        <w:t>agrįsti</w:t>
      </w:r>
      <w:r w:rsidR="00C7448C" w:rsidRPr="00F55937">
        <w:rPr>
          <w:rFonts w:cstheme="minorHAnsi"/>
          <w:color w:val="000000"/>
          <w:sz w:val="24"/>
          <w:szCs w:val="24"/>
        </w:rPr>
        <w:t>,</w:t>
      </w:r>
      <w:r w:rsidRPr="00F55937">
        <w:rPr>
          <w:rFonts w:cstheme="minorHAnsi"/>
          <w:color w:val="000000"/>
          <w:sz w:val="24"/>
          <w:szCs w:val="24"/>
        </w:rPr>
        <w:t xml:space="preserve"> </w:t>
      </w:r>
      <w:r w:rsidR="009009BA" w:rsidRPr="00F55937">
        <w:rPr>
          <w:rFonts w:cstheme="minorHAnsi"/>
          <w:color w:val="000000"/>
          <w:sz w:val="24"/>
          <w:szCs w:val="24"/>
        </w:rPr>
        <w:t>kodėl nu</w:t>
      </w:r>
      <w:r w:rsidR="00901663">
        <w:rPr>
          <w:rFonts w:cstheme="minorHAnsi"/>
          <w:color w:val="000000"/>
          <w:sz w:val="24"/>
          <w:szCs w:val="24"/>
        </w:rPr>
        <w:t>statytas</w:t>
      </w:r>
      <w:r w:rsidR="009009BA" w:rsidRPr="00F55937">
        <w:rPr>
          <w:rFonts w:cstheme="minorHAnsi"/>
          <w:color w:val="000000"/>
          <w:sz w:val="24"/>
          <w:szCs w:val="24"/>
        </w:rPr>
        <w:t xml:space="preserve"> kvalifikacijos reikalavimas yra būtinas</w:t>
      </w:r>
      <w:r w:rsidR="006F1FAB" w:rsidRPr="00F55937">
        <w:rPr>
          <w:rFonts w:cstheme="minorHAnsi"/>
          <w:color w:val="000000"/>
          <w:sz w:val="24"/>
          <w:szCs w:val="24"/>
        </w:rPr>
        <w:t xml:space="preserve"> ir paaiškinti</w:t>
      </w:r>
      <w:r w:rsidR="00B9098F">
        <w:rPr>
          <w:rFonts w:cstheme="minorHAnsi"/>
          <w:color w:val="000000"/>
          <w:sz w:val="24"/>
          <w:szCs w:val="24"/>
        </w:rPr>
        <w:t xml:space="preserve">, ar nenustačius šio </w:t>
      </w:r>
      <w:r w:rsidR="006F1FAB" w:rsidRPr="00F55937">
        <w:rPr>
          <w:rFonts w:cstheme="minorHAnsi"/>
          <w:color w:val="000000"/>
          <w:sz w:val="24"/>
          <w:szCs w:val="24"/>
        </w:rPr>
        <w:t>reikalavim</w:t>
      </w:r>
      <w:r w:rsidR="00B9098F">
        <w:rPr>
          <w:rFonts w:cstheme="minorHAnsi"/>
          <w:color w:val="000000"/>
          <w:sz w:val="24"/>
          <w:szCs w:val="24"/>
        </w:rPr>
        <w:t>o</w:t>
      </w:r>
      <w:r w:rsidR="006F1FAB" w:rsidRPr="00F55937">
        <w:rPr>
          <w:rFonts w:cstheme="minorHAnsi"/>
          <w:color w:val="000000"/>
          <w:sz w:val="24"/>
          <w:szCs w:val="24"/>
        </w:rPr>
        <w:t xml:space="preserve"> bus nebus </w:t>
      </w:r>
      <w:r w:rsidR="00CB3C38" w:rsidRPr="00F55937">
        <w:rPr>
          <w:rFonts w:cstheme="minorHAnsi"/>
          <w:color w:val="000000"/>
          <w:sz w:val="24"/>
          <w:szCs w:val="24"/>
        </w:rPr>
        <w:t>pasiektas Įstatymo 47 str</w:t>
      </w:r>
      <w:r w:rsidR="00FF0A1D">
        <w:rPr>
          <w:rFonts w:cstheme="minorHAnsi"/>
          <w:color w:val="000000"/>
          <w:sz w:val="24"/>
          <w:szCs w:val="24"/>
        </w:rPr>
        <w:t>.</w:t>
      </w:r>
      <w:r w:rsidR="00D04775" w:rsidRPr="00F55937">
        <w:rPr>
          <w:rStyle w:val="Puslapioinaosnuoroda"/>
          <w:rFonts w:cstheme="minorHAnsi"/>
          <w:color w:val="000000"/>
          <w:sz w:val="24"/>
          <w:szCs w:val="24"/>
        </w:rPr>
        <w:footnoteReference w:id="4"/>
      </w:r>
      <w:r w:rsidR="00CB3C38" w:rsidRPr="00F55937">
        <w:rPr>
          <w:rFonts w:cstheme="minorHAnsi"/>
          <w:color w:val="000000"/>
          <w:sz w:val="24"/>
          <w:szCs w:val="24"/>
        </w:rPr>
        <w:t>. 1 p. numatytas tikslas</w:t>
      </w:r>
      <w:r w:rsidR="009009BA" w:rsidRPr="00F55937">
        <w:rPr>
          <w:rFonts w:cstheme="minorHAnsi"/>
          <w:color w:val="000000"/>
          <w:sz w:val="24"/>
          <w:szCs w:val="24"/>
        </w:rPr>
        <w:t xml:space="preserve">? Kaip bus vertinami </w:t>
      </w:r>
      <w:r w:rsidR="00254597">
        <w:rPr>
          <w:rFonts w:cstheme="minorHAnsi"/>
          <w:color w:val="000000"/>
          <w:sz w:val="24"/>
          <w:szCs w:val="24"/>
        </w:rPr>
        <w:t xml:space="preserve">pasiūlymai, kai </w:t>
      </w:r>
      <w:r w:rsidR="00FF0EDE">
        <w:rPr>
          <w:rFonts w:cstheme="minorHAnsi"/>
          <w:color w:val="000000"/>
          <w:sz w:val="24"/>
          <w:szCs w:val="24"/>
        </w:rPr>
        <w:t xml:space="preserve">skirtingi </w:t>
      </w:r>
      <w:r w:rsidR="009009BA" w:rsidRPr="00F55937">
        <w:rPr>
          <w:rFonts w:cstheme="minorHAnsi"/>
          <w:color w:val="000000"/>
          <w:sz w:val="24"/>
          <w:szCs w:val="24"/>
        </w:rPr>
        <w:t>tiekėjai pasiūlys skir</w:t>
      </w:r>
      <w:r w:rsidR="00783523" w:rsidRPr="00F55937">
        <w:rPr>
          <w:rFonts w:cstheme="minorHAnsi"/>
          <w:color w:val="000000"/>
          <w:sz w:val="24"/>
          <w:szCs w:val="24"/>
        </w:rPr>
        <w:t>tingas priemones</w:t>
      </w:r>
      <w:r w:rsidR="00D46898" w:rsidRPr="00F55937">
        <w:rPr>
          <w:rFonts w:cstheme="minorHAnsi"/>
          <w:color w:val="000000"/>
          <w:sz w:val="24"/>
          <w:szCs w:val="24"/>
        </w:rPr>
        <w:t xml:space="preserve"> ir</w:t>
      </w:r>
      <w:r w:rsidR="00783523" w:rsidRPr="00F55937">
        <w:rPr>
          <w:rFonts w:cstheme="minorHAnsi"/>
          <w:color w:val="000000"/>
          <w:sz w:val="24"/>
          <w:szCs w:val="24"/>
        </w:rPr>
        <w:t xml:space="preserve"> įrenginius</w:t>
      </w:r>
      <w:r w:rsidR="00D46898" w:rsidRPr="00F55937">
        <w:rPr>
          <w:rFonts w:cstheme="minorHAnsi"/>
          <w:color w:val="000000"/>
          <w:sz w:val="24"/>
          <w:szCs w:val="24"/>
        </w:rPr>
        <w:t>,</w:t>
      </w:r>
      <w:r w:rsidR="00783523" w:rsidRPr="00F55937">
        <w:rPr>
          <w:rFonts w:cstheme="minorHAnsi"/>
          <w:color w:val="000000"/>
          <w:sz w:val="24"/>
          <w:szCs w:val="24"/>
        </w:rPr>
        <w:t xml:space="preserve"> ir nurodys skirtingą kiekį. Kas bus laikoma pakankamu kiekiu ir pan.?</w:t>
      </w:r>
    </w:p>
    <w:p w14:paraId="354B69CB" w14:textId="69E3898C" w:rsidR="00C90F78" w:rsidRPr="00F55937" w:rsidRDefault="00C90F78" w:rsidP="00F17608">
      <w:pPr>
        <w:spacing w:line="276" w:lineRule="auto"/>
        <w:ind w:firstLine="709"/>
        <w:rPr>
          <w:rStyle w:val="cf01"/>
          <w:rFonts w:asciiTheme="minorHAnsi" w:hAnsiTheme="minorHAnsi" w:cstheme="minorHAnsi"/>
          <w:sz w:val="24"/>
          <w:szCs w:val="24"/>
        </w:rPr>
      </w:pPr>
      <w:r w:rsidRPr="00F55937">
        <w:rPr>
          <w:rFonts w:cstheme="minorHAnsi"/>
          <w:sz w:val="24"/>
          <w:szCs w:val="24"/>
        </w:rPr>
        <w:t>Paminėtina ir tai, kad Pirkimo sąlygų 2.2 papunktyje nustatyta, kad Pirkimas skaidomas į 12 dalių ir pasiūlymą tiekėjai gali teikti vienai, kelioms arba visoms dalims, tačiau Pirkimo sąlygose nenustatyta, kurioms Pirkimo objekto dalims aukščiau nurodytas kvalifikacijos reikalavimas yra taikomas, taip pat nenustatyta, ar leidžiama tą patį kiekį įrangos/technikos siūlyti kelioms Pirkimo objekto dalims</w:t>
      </w:r>
      <w:r w:rsidR="00F17608">
        <w:rPr>
          <w:rFonts w:cstheme="minorHAnsi"/>
          <w:sz w:val="24"/>
          <w:szCs w:val="24"/>
        </w:rPr>
        <w:t xml:space="preserve"> ar visoms dalims</w:t>
      </w:r>
      <w:r w:rsidRPr="00F55937">
        <w:rPr>
          <w:rFonts w:cstheme="minorHAnsi"/>
          <w:sz w:val="24"/>
          <w:szCs w:val="24"/>
        </w:rPr>
        <w:t>.</w:t>
      </w:r>
    </w:p>
    <w:p w14:paraId="515497AB" w14:textId="4C5A0444" w:rsidR="00C90F78" w:rsidRPr="00F17608" w:rsidRDefault="008775AC" w:rsidP="00AB7C55">
      <w:pPr>
        <w:pStyle w:val="Sraopastraipa"/>
        <w:numPr>
          <w:ilvl w:val="0"/>
          <w:numId w:val="1"/>
        </w:numPr>
        <w:spacing w:after="0" w:line="276" w:lineRule="auto"/>
        <w:ind w:right="89"/>
        <w:rPr>
          <w:rFonts w:cstheme="minorHAnsi"/>
          <w:b/>
          <w:bCs/>
          <w:color w:val="000000"/>
          <w:sz w:val="24"/>
          <w:szCs w:val="24"/>
        </w:rPr>
      </w:pPr>
      <w:r w:rsidRPr="00F17608">
        <w:rPr>
          <w:rFonts w:cstheme="minorHAnsi"/>
          <w:b/>
          <w:bCs/>
          <w:color w:val="000000"/>
          <w:sz w:val="24"/>
          <w:szCs w:val="24"/>
        </w:rPr>
        <w:t>Dėl sutarties projekto nuostatų</w:t>
      </w:r>
    </w:p>
    <w:p w14:paraId="6C2CB8BC" w14:textId="5DE32E64" w:rsidR="00B80E0F" w:rsidRPr="00F55937" w:rsidRDefault="00B80E0F" w:rsidP="00F17608">
      <w:pPr>
        <w:spacing w:after="0" w:line="276" w:lineRule="auto"/>
        <w:ind w:firstLine="709"/>
        <w:rPr>
          <w:rFonts w:cstheme="minorHAnsi"/>
          <w:sz w:val="24"/>
          <w:szCs w:val="24"/>
        </w:rPr>
      </w:pPr>
      <w:r w:rsidRPr="00F55937">
        <w:rPr>
          <w:rFonts w:cstheme="minorHAnsi"/>
          <w:color w:val="000000"/>
          <w:sz w:val="24"/>
          <w:szCs w:val="24"/>
        </w:rPr>
        <w:t>3.1</w:t>
      </w:r>
      <w:r w:rsidR="00521027" w:rsidRPr="00F55937">
        <w:rPr>
          <w:rFonts w:cstheme="minorHAnsi"/>
          <w:color w:val="000000"/>
          <w:sz w:val="24"/>
          <w:szCs w:val="24"/>
        </w:rPr>
        <w:t xml:space="preserve"> </w:t>
      </w:r>
      <w:r w:rsidRPr="00F55937">
        <w:rPr>
          <w:rFonts w:eastAsia="Times New Roman" w:cstheme="minorHAnsi"/>
          <w:sz w:val="24"/>
          <w:szCs w:val="24"/>
        </w:rPr>
        <w:t>Tarnyba atkreipia dėmesį, kad Pirkimo sąlygų 8 priede „Rangos darbų sutarties projekte“ nėra nuostatų apie tiesioginio atsiskaitymo galimybę, t. y. nėra nustatyta tiesioginio atsiskaitymo su subtiekėjais tvarka</w:t>
      </w:r>
      <w:r w:rsidR="00B67F27">
        <w:rPr>
          <w:rStyle w:val="Puslapioinaosnuoroda"/>
          <w:rFonts w:eastAsia="Times New Roman" w:cstheme="minorHAnsi"/>
          <w:sz w:val="24"/>
          <w:szCs w:val="24"/>
        </w:rPr>
        <w:footnoteReference w:id="5"/>
      </w:r>
      <w:r w:rsidRPr="00F55937">
        <w:rPr>
          <w:rFonts w:eastAsia="Times New Roman" w:cstheme="minorHAnsi"/>
          <w:sz w:val="24"/>
          <w:szCs w:val="24"/>
        </w:rPr>
        <w:t xml:space="preserve">. </w:t>
      </w:r>
    </w:p>
    <w:p w14:paraId="0AB7E8B4" w14:textId="431EB672" w:rsidR="00B80E0F" w:rsidRPr="00F55937" w:rsidRDefault="00B80E0F" w:rsidP="00AB7C55">
      <w:pPr>
        <w:spacing w:after="0" w:line="276" w:lineRule="auto"/>
        <w:ind w:firstLine="709"/>
        <w:rPr>
          <w:rFonts w:eastAsia="Times New Roman" w:cstheme="minorHAnsi"/>
          <w:sz w:val="24"/>
          <w:szCs w:val="24"/>
        </w:rPr>
      </w:pPr>
      <w:r w:rsidRPr="00F55937">
        <w:rPr>
          <w:rFonts w:eastAsia="Times New Roman" w:cstheme="minorHAnsi"/>
          <w:sz w:val="24"/>
          <w:szCs w:val="24"/>
        </w:rPr>
        <w:t>Atsižvelgiant į tai, rekomenduotina patikslinti Rangos sutarties projekto nuostatas, o jei toks tikslinimas nebus atliktas, pateikti paaiškinimą</w:t>
      </w:r>
      <w:r w:rsidR="005E505D">
        <w:rPr>
          <w:rFonts w:eastAsia="Times New Roman" w:cstheme="minorHAnsi"/>
          <w:sz w:val="24"/>
          <w:szCs w:val="24"/>
        </w:rPr>
        <w:t>,</w:t>
      </w:r>
      <w:r w:rsidRPr="00F55937">
        <w:rPr>
          <w:rFonts w:eastAsia="Times New Roman" w:cstheme="minorHAnsi"/>
          <w:sz w:val="24"/>
          <w:szCs w:val="24"/>
        </w:rPr>
        <w:t xml:space="preserve"> kodėl šiuo atveju tiesioginis atsiskaitymas su subrangovais negalimas. </w:t>
      </w:r>
    </w:p>
    <w:p w14:paraId="0827FD14" w14:textId="1DDC816A" w:rsidR="0006004B" w:rsidRPr="00F55937" w:rsidRDefault="00521027" w:rsidP="00AB7C55">
      <w:pPr>
        <w:spacing w:after="0" w:line="276" w:lineRule="auto"/>
        <w:ind w:firstLine="720"/>
        <w:rPr>
          <w:rStyle w:val="eop"/>
          <w:rFonts w:cstheme="minorHAnsi"/>
          <w:color w:val="000000"/>
          <w:sz w:val="24"/>
          <w:szCs w:val="24"/>
          <w:shd w:val="clear" w:color="auto" w:fill="FFFFFF"/>
        </w:rPr>
      </w:pPr>
      <w:r w:rsidRPr="00F55937">
        <w:rPr>
          <w:rFonts w:eastAsia="Times New Roman" w:cstheme="minorHAnsi"/>
          <w:sz w:val="24"/>
          <w:szCs w:val="24"/>
        </w:rPr>
        <w:t>3.2</w:t>
      </w:r>
      <w:r w:rsidR="0006004B" w:rsidRPr="00F55937">
        <w:rPr>
          <w:rFonts w:eastAsia="Times New Roman" w:cstheme="minorHAnsi"/>
          <w:sz w:val="24"/>
          <w:szCs w:val="24"/>
        </w:rPr>
        <w:t xml:space="preserve"> </w:t>
      </w:r>
      <w:r w:rsidR="0006004B" w:rsidRPr="00F55937">
        <w:rPr>
          <w:rStyle w:val="normaltextrun"/>
          <w:rFonts w:cstheme="minorHAnsi"/>
          <w:color w:val="000000"/>
          <w:sz w:val="24"/>
          <w:szCs w:val="24"/>
          <w:shd w:val="clear" w:color="auto" w:fill="FFFFFF"/>
        </w:rPr>
        <w:t xml:space="preserve">Įstatymo 87 straipsnio 2 dalyje yra nustatyti privalomi viešųjų pirkimų sutarties turinio elementai, tarp kurių ir </w:t>
      </w:r>
      <w:r w:rsidR="0006004B" w:rsidRPr="00F55937">
        <w:rPr>
          <w:rStyle w:val="findhit"/>
          <w:rFonts w:cstheme="minorHAnsi"/>
          <w:color w:val="000000"/>
          <w:sz w:val="24"/>
          <w:szCs w:val="24"/>
          <w:shd w:val="clear" w:color="auto" w:fill="FFFFFF"/>
        </w:rPr>
        <w:t>sutarties nutrauk</w:t>
      </w:r>
      <w:r w:rsidR="0006004B" w:rsidRPr="00F55937">
        <w:rPr>
          <w:rStyle w:val="normaltextrun"/>
          <w:rFonts w:cstheme="minorHAnsi"/>
          <w:color w:val="000000"/>
          <w:sz w:val="24"/>
          <w:szCs w:val="24"/>
          <w:shd w:val="clear" w:color="auto" w:fill="FFFFFF"/>
        </w:rPr>
        <w:t xml:space="preserve">imo atvejai, įskaitant Įstatymo 90 straipsnyje nurodytus atvejus (Įstatymo 87 straipsnio 2 dalies 9 punktas). Įstatymo 90 straipsnyje nurodyti </w:t>
      </w:r>
      <w:r w:rsidR="0006004B" w:rsidRPr="00F55937">
        <w:rPr>
          <w:rStyle w:val="findhit"/>
          <w:rFonts w:cstheme="minorHAnsi"/>
          <w:color w:val="000000"/>
          <w:sz w:val="24"/>
          <w:szCs w:val="24"/>
          <w:shd w:val="clear" w:color="auto" w:fill="FFFFFF"/>
        </w:rPr>
        <w:t>sutarties nutrauk</w:t>
      </w:r>
      <w:r w:rsidR="0006004B" w:rsidRPr="00F55937">
        <w:rPr>
          <w:rStyle w:val="normaltextrun"/>
          <w:rFonts w:cstheme="minorHAnsi"/>
          <w:color w:val="000000"/>
          <w:sz w:val="24"/>
          <w:szCs w:val="24"/>
          <w:shd w:val="clear" w:color="auto" w:fill="FFFFFF"/>
        </w:rPr>
        <w:t>imo atvejai neįtraukti į Pirkimo sąlygų 8 priedą Rangos darbų sutarties projektą, todėl Tarnyba rekomenduoja tikslinti Sutarties projektą.</w:t>
      </w:r>
      <w:r w:rsidR="0006004B" w:rsidRPr="00F55937">
        <w:rPr>
          <w:rStyle w:val="eop"/>
          <w:rFonts w:cstheme="minorHAnsi"/>
          <w:color w:val="000000"/>
          <w:sz w:val="24"/>
          <w:szCs w:val="24"/>
          <w:shd w:val="clear" w:color="auto" w:fill="FFFFFF"/>
        </w:rPr>
        <w:t> </w:t>
      </w:r>
    </w:p>
    <w:p w14:paraId="7A9330F1" w14:textId="77777777" w:rsidR="003C56F1" w:rsidRDefault="00780A24" w:rsidP="00FA5C94">
      <w:pPr>
        <w:spacing w:after="0" w:line="276" w:lineRule="auto"/>
        <w:ind w:firstLine="709"/>
        <w:rPr>
          <w:rFonts w:cstheme="minorHAnsi"/>
          <w:bCs/>
          <w:sz w:val="24"/>
          <w:szCs w:val="24"/>
          <w:lang w:eastAsia="ar-SA"/>
        </w:rPr>
      </w:pPr>
      <w:r w:rsidRPr="00F55937">
        <w:rPr>
          <w:rStyle w:val="eop"/>
          <w:rFonts w:cstheme="minorHAnsi"/>
          <w:color w:val="000000"/>
          <w:sz w:val="24"/>
          <w:szCs w:val="24"/>
          <w:shd w:val="clear" w:color="auto" w:fill="FFFFFF"/>
        </w:rPr>
        <w:t xml:space="preserve">3.3 </w:t>
      </w:r>
      <w:r w:rsidR="00B85A89" w:rsidRPr="00F55937">
        <w:rPr>
          <w:rFonts w:eastAsia="Times New Roman" w:cstheme="minorHAnsi"/>
          <w:sz w:val="24"/>
          <w:szCs w:val="24"/>
        </w:rPr>
        <w:t>Pirkimo sąlygų 8 priede „Rangos darbų sutarties projekte“ 3.3.5 papunktyje nustatytas reikalavimas „</w:t>
      </w:r>
      <w:r w:rsidR="00ED4601" w:rsidRPr="00F55937">
        <w:rPr>
          <w:rFonts w:cstheme="minorHAnsi"/>
          <w:sz w:val="24"/>
          <w:szCs w:val="24"/>
        </w:rPr>
        <w:t>Visą pirkimo sutarties galiojimo laikotarpį a</w:t>
      </w:r>
      <w:r w:rsidR="00ED4601" w:rsidRPr="00F55937">
        <w:rPr>
          <w:rFonts w:cstheme="minorHAnsi"/>
          <w:bCs/>
          <w:sz w:val="24"/>
          <w:szCs w:val="24"/>
          <w:lang w:eastAsia="ar-SA"/>
        </w:rPr>
        <w:t xml:space="preserve">tliekamiems statybos darbams taikyti aplinkos apsaugos vadybos sistemos reikalavimus pagal standartą LST EN ISO 14001 arba EMAS ar kitus aplinkos apsaugos vadybos standartus, pagrįstus atitinkamais Europos arba tarptautinių standartizacijos organizacijų priimtais standartais, ar kitais Rangovo kartu su pasiūlymu pateiktais lygiaverčiais įrodymais.“. </w:t>
      </w:r>
      <w:r w:rsidR="00760C87" w:rsidRPr="00F55937">
        <w:rPr>
          <w:rFonts w:cstheme="minorHAnsi"/>
          <w:bCs/>
          <w:sz w:val="24"/>
          <w:szCs w:val="24"/>
          <w:lang w:eastAsia="ar-SA"/>
        </w:rPr>
        <w:t xml:space="preserve">Tuo tarpu Pirkimo sąlygų 4 priedo </w:t>
      </w:r>
      <w:r w:rsidR="00760C87" w:rsidRPr="00F55937">
        <w:rPr>
          <w:rFonts w:cstheme="minorHAnsi"/>
          <w:bCs/>
          <w:sz w:val="24"/>
          <w:szCs w:val="24"/>
          <w:lang w:eastAsia="ar-SA"/>
        </w:rPr>
        <w:lastRenderedPageBreak/>
        <w:t>„Aplinkos apsaugos vadybos sistemos taikymas“ 1.1 papunktyje</w:t>
      </w:r>
      <w:r w:rsidR="009250B0" w:rsidRPr="00F55937">
        <w:rPr>
          <w:rStyle w:val="Puslapioinaosnuoroda"/>
          <w:rFonts w:cstheme="minorHAnsi"/>
          <w:bCs/>
          <w:sz w:val="24"/>
          <w:szCs w:val="24"/>
          <w:lang w:eastAsia="ar-SA"/>
        </w:rPr>
        <w:footnoteReference w:id="6"/>
      </w:r>
      <w:r w:rsidR="00760C87" w:rsidRPr="00F55937">
        <w:rPr>
          <w:rFonts w:cstheme="minorHAnsi"/>
          <w:bCs/>
          <w:sz w:val="24"/>
          <w:szCs w:val="24"/>
          <w:lang w:eastAsia="ar-SA"/>
        </w:rPr>
        <w:t xml:space="preserve"> </w:t>
      </w:r>
      <w:r w:rsidR="009250B0" w:rsidRPr="00F55937">
        <w:rPr>
          <w:rFonts w:cstheme="minorHAnsi"/>
          <w:bCs/>
          <w:sz w:val="24"/>
          <w:szCs w:val="24"/>
          <w:lang w:eastAsia="ar-SA"/>
        </w:rPr>
        <w:t>LST EN ISO 14001 standarto nėra nurodyta. Rekomenduotina suvienodinti nustatytus reikalavimus.</w:t>
      </w:r>
    </w:p>
    <w:p w14:paraId="71FD82B2" w14:textId="466EA712" w:rsidR="0024223B" w:rsidRPr="00C524D6" w:rsidRDefault="0024223B" w:rsidP="00C524D6">
      <w:pPr>
        <w:spacing w:after="0" w:line="276" w:lineRule="auto"/>
        <w:ind w:firstLine="709"/>
        <w:jc w:val="both"/>
        <w:rPr>
          <w:rFonts w:cstheme="minorHAnsi"/>
          <w:kern w:val="2"/>
          <w:sz w:val="24"/>
          <w:szCs w:val="24"/>
          <w14:ligatures w14:val="standardContextual"/>
        </w:rPr>
      </w:pPr>
      <w:r w:rsidRPr="007622B5">
        <w:rPr>
          <w:rFonts w:cstheme="minorHAnsi"/>
          <w:kern w:val="2"/>
          <w:sz w:val="24"/>
          <w:szCs w:val="24"/>
          <w14:ligatures w14:val="standardContextual"/>
        </w:rPr>
        <w:t>Atsižvelgdama į tai, kas nurodyta, Tarnyba rekomenduoja peržiūrėti ir patikslinti Pirkimo dokumentus pagal pateiktą Rekomendaciją. Primename, kad Perkančioji organizacija, patikslinusi Pirkimo dokumentus, turi visus pakeitimus paskelbti viešai Centrinėje viešųjų pirkimų informacinėje sistemoje (CVP IS) ir, esant poreikiui, pratęsti pasiūlymų pateikimo terminą protingumo kriterijų atitinkančiam laikotarpiui, per kurį tiekėjai, rengdami pasiūlymus, galėtų atsižvelgti į patikslinimus.</w:t>
      </w:r>
    </w:p>
    <w:p w14:paraId="27106739" w14:textId="77777777" w:rsidR="0046519D" w:rsidRPr="00F55937" w:rsidRDefault="0046519D" w:rsidP="00C524D6">
      <w:pPr>
        <w:pStyle w:val="paragraph"/>
        <w:spacing w:before="0" w:beforeAutospacing="0" w:after="0" w:afterAutospacing="0" w:line="276" w:lineRule="auto"/>
        <w:ind w:firstLine="709"/>
        <w:textAlignment w:val="baseline"/>
        <w:rPr>
          <w:rFonts w:asciiTheme="minorHAnsi" w:hAnsiTheme="minorHAnsi" w:cstheme="minorHAnsi"/>
          <w:lang w:val="lt-LT"/>
        </w:rPr>
      </w:pPr>
      <w:r w:rsidRPr="00F55937">
        <w:rPr>
          <w:rStyle w:val="normaltextrun"/>
          <w:rFonts w:asciiTheme="minorHAnsi" w:hAnsiTheme="minorHAnsi" w:cstheme="minorHAnsi"/>
          <w:lang w:val="lt-LT"/>
        </w:rPr>
        <w:t>Pažymime, kad visais atvejais sprendimą dėl tolimesnio pirkimo vykdymo / nutraukimo priima pati Perkančioji organizacija, kadangi Tarnybos pateikta rekomendacija nėra privalomojo pobūdžio įpareigojimas, tačiau Perkančiajai organizacijai, neatsižvelgus į Rekomendacijoje pateiktas pastabas ir / ar pasiūlymus, yra sprendžiamas klausimas dėl Pirkimo perdavimo vertinimui.</w:t>
      </w:r>
      <w:r w:rsidRPr="00F55937">
        <w:rPr>
          <w:rStyle w:val="eop"/>
          <w:rFonts w:asciiTheme="minorHAnsi" w:hAnsiTheme="minorHAnsi" w:cstheme="minorHAnsi"/>
          <w:lang w:val="lt-LT"/>
        </w:rPr>
        <w:t> </w:t>
      </w:r>
    </w:p>
    <w:p w14:paraId="1C8294C9" w14:textId="08CBB633" w:rsidR="00783523" w:rsidRPr="00F55937" w:rsidRDefault="00783523" w:rsidP="00AB7C55">
      <w:pPr>
        <w:pStyle w:val="paragraph"/>
        <w:spacing w:before="0" w:beforeAutospacing="0" w:after="0" w:afterAutospacing="0" w:line="276" w:lineRule="auto"/>
        <w:textAlignment w:val="baseline"/>
        <w:rPr>
          <w:rFonts w:asciiTheme="minorHAnsi" w:hAnsiTheme="minorHAnsi" w:cstheme="minorHAnsi"/>
          <w:lang w:val="lt-LT"/>
        </w:rPr>
      </w:pPr>
    </w:p>
    <w:sectPr w:rsidR="00783523" w:rsidRPr="00F559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C08FC" w14:textId="77777777" w:rsidR="0020274E" w:rsidRDefault="0020274E" w:rsidP="00476F7D">
      <w:pPr>
        <w:spacing w:after="0" w:line="240" w:lineRule="auto"/>
      </w:pPr>
      <w:r>
        <w:separator/>
      </w:r>
    </w:p>
  </w:endnote>
  <w:endnote w:type="continuationSeparator" w:id="0">
    <w:p w14:paraId="2BC6A19E" w14:textId="77777777" w:rsidR="0020274E" w:rsidRDefault="0020274E" w:rsidP="0047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9B0A" w14:textId="77777777" w:rsidR="0020274E" w:rsidRDefault="0020274E" w:rsidP="00476F7D">
      <w:pPr>
        <w:spacing w:after="0" w:line="240" w:lineRule="auto"/>
      </w:pPr>
      <w:r>
        <w:separator/>
      </w:r>
    </w:p>
  </w:footnote>
  <w:footnote w:type="continuationSeparator" w:id="0">
    <w:p w14:paraId="579A7C08" w14:textId="77777777" w:rsidR="0020274E" w:rsidRDefault="0020274E" w:rsidP="00476F7D">
      <w:pPr>
        <w:spacing w:after="0" w:line="240" w:lineRule="auto"/>
      </w:pPr>
      <w:r>
        <w:continuationSeparator/>
      </w:r>
    </w:p>
  </w:footnote>
  <w:footnote w:id="1">
    <w:p w14:paraId="2F47E97B" w14:textId="44D7E6CF" w:rsidR="00E44969" w:rsidRPr="0000266D" w:rsidRDefault="00E44969">
      <w:pPr>
        <w:pStyle w:val="Puslapioinaostekstas"/>
      </w:pPr>
      <w:r>
        <w:rPr>
          <w:rStyle w:val="Puslapioinaosnuoroda"/>
        </w:rPr>
        <w:footnoteRef/>
      </w:r>
      <w:r>
        <w:t xml:space="preserve"> </w:t>
      </w:r>
      <w:r w:rsidR="0000266D" w:rsidRPr="0000266D">
        <w:t xml:space="preserve">Perkamiems darbams (susisiekimo komunikacijos: keliai ir/ar gatvės) tiekėjas taiko </w:t>
      </w:r>
      <w:r w:rsidR="0000266D" w:rsidRPr="0000266D">
        <w:rPr>
          <w:color w:val="000000"/>
        </w:rPr>
        <w:t xml:space="preserve">Europos Sąjungos aplinkos apsaugos vadybos ir audito sistemą (angl. </w:t>
      </w:r>
      <w:proofErr w:type="spellStart"/>
      <w:r w:rsidR="0000266D" w:rsidRPr="0000266D">
        <w:rPr>
          <w:color w:val="000000"/>
        </w:rPr>
        <w:t>Eco</w:t>
      </w:r>
      <w:proofErr w:type="spellEnd"/>
      <w:r w:rsidR="0000266D" w:rsidRPr="0000266D">
        <w:rPr>
          <w:color w:val="000000"/>
        </w:rPr>
        <w:t>–</w:t>
      </w:r>
      <w:proofErr w:type="spellStart"/>
      <w:r w:rsidR="0000266D" w:rsidRPr="0000266D">
        <w:rPr>
          <w:color w:val="000000"/>
        </w:rPr>
        <w:t>Management</w:t>
      </w:r>
      <w:proofErr w:type="spellEnd"/>
      <w:r w:rsidR="0000266D" w:rsidRPr="0000266D">
        <w:rPr>
          <w:color w:val="000000"/>
        </w:rPr>
        <w:t xml:space="preserve"> </w:t>
      </w:r>
      <w:proofErr w:type="spellStart"/>
      <w:r w:rsidR="0000266D" w:rsidRPr="0000266D">
        <w:rPr>
          <w:color w:val="000000"/>
        </w:rPr>
        <w:t>and</w:t>
      </w:r>
      <w:proofErr w:type="spellEnd"/>
      <w:r w:rsidR="0000266D" w:rsidRPr="0000266D">
        <w:rPr>
          <w:color w:val="000000"/>
        </w:rPr>
        <w:t xml:space="preserve"> </w:t>
      </w:r>
      <w:proofErr w:type="spellStart"/>
      <w:r w:rsidR="0000266D" w:rsidRPr="0000266D">
        <w:rPr>
          <w:color w:val="000000"/>
        </w:rPr>
        <w:t>Audit</w:t>
      </w:r>
      <w:proofErr w:type="spellEnd"/>
      <w:r w:rsidR="0000266D" w:rsidRPr="0000266D">
        <w:rPr>
          <w:color w:val="000000"/>
        </w:rPr>
        <w:t xml:space="preserve"> </w:t>
      </w:r>
      <w:proofErr w:type="spellStart"/>
      <w:r w:rsidR="0000266D" w:rsidRPr="0000266D">
        <w:rPr>
          <w:color w:val="000000"/>
        </w:rPr>
        <w:t>Scheme</w:t>
      </w:r>
      <w:proofErr w:type="spellEnd"/>
      <w:r w:rsidR="0000266D" w:rsidRPr="0000266D">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footnote>
  <w:footnote w:id="2">
    <w:p w14:paraId="473F5CD8" w14:textId="71C0E369" w:rsidR="00476F7D" w:rsidRPr="001B0D36" w:rsidRDefault="00476F7D">
      <w:pPr>
        <w:pStyle w:val="Puslapioinaostekstas"/>
      </w:pPr>
      <w:r>
        <w:rPr>
          <w:rStyle w:val="Puslapioinaosnuoroda"/>
        </w:rPr>
        <w:footnoteRef/>
      </w:r>
      <w:r>
        <w:t xml:space="preserve"> </w:t>
      </w:r>
      <w: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w:t>
      </w:r>
      <w:r w:rsidRPr="001B0D36">
        <w:t>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25 STATYBOS DARBŲ PIRKIMŲ GAIRĖS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footnote>
  <w:footnote w:id="3">
    <w:p w14:paraId="41C1C5FC" w14:textId="48EE6374" w:rsidR="00F70057" w:rsidRDefault="00F70057">
      <w:pPr>
        <w:pStyle w:val="Puslapioinaostekstas"/>
      </w:pPr>
      <w:r w:rsidRPr="001B0D36">
        <w:rPr>
          <w:rStyle w:val="Puslapioinaosnuoroda"/>
        </w:rPr>
        <w:footnoteRef/>
      </w:r>
      <w:r w:rsidRPr="001B0D36">
        <w:t xml:space="preserve"> </w:t>
      </w:r>
      <w:r w:rsidR="002A045E" w:rsidRPr="001B0D36">
        <w:t>Lietuvos Respublikos ir trečiųjų šalių piliečiams ir kitiems fiziniams asmenims (išskyrus užsienio šalies specialistus*) SSVA (iki 2022-04-30 SPSC) išduoti kvalifikacijos atestatai</w:t>
      </w:r>
    </w:p>
  </w:footnote>
  <w:footnote w:id="4">
    <w:p w14:paraId="6F3BDC76" w14:textId="77777777" w:rsidR="00566555" w:rsidRPr="00D1427A" w:rsidRDefault="00D04775" w:rsidP="00203EB3">
      <w:pPr>
        <w:spacing w:line="240" w:lineRule="auto"/>
        <w:jc w:val="both"/>
        <w:rPr>
          <w:rFonts w:eastAsia="Times New Roman" w:cstheme="minorHAnsi"/>
          <w:color w:val="000000"/>
          <w:sz w:val="20"/>
          <w:szCs w:val="20"/>
          <w:lang w:val="en-US"/>
        </w:rPr>
      </w:pPr>
      <w:r>
        <w:rPr>
          <w:rStyle w:val="Puslapioinaosnuoroda"/>
        </w:rPr>
        <w:footnoteRef/>
      </w:r>
      <w:r>
        <w:t xml:space="preserve"> </w:t>
      </w:r>
      <w:r w:rsidR="00566555" w:rsidRPr="00D1427A">
        <w:rPr>
          <w:rFonts w:eastAsia="Times New Roman" w:cstheme="minorHAnsi"/>
          <w:color w:val="000000"/>
          <w:sz w:val="20"/>
          <w:szCs w:val="20"/>
        </w:rPr>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Tikrinant tiekėjų kvalifikaciją, pasirinktinai atsižvelgiama į jų:</w:t>
      </w:r>
    </w:p>
    <w:p w14:paraId="6685905A" w14:textId="77777777" w:rsidR="00566555" w:rsidRPr="00D1427A" w:rsidRDefault="00566555" w:rsidP="00D1427A">
      <w:pPr>
        <w:spacing w:after="0" w:line="240" w:lineRule="auto"/>
        <w:ind w:firstLine="720"/>
        <w:jc w:val="both"/>
        <w:rPr>
          <w:rFonts w:eastAsia="Times New Roman" w:cstheme="minorHAnsi"/>
          <w:color w:val="000000"/>
          <w:sz w:val="20"/>
          <w:szCs w:val="20"/>
          <w:lang w:val="en-US"/>
        </w:rPr>
      </w:pPr>
      <w:bookmarkStart w:id="0" w:name="part_38557067f41843c9b311d7eeb880182e"/>
      <w:bookmarkEnd w:id="0"/>
      <w:r w:rsidRPr="00D1427A">
        <w:rPr>
          <w:rFonts w:eastAsia="Times New Roman" w:cstheme="minorHAnsi"/>
          <w:color w:val="000000"/>
          <w:sz w:val="20"/>
          <w:szCs w:val="20"/>
        </w:rPr>
        <w:t>1) teisę verstis atitinkama veikla;</w:t>
      </w:r>
    </w:p>
    <w:p w14:paraId="2CFFC5B5" w14:textId="77777777" w:rsidR="00566555" w:rsidRPr="00D1427A" w:rsidRDefault="00566555" w:rsidP="00D1427A">
      <w:pPr>
        <w:spacing w:after="0" w:line="240" w:lineRule="auto"/>
        <w:ind w:firstLine="720"/>
        <w:jc w:val="both"/>
        <w:rPr>
          <w:rFonts w:eastAsia="Times New Roman" w:cstheme="minorHAnsi"/>
          <w:color w:val="000000"/>
          <w:sz w:val="20"/>
          <w:szCs w:val="20"/>
          <w:lang w:val="en-US"/>
        </w:rPr>
      </w:pPr>
      <w:bookmarkStart w:id="1" w:name="part_054ce6939fd74e969d95cdfd2fcf6576"/>
      <w:bookmarkEnd w:id="1"/>
      <w:r w:rsidRPr="00D1427A">
        <w:rPr>
          <w:rFonts w:eastAsia="Times New Roman" w:cstheme="minorHAnsi"/>
          <w:color w:val="000000"/>
          <w:sz w:val="20"/>
          <w:szCs w:val="20"/>
        </w:rPr>
        <w:t>2) finansinį ir ekonominį pajėgumą;</w:t>
      </w:r>
    </w:p>
    <w:p w14:paraId="2A666DC4" w14:textId="71D5E4C8" w:rsidR="00D04775" w:rsidRPr="00D1427A" w:rsidRDefault="00566555" w:rsidP="00D1427A">
      <w:pPr>
        <w:spacing w:after="0" w:line="240" w:lineRule="auto"/>
        <w:ind w:firstLine="720"/>
        <w:jc w:val="both"/>
        <w:rPr>
          <w:rFonts w:eastAsia="Times New Roman" w:cstheme="minorHAnsi"/>
          <w:color w:val="000000"/>
          <w:sz w:val="20"/>
          <w:szCs w:val="20"/>
          <w:lang w:val="en-US"/>
        </w:rPr>
      </w:pPr>
      <w:bookmarkStart w:id="2" w:name="part_c2d76e88df3c4a4f83db4357cee4257d"/>
      <w:bookmarkEnd w:id="2"/>
      <w:r w:rsidRPr="00D1427A">
        <w:rPr>
          <w:rFonts w:eastAsia="Times New Roman" w:cstheme="minorHAnsi"/>
          <w:color w:val="000000"/>
          <w:sz w:val="20"/>
          <w:szCs w:val="20"/>
        </w:rPr>
        <w:t>3) techninį ir profesinį pajėgumą.</w:t>
      </w:r>
    </w:p>
  </w:footnote>
  <w:footnote w:id="5">
    <w:p w14:paraId="6F7796F4" w14:textId="1C33C0B8" w:rsidR="00B67F27" w:rsidRDefault="00B67F27">
      <w:pPr>
        <w:pStyle w:val="Puslapioinaostekstas"/>
      </w:pPr>
      <w:r>
        <w:rPr>
          <w:rStyle w:val="Puslapioinaosnuoroda"/>
        </w:rPr>
        <w:footnoteRef/>
      </w:r>
      <w:r>
        <w:t xml:space="preserve"> </w:t>
      </w:r>
      <w:r w:rsidR="00B84884">
        <w:t>Įstatymo 88 str. 2 d.</w:t>
      </w:r>
    </w:p>
  </w:footnote>
  <w:footnote w:id="6">
    <w:p w14:paraId="1B43A23B" w14:textId="510A25CD" w:rsidR="009250B0" w:rsidRPr="001B0D36" w:rsidRDefault="009250B0">
      <w:pPr>
        <w:pStyle w:val="Puslapioinaostekstas"/>
      </w:pPr>
      <w:r w:rsidRPr="001B0D36">
        <w:rPr>
          <w:rStyle w:val="Puslapioinaosnuoroda"/>
        </w:rPr>
        <w:footnoteRef/>
      </w:r>
      <w:r w:rsidRPr="001B0D36">
        <w:t xml:space="preserve"> </w:t>
      </w:r>
      <w:r w:rsidR="002F71BE" w:rsidRPr="001B0D36">
        <w:t xml:space="preserve">Perkamiems darbams (susisiekimo komunikacijos: keliai ir/ar gatvės) tiekėjas taiko </w:t>
      </w:r>
      <w:r w:rsidR="002F71BE" w:rsidRPr="001B0D36">
        <w:rPr>
          <w:color w:val="000000"/>
        </w:rPr>
        <w:t xml:space="preserve">Europos Sąjungos aplinkos apsaugos vadybos ir audito sistemą (angl. </w:t>
      </w:r>
      <w:proofErr w:type="spellStart"/>
      <w:r w:rsidR="002F71BE" w:rsidRPr="001B0D36">
        <w:rPr>
          <w:color w:val="000000"/>
        </w:rPr>
        <w:t>Eco</w:t>
      </w:r>
      <w:proofErr w:type="spellEnd"/>
      <w:r w:rsidR="002F71BE" w:rsidRPr="001B0D36">
        <w:rPr>
          <w:color w:val="000000"/>
        </w:rPr>
        <w:t>–</w:t>
      </w:r>
      <w:proofErr w:type="spellStart"/>
      <w:r w:rsidR="002F71BE" w:rsidRPr="001B0D36">
        <w:rPr>
          <w:color w:val="000000"/>
        </w:rPr>
        <w:t>Management</w:t>
      </w:r>
      <w:proofErr w:type="spellEnd"/>
      <w:r w:rsidR="002F71BE" w:rsidRPr="001B0D36">
        <w:rPr>
          <w:color w:val="000000"/>
        </w:rPr>
        <w:t xml:space="preserve"> </w:t>
      </w:r>
      <w:proofErr w:type="spellStart"/>
      <w:r w:rsidR="002F71BE" w:rsidRPr="001B0D36">
        <w:rPr>
          <w:color w:val="000000"/>
        </w:rPr>
        <w:t>and</w:t>
      </w:r>
      <w:proofErr w:type="spellEnd"/>
      <w:r w:rsidR="002F71BE" w:rsidRPr="001B0D36">
        <w:rPr>
          <w:color w:val="000000"/>
        </w:rPr>
        <w:t xml:space="preserve"> </w:t>
      </w:r>
      <w:proofErr w:type="spellStart"/>
      <w:r w:rsidR="002F71BE" w:rsidRPr="001B0D36">
        <w:rPr>
          <w:color w:val="000000"/>
        </w:rPr>
        <w:t>Audit</w:t>
      </w:r>
      <w:proofErr w:type="spellEnd"/>
      <w:r w:rsidR="002F71BE" w:rsidRPr="001B0D36">
        <w:rPr>
          <w:color w:val="000000"/>
        </w:rPr>
        <w:t xml:space="preserve"> </w:t>
      </w:r>
      <w:proofErr w:type="spellStart"/>
      <w:r w:rsidR="002F71BE" w:rsidRPr="001B0D36">
        <w:rPr>
          <w:color w:val="000000"/>
        </w:rPr>
        <w:t>Scheme</w:t>
      </w:r>
      <w:proofErr w:type="spellEnd"/>
      <w:r w:rsidR="002F71BE" w:rsidRPr="001B0D36">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num w:numId="1" w16cid:durableId="157589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70"/>
    <w:rsid w:val="0000266D"/>
    <w:rsid w:val="0002227F"/>
    <w:rsid w:val="00024163"/>
    <w:rsid w:val="00025FD2"/>
    <w:rsid w:val="000455B9"/>
    <w:rsid w:val="0006004B"/>
    <w:rsid w:val="00066DC7"/>
    <w:rsid w:val="00081DC6"/>
    <w:rsid w:val="000A3CC5"/>
    <w:rsid w:val="000B66CA"/>
    <w:rsid w:val="000D786B"/>
    <w:rsid w:val="000F33D6"/>
    <w:rsid w:val="00121EC6"/>
    <w:rsid w:val="00122B98"/>
    <w:rsid w:val="00123E86"/>
    <w:rsid w:val="001421E3"/>
    <w:rsid w:val="001454B1"/>
    <w:rsid w:val="001458BF"/>
    <w:rsid w:val="0016071B"/>
    <w:rsid w:val="001629A9"/>
    <w:rsid w:val="00173BDE"/>
    <w:rsid w:val="00176140"/>
    <w:rsid w:val="00192FC9"/>
    <w:rsid w:val="001A7A7B"/>
    <w:rsid w:val="001B0D36"/>
    <w:rsid w:val="001B7E37"/>
    <w:rsid w:val="001C42FD"/>
    <w:rsid w:val="001D2604"/>
    <w:rsid w:val="001E0D23"/>
    <w:rsid w:val="001F4395"/>
    <w:rsid w:val="0020274E"/>
    <w:rsid w:val="00203EB3"/>
    <w:rsid w:val="00205455"/>
    <w:rsid w:val="00212468"/>
    <w:rsid w:val="0021464E"/>
    <w:rsid w:val="0024223B"/>
    <w:rsid w:val="002423BF"/>
    <w:rsid w:val="00254597"/>
    <w:rsid w:val="00290302"/>
    <w:rsid w:val="002A03C0"/>
    <w:rsid w:val="002A045E"/>
    <w:rsid w:val="002A06A2"/>
    <w:rsid w:val="002B4510"/>
    <w:rsid w:val="002C249F"/>
    <w:rsid w:val="002D0A3C"/>
    <w:rsid w:val="002F71BE"/>
    <w:rsid w:val="00305F8E"/>
    <w:rsid w:val="00306DE1"/>
    <w:rsid w:val="00366E24"/>
    <w:rsid w:val="003A1572"/>
    <w:rsid w:val="003C56F1"/>
    <w:rsid w:val="003C6ED8"/>
    <w:rsid w:val="003D111B"/>
    <w:rsid w:val="003D23A9"/>
    <w:rsid w:val="003E2EF4"/>
    <w:rsid w:val="003E41C0"/>
    <w:rsid w:val="003F0202"/>
    <w:rsid w:val="00400FF9"/>
    <w:rsid w:val="0046519D"/>
    <w:rsid w:val="00476F7D"/>
    <w:rsid w:val="0048249F"/>
    <w:rsid w:val="004A11C4"/>
    <w:rsid w:val="004A3124"/>
    <w:rsid w:val="004E4705"/>
    <w:rsid w:val="004F6DE0"/>
    <w:rsid w:val="00521027"/>
    <w:rsid w:val="00537790"/>
    <w:rsid w:val="00563A40"/>
    <w:rsid w:val="00563C21"/>
    <w:rsid w:val="00566555"/>
    <w:rsid w:val="00581691"/>
    <w:rsid w:val="0058737B"/>
    <w:rsid w:val="005A7344"/>
    <w:rsid w:val="005E505D"/>
    <w:rsid w:val="0060102D"/>
    <w:rsid w:val="00603270"/>
    <w:rsid w:val="00605C0D"/>
    <w:rsid w:val="0062455C"/>
    <w:rsid w:val="006667B9"/>
    <w:rsid w:val="00686B4E"/>
    <w:rsid w:val="006A5D8B"/>
    <w:rsid w:val="006D08D1"/>
    <w:rsid w:val="006D4057"/>
    <w:rsid w:val="006D5192"/>
    <w:rsid w:val="006D576E"/>
    <w:rsid w:val="006F1FAB"/>
    <w:rsid w:val="007541F6"/>
    <w:rsid w:val="00760C87"/>
    <w:rsid w:val="00762E73"/>
    <w:rsid w:val="00773471"/>
    <w:rsid w:val="00780A24"/>
    <w:rsid w:val="00783523"/>
    <w:rsid w:val="00784FEF"/>
    <w:rsid w:val="00793CFD"/>
    <w:rsid w:val="00796FD3"/>
    <w:rsid w:val="007C17BC"/>
    <w:rsid w:val="007C2A8B"/>
    <w:rsid w:val="007F600A"/>
    <w:rsid w:val="008140BA"/>
    <w:rsid w:val="008301B4"/>
    <w:rsid w:val="00831A79"/>
    <w:rsid w:val="008377B0"/>
    <w:rsid w:val="00857E6D"/>
    <w:rsid w:val="00863987"/>
    <w:rsid w:val="008640CD"/>
    <w:rsid w:val="008775AC"/>
    <w:rsid w:val="008A6EB1"/>
    <w:rsid w:val="008B4913"/>
    <w:rsid w:val="008C4203"/>
    <w:rsid w:val="008D4E5C"/>
    <w:rsid w:val="009009BA"/>
    <w:rsid w:val="00901663"/>
    <w:rsid w:val="009120E3"/>
    <w:rsid w:val="009250B0"/>
    <w:rsid w:val="0093363D"/>
    <w:rsid w:val="00936A5F"/>
    <w:rsid w:val="00970607"/>
    <w:rsid w:val="009A6F68"/>
    <w:rsid w:val="009D5BDC"/>
    <w:rsid w:val="00A02ABC"/>
    <w:rsid w:val="00A112D5"/>
    <w:rsid w:val="00A15B11"/>
    <w:rsid w:val="00A61486"/>
    <w:rsid w:val="00A659E7"/>
    <w:rsid w:val="00A845F4"/>
    <w:rsid w:val="00AB3421"/>
    <w:rsid w:val="00AB7C55"/>
    <w:rsid w:val="00AD676E"/>
    <w:rsid w:val="00AF3133"/>
    <w:rsid w:val="00AF7411"/>
    <w:rsid w:val="00B32F41"/>
    <w:rsid w:val="00B53CB2"/>
    <w:rsid w:val="00B5442B"/>
    <w:rsid w:val="00B67F27"/>
    <w:rsid w:val="00B769BA"/>
    <w:rsid w:val="00B80E0F"/>
    <w:rsid w:val="00B82420"/>
    <w:rsid w:val="00B84884"/>
    <w:rsid w:val="00B85A89"/>
    <w:rsid w:val="00B9098F"/>
    <w:rsid w:val="00BA153F"/>
    <w:rsid w:val="00BA1F30"/>
    <w:rsid w:val="00BB1266"/>
    <w:rsid w:val="00BC3B40"/>
    <w:rsid w:val="00BC4FB3"/>
    <w:rsid w:val="00BD54DA"/>
    <w:rsid w:val="00C00B2B"/>
    <w:rsid w:val="00C062ED"/>
    <w:rsid w:val="00C11435"/>
    <w:rsid w:val="00C524D6"/>
    <w:rsid w:val="00C54DCA"/>
    <w:rsid w:val="00C57768"/>
    <w:rsid w:val="00C64737"/>
    <w:rsid w:val="00C7448C"/>
    <w:rsid w:val="00C90F78"/>
    <w:rsid w:val="00CB3C38"/>
    <w:rsid w:val="00CB7CCA"/>
    <w:rsid w:val="00CC393D"/>
    <w:rsid w:val="00CF6883"/>
    <w:rsid w:val="00CF70C4"/>
    <w:rsid w:val="00D01202"/>
    <w:rsid w:val="00D04775"/>
    <w:rsid w:val="00D1427A"/>
    <w:rsid w:val="00D327E6"/>
    <w:rsid w:val="00D46898"/>
    <w:rsid w:val="00D55CF9"/>
    <w:rsid w:val="00D55F10"/>
    <w:rsid w:val="00D6605F"/>
    <w:rsid w:val="00D74191"/>
    <w:rsid w:val="00DE0DE3"/>
    <w:rsid w:val="00E200BA"/>
    <w:rsid w:val="00E24A2D"/>
    <w:rsid w:val="00E35578"/>
    <w:rsid w:val="00E44969"/>
    <w:rsid w:val="00E475DA"/>
    <w:rsid w:val="00E64477"/>
    <w:rsid w:val="00E71E65"/>
    <w:rsid w:val="00E90253"/>
    <w:rsid w:val="00EA1DE9"/>
    <w:rsid w:val="00ED4601"/>
    <w:rsid w:val="00EE00E2"/>
    <w:rsid w:val="00F02E8D"/>
    <w:rsid w:val="00F17608"/>
    <w:rsid w:val="00F26FEF"/>
    <w:rsid w:val="00F33AD0"/>
    <w:rsid w:val="00F55937"/>
    <w:rsid w:val="00F70057"/>
    <w:rsid w:val="00F80E59"/>
    <w:rsid w:val="00F84EE7"/>
    <w:rsid w:val="00F911F4"/>
    <w:rsid w:val="00F965E2"/>
    <w:rsid w:val="00FA0161"/>
    <w:rsid w:val="00FA07B3"/>
    <w:rsid w:val="00FA5C94"/>
    <w:rsid w:val="00FD6E9F"/>
    <w:rsid w:val="00FF0A1D"/>
    <w:rsid w:val="00FF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A68D"/>
  <w15:chartTrackingRefBased/>
  <w15:docId w15:val="{750D4A41-6C96-41D2-840D-3DAF63F0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02D"/>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xmsonormal">
    <w:name w:val="x_msonormal"/>
    <w:basedOn w:val="prastasis"/>
    <w:rsid w:val="0060102D"/>
    <w:pPr>
      <w:spacing w:after="0" w:line="240" w:lineRule="auto"/>
    </w:pPr>
    <w:rPr>
      <w:rFonts w:ascii="Calibri" w:hAnsi="Calibri" w:cs="Calibri"/>
      <w:lang w:val="en-US"/>
    </w:rPr>
  </w:style>
  <w:style w:type="paragraph" w:customStyle="1" w:styleId="paragraph">
    <w:name w:val="paragraph"/>
    <w:basedOn w:val="prastasis"/>
    <w:rsid w:val="002D0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as">
    <w:name w:val="Hyperlink"/>
    <w:basedOn w:val="Numatytasispastraiposriftas"/>
    <w:uiPriority w:val="99"/>
    <w:unhideWhenUsed/>
    <w:rsid w:val="00BA153F"/>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BA153F"/>
    <w:pPr>
      <w:ind w:left="720"/>
      <w:contextualSpacing/>
    </w:pPr>
  </w:style>
  <w:style w:type="character" w:styleId="Komentaronuoroda">
    <w:name w:val="annotation reference"/>
    <w:basedOn w:val="Numatytasispastraiposriftas"/>
    <w:uiPriority w:val="99"/>
    <w:semiHidden/>
    <w:rsid w:val="003E2EF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3E2EF4"/>
    <w:pPr>
      <w:spacing w:after="200" w:line="240" w:lineRule="auto"/>
    </w:pPr>
    <w:rPr>
      <w:rFonts w:ascii="Times New Roman" w:eastAsia="Arial Unicode MS" w:hAnsi="Times New Roman" w:cs="Times New Roman"/>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3E2EF4"/>
    <w:rPr>
      <w:rFonts w:ascii="Times New Roman" w:eastAsia="Arial Unicode MS" w:hAnsi="Times New Roman" w:cs="Times New Roman"/>
      <w:kern w:val="0"/>
      <w:sz w:val="20"/>
      <w:szCs w:val="20"/>
      <w:lang w:val="lt-LT"/>
      <w14:ligatures w14:val="none"/>
    </w:rPr>
  </w:style>
  <w:style w:type="character" w:customStyle="1" w:styleId="cf01">
    <w:name w:val="cf01"/>
    <w:basedOn w:val="Numatytasispastraiposriftas"/>
    <w:rsid w:val="003E41C0"/>
    <w:rPr>
      <w:rFonts w:ascii="Segoe UI" w:hAnsi="Segoe UI" w:cs="Segoe UI" w:hint="default"/>
      <w:sz w:val="18"/>
      <w:szCs w:val="18"/>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76F7D"/>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476F7D"/>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476F7D"/>
    <w:rPr>
      <w:vertAlign w:val="superscript"/>
    </w:rPr>
  </w:style>
  <w:style w:type="paragraph" w:styleId="Komentarotema">
    <w:name w:val="annotation subject"/>
    <w:basedOn w:val="Komentarotekstas"/>
    <w:next w:val="Komentarotekstas"/>
    <w:link w:val="KomentarotemaDiagrama"/>
    <w:uiPriority w:val="99"/>
    <w:semiHidden/>
    <w:unhideWhenUsed/>
    <w:rsid w:val="002A045E"/>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A045E"/>
    <w:rPr>
      <w:rFonts w:ascii="Times New Roman" w:eastAsia="Arial Unicode MS" w:hAnsi="Times New Roman" w:cs="Times New Roman"/>
      <w:b/>
      <w:bCs/>
      <w:kern w:val="0"/>
      <w:sz w:val="20"/>
      <w:szCs w:val="20"/>
      <w:lang w:val="lt-LT"/>
      <w14:ligatures w14:val="none"/>
    </w:rPr>
  </w:style>
  <w:style w:type="character" w:customStyle="1" w:styleId="normaltextrun">
    <w:name w:val="normaltextrun"/>
    <w:basedOn w:val="Numatytasispastraiposriftas"/>
    <w:rsid w:val="0006004B"/>
  </w:style>
  <w:style w:type="character" w:customStyle="1" w:styleId="eop">
    <w:name w:val="eop"/>
    <w:basedOn w:val="Numatytasispastraiposriftas"/>
    <w:rsid w:val="0006004B"/>
  </w:style>
  <w:style w:type="character" w:customStyle="1" w:styleId="findhit">
    <w:name w:val="findhit"/>
    <w:basedOn w:val="Numatytasispastraiposriftas"/>
    <w:rsid w:val="0006004B"/>
  </w:style>
  <w:style w:type="character" w:styleId="Perirtashipersaitas">
    <w:name w:val="FollowedHyperlink"/>
    <w:basedOn w:val="Numatytasispastraiposriftas"/>
    <w:uiPriority w:val="99"/>
    <w:semiHidden/>
    <w:unhideWhenUsed/>
    <w:rsid w:val="00F33AD0"/>
    <w:rPr>
      <w:color w:val="954F72" w:themeColor="followedHyperlink"/>
      <w:u w:val="single"/>
    </w:rPr>
  </w:style>
  <w:style w:type="character" w:styleId="Neapdorotaspaminjimas">
    <w:name w:val="Unresolved Mention"/>
    <w:basedOn w:val="Numatytasispastraiposriftas"/>
    <w:uiPriority w:val="99"/>
    <w:semiHidden/>
    <w:unhideWhenUsed/>
    <w:rsid w:val="008640CD"/>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A5C94"/>
    <w:rPr>
      <w:kern w:val="0"/>
      <w:lang w:val="lt-LT"/>
      <w14:ligatures w14:val="none"/>
    </w:rPr>
  </w:style>
  <w:style w:type="paragraph" w:styleId="Pataisymai">
    <w:name w:val="Revision"/>
    <w:hidden/>
    <w:uiPriority w:val="99"/>
    <w:semiHidden/>
    <w:rsid w:val="000F33D6"/>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25047">
      <w:bodyDiv w:val="1"/>
      <w:marLeft w:val="0"/>
      <w:marRight w:val="0"/>
      <w:marTop w:val="0"/>
      <w:marBottom w:val="0"/>
      <w:divBdr>
        <w:top w:val="none" w:sz="0" w:space="0" w:color="auto"/>
        <w:left w:val="none" w:sz="0" w:space="0" w:color="auto"/>
        <w:bottom w:val="none" w:sz="0" w:space="0" w:color="auto"/>
        <w:right w:val="none" w:sz="0" w:space="0" w:color="auto"/>
      </w:divBdr>
      <w:divsChild>
        <w:div w:id="1389963371">
          <w:marLeft w:val="0"/>
          <w:marRight w:val="0"/>
          <w:marTop w:val="0"/>
          <w:marBottom w:val="0"/>
          <w:divBdr>
            <w:top w:val="none" w:sz="0" w:space="0" w:color="auto"/>
            <w:left w:val="none" w:sz="0" w:space="0" w:color="auto"/>
            <w:bottom w:val="none" w:sz="0" w:space="0" w:color="auto"/>
            <w:right w:val="none" w:sz="0" w:space="0" w:color="auto"/>
          </w:divBdr>
        </w:div>
        <w:div w:id="511653028">
          <w:marLeft w:val="0"/>
          <w:marRight w:val="0"/>
          <w:marTop w:val="0"/>
          <w:marBottom w:val="0"/>
          <w:divBdr>
            <w:top w:val="none" w:sz="0" w:space="0" w:color="auto"/>
            <w:left w:val="none" w:sz="0" w:space="0" w:color="auto"/>
            <w:bottom w:val="none" w:sz="0" w:space="0" w:color="auto"/>
            <w:right w:val="none" w:sz="0" w:space="0" w:color="auto"/>
          </w:divBdr>
        </w:div>
        <w:div w:id="572356250">
          <w:marLeft w:val="0"/>
          <w:marRight w:val="0"/>
          <w:marTop w:val="0"/>
          <w:marBottom w:val="0"/>
          <w:divBdr>
            <w:top w:val="none" w:sz="0" w:space="0" w:color="auto"/>
            <w:left w:val="none" w:sz="0" w:space="0" w:color="auto"/>
            <w:bottom w:val="none" w:sz="0" w:space="0" w:color="auto"/>
            <w:right w:val="none" w:sz="0" w:space="0" w:color="auto"/>
          </w:divBdr>
        </w:div>
      </w:divsChild>
    </w:div>
    <w:div w:id="2060131466">
      <w:bodyDiv w:val="1"/>
      <w:marLeft w:val="0"/>
      <w:marRight w:val="0"/>
      <w:marTop w:val="0"/>
      <w:marBottom w:val="0"/>
      <w:divBdr>
        <w:top w:val="none" w:sz="0" w:space="0" w:color="auto"/>
        <w:left w:val="none" w:sz="0" w:space="0" w:color="auto"/>
        <w:bottom w:val="none" w:sz="0" w:space="0" w:color="auto"/>
        <w:right w:val="none" w:sz="0" w:space="0" w:color="auto"/>
      </w:divBdr>
      <w:divsChild>
        <w:div w:id="2074740667">
          <w:marLeft w:val="0"/>
          <w:marRight w:val="0"/>
          <w:marTop w:val="0"/>
          <w:marBottom w:val="0"/>
          <w:divBdr>
            <w:top w:val="none" w:sz="0" w:space="0" w:color="auto"/>
            <w:left w:val="none" w:sz="0" w:space="0" w:color="auto"/>
            <w:bottom w:val="none" w:sz="0" w:space="0" w:color="auto"/>
            <w:right w:val="none" w:sz="0" w:space="0" w:color="auto"/>
          </w:divBdr>
        </w:div>
        <w:div w:id="209878448">
          <w:marLeft w:val="0"/>
          <w:marRight w:val="0"/>
          <w:marTop w:val="0"/>
          <w:marBottom w:val="0"/>
          <w:divBdr>
            <w:top w:val="none" w:sz="0" w:space="0" w:color="auto"/>
            <w:left w:val="none" w:sz="0" w:space="0" w:color="auto"/>
            <w:bottom w:val="none" w:sz="0" w:space="0" w:color="auto"/>
            <w:right w:val="none" w:sz="0" w:space="0" w:color="auto"/>
          </w:divBdr>
        </w:div>
        <w:div w:id="1786730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darbu_gair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DPS/Keliu%20projektavimo%20ir%20statybos%20darbu%20MAAK%20taikymas_PRANESIMA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00715947-1127-4B79-B9D4-820C6D45CE8B}">
  <ds:schemaRefs>
    <ds:schemaRef ds:uri="http://schemas.microsoft.com/sharepoint/v3/contenttype/forms"/>
  </ds:schemaRefs>
</ds:datastoreItem>
</file>

<file path=customXml/itemProps2.xml><?xml version="1.0" encoding="utf-8"?>
<ds:datastoreItem xmlns:ds="http://schemas.openxmlformats.org/officeDocument/2006/customXml" ds:itemID="{A50455A1-3DCF-4DC0-A51A-8EA5548162B5}">
  <ds:schemaRefs>
    <ds:schemaRef ds:uri="http://schemas.openxmlformats.org/officeDocument/2006/bibliography"/>
  </ds:schemaRefs>
</ds:datastoreItem>
</file>

<file path=customXml/itemProps3.xml><?xml version="1.0" encoding="utf-8"?>
<ds:datastoreItem xmlns:ds="http://schemas.openxmlformats.org/officeDocument/2006/customXml" ds:itemID="{F8CE2FBE-3C2D-41B4-8A55-CE4B54EC6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70E43-DF8B-4817-9D6F-D0A7BBF606D9}">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2161</Words>
  <Characters>12323</Characters>
  <Application>Microsoft Office Word</Application>
  <DocSecurity>4</DocSecurity>
  <Lines>102</Lines>
  <Paragraphs>28</Paragraphs>
  <ScaleCrop>false</ScaleCrop>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2</cp:revision>
  <dcterms:created xsi:type="dcterms:W3CDTF">2024-03-20T11:43:00Z</dcterms:created>
  <dcterms:modified xsi:type="dcterms:W3CDTF">2024-03-20T11:43:00Z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