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D0C2" w14:textId="064CC513" w:rsidR="001276A6" w:rsidRPr="00871DC9" w:rsidRDefault="001276A6" w:rsidP="00D0147D">
      <w:pPr>
        <w:spacing w:after="0" w:line="240" w:lineRule="auto"/>
        <w:ind w:firstLine="567"/>
        <w:rPr>
          <w:rFonts w:cstheme="minorHAnsi"/>
          <w:kern w:val="0"/>
          <w:sz w:val="24"/>
          <w:szCs w:val="24"/>
          <w:lang w:val="lt-LT" w:eastAsia="lt-LT"/>
          <w14:ligatures w14:val="none"/>
        </w:rPr>
      </w:pPr>
      <w:r w:rsidRPr="00871DC9">
        <w:rPr>
          <w:rFonts w:cstheme="minorHAnsi"/>
          <w:kern w:val="0"/>
          <w:sz w:val="24"/>
          <w:szCs w:val="24"/>
          <w:lang w:val="lt-LT"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4C2D0D" w:rsidRPr="00871DC9">
        <w:rPr>
          <w:rFonts w:cstheme="minorHAnsi"/>
          <w:b/>
          <w:bCs/>
          <w:spacing w:val="-2"/>
          <w:kern w:val="0"/>
          <w:sz w:val="24"/>
          <w:szCs w:val="24"/>
          <w:lang w:val="lt-LT"/>
          <w14:ligatures w14:val="none"/>
        </w:rPr>
        <w:t>AB Lietuvos automobilių kelių direkcij</w:t>
      </w:r>
      <w:r w:rsidR="00F1087A" w:rsidRPr="00871DC9">
        <w:rPr>
          <w:rFonts w:cstheme="minorHAnsi"/>
          <w:b/>
          <w:bCs/>
          <w:spacing w:val="-2"/>
          <w:kern w:val="0"/>
          <w:sz w:val="24"/>
          <w:szCs w:val="24"/>
          <w:lang w:val="lt-LT"/>
          <w14:ligatures w14:val="none"/>
        </w:rPr>
        <w:t>os</w:t>
      </w:r>
      <w:r w:rsidR="004C2D0D" w:rsidRPr="00BA0CBE">
        <w:rPr>
          <w:rFonts w:cstheme="minorHAnsi"/>
          <w:spacing w:val="-2"/>
          <w:kern w:val="0"/>
          <w:sz w:val="24"/>
          <w:szCs w:val="24"/>
          <w:lang w:val="lt-LT"/>
          <w14:ligatures w14:val="none"/>
        </w:rPr>
        <w:t xml:space="preserve"> </w:t>
      </w:r>
      <w:r w:rsidRPr="00871DC9">
        <w:rPr>
          <w:rFonts w:cstheme="minorHAnsi"/>
          <w:kern w:val="0"/>
          <w:sz w:val="24"/>
          <w:szCs w:val="24"/>
          <w:lang w:val="lt-LT" w:eastAsia="lt-LT"/>
          <w14:ligatures w14:val="none"/>
        </w:rPr>
        <w:t>(toliau – Perkančioji organizacija) vykdomo pirkimo Nr.</w:t>
      </w:r>
      <w:r w:rsidRPr="00BA0CBE">
        <w:rPr>
          <w:rFonts w:cstheme="minorHAnsi"/>
          <w:kern w:val="0"/>
          <w:sz w:val="24"/>
          <w:szCs w:val="24"/>
          <w:lang w:val="lt-LT" w:eastAsia="lt-LT"/>
          <w14:ligatures w14:val="none"/>
        </w:rPr>
        <w:t xml:space="preserve"> </w:t>
      </w:r>
      <w:r w:rsidR="00B52C48" w:rsidRPr="00871DC9">
        <w:rPr>
          <w:rFonts w:cstheme="minorHAnsi"/>
          <w:b/>
          <w:bCs/>
          <w:kern w:val="0"/>
          <w:sz w:val="24"/>
          <w:szCs w:val="24"/>
          <w:lang w:val="lt-LT" w:eastAsia="lt-LT"/>
          <w14:ligatures w14:val="none"/>
        </w:rPr>
        <w:t>706154</w:t>
      </w:r>
      <w:r w:rsidR="00E4459C" w:rsidRPr="00871DC9">
        <w:rPr>
          <w:rFonts w:cstheme="minorHAnsi"/>
          <w:b/>
          <w:bCs/>
          <w:kern w:val="0"/>
          <w:sz w:val="24"/>
          <w:szCs w:val="24"/>
          <w:lang w:val="lt-LT" w:eastAsia="lt-LT"/>
          <w14:ligatures w14:val="none"/>
        </w:rPr>
        <w:t xml:space="preserve"> </w:t>
      </w:r>
      <w:r w:rsidRPr="00871DC9">
        <w:rPr>
          <w:rFonts w:cstheme="minorHAnsi"/>
          <w:b/>
          <w:bCs/>
          <w:kern w:val="0"/>
          <w:sz w:val="24"/>
          <w:szCs w:val="24"/>
          <w:lang w:val="lt-LT" w:eastAsia="lt-LT"/>
          <w14:ligatures w14:val="none"/>
        </w:rPr>
        <w:t>„</w:t>
      </w:r>
      <w:r w:rsidR="009136BC" w:rsidRPr="00871DC9">
        <w:rPr>
          <w:rFonts w:cstheme="minorHAnsi"/>
          <w:b/>
          <w:bCs/>
          <w:kern w:val="0"/>
          <w:sz w:val="24"/>
          <w:szCs w:val="24"/>
          <w:lang w:val="lt-LT" w:eastAsia="lt-LT"/>
          <w14:ligatures w14:val="none"/>
        </w:rPr>
        <w:t>Tilto per Kruną valstybinės reikšmės magistralinio kelio A1 Vilnius–Kaunas–Klaipėda 87,335 km rekonstravimas</w:t>
      </w:r>
      <w:r w:rsidRPr="00871DC9">
        <w:rPr>
          <w:rFonts w:cstheme="minorHAnsi"/>
          <w:b/>
          <w:bCs/>
          <w:kern w:val="0"/>
          <w:sz w:val="24"/>
          <w:szCs w:val="24"/>
          <w:lang w:val="lt-LT" w:eastAsia="lt-LT"/>
          <w14:ligatures w14:val="none"/>
        </w:rPr>
        <w:t>“</w:t>
      </w:r>
      <w:r w:rsidRPr="00871DC9">
        <w:rPr>
          <w:rFonts w:cstheme="minorHAnsi"/>
          <w:kern w:val="0"/>
          <w:sz w:val="24"/>
          <w:szCs w:val="24"/>
          <w:lang w:val="lt-LT" w:eastAsia="lt-LT"/>
          <w14:ligatures w14:val="none"/>
        </w:rPr>
        <w:t xml:space="preserve"> (toliau – </w:t>
      </w:r>
      <w:r w:rsidR="001642BB">
        <w:rPr>
          <w:rFonts w:cstheme="minorHAnsi"/>
          <w:kern w:val="0"/>
          <w:sz w:val="24"/>
          <w:szCs w:val="24"/>
          <w:lang w:val="lt-LT" w:eastAsia="lt-LT"/>
          <w14:ligatures w14:val="none"/>
        </w:rPr>
        <w:t xml:space="preserve">1 </w:t>
      </w:r>
      <w:r w:rsidRPr="00871DC9">
        <w:rPr>
          <w:rFonts w:cstheme="minorHAnsi"/>
          <w:kern w:val="0"/>
          <w:sz w:val="24"/>
          <w:szCs w:val="24"/>
          <w:lang w:val="lt-LT" w:eastAsia="lt-LT"/>
          <w14:ligatures w14:val="none"/>
        </w:rPr>
        <w:t xml:space="preserve">Pirkimas) </w:t>
      </w:r>
      <w:r w:rsidR="00174DD0" w:rsidRPr="00871DC9">
        <w:rPr>
          <w:rFonts w:cstheme="minorHAnsi"/>
          <w:kern w:val="0"/>
          <w:sz w:val="24"/>
          <w:szCs w:val="24"/>
          <w:lang w:val="lt-LT" w:eastAsia="lt-LT"/>
          <w14:ligatures w14:val="none"/>
        </w:rPr>
        <w:t>ir pirkimo Nr.</w:t>
      </w:r>
      <w:r w:rsidR="00E74820" w:rsidRPr="00871DC9">
        <w:rPr>
          <w:sz w:val="24"/>
          <w:szCs w:val="24"/>
          <w:lang w:val="lt-LT"/>
        </w:rPr>
        <w:t xml:space="preserve"> </w:t>
      </w:r>
      <w:r w:rsidR="00E74820" w:rsidRPr="00871DC9">
        <w:rPr>
          <w:b/>
          <w:bCs/>
          <w:sz w:val="24"/>
          <w:szCs w:val="24"/>
          <w:lang w:val="lt-LT"/>
        </w:rPr>
        <w:t xml:space="preserve">706435 </w:t>
      </w:r>
      <w:r w:rsidR="00E74820" w:rsidRPr="00871DC9">
        <w:rPr>
          <w:rFonts w:cstheme="minorHAnsi"/>
          <w:b/>
          <w:bCs/>
          <w:kern w:val="0"/>
          <w:sz w:val="24"/>
          <w:szCs w:val="24"/>
          <w:lang w:val="lt-LT" w:eastAsia="lt-LT"/>
          <w14:ligatures w14:val="none"/>
        </w:rPr>
        <w:t>„</w:t>
      </w:r>
      <w:r w:rsidR="00AB1320" w:rsidRPr="00871DC9">
        <w:rPr>
          <w:rFonts w:cstheme="minorHAnsi"/>
          <w:b/>
          <w:bCs/>
          <w:kern w:val="0"/>
          <w:sz w:val="24"/>
          <w:szCs w:val="24"/>
          <w:lang w:val="lt-LT" w:eastAsia="lt-LT"/>
          <w14:ligatures w14:val="none"/>
        </w:rPr>
        <w:t>(5203) rajoninio kelio Nr. 3205 Plungė–Žlibinai–Žarėnai 8,177 km tilto paprastojo remonto aprašo parengimas ir darbų atlikimas“</w:t>
      </w:r>
      <w:r w:rsidR="002A100C" w:rsidRPr="00BA0CBE">
        <w:rPr>
          <w:rFonts w:cstheme="minorHAnsi"/>
          <w:kern w:val="0"/>
          <w:sz w:val="24"/>
          <w:szCs w:val="24"/>
          <w:lang w:val="lt-LT" w:eastAsia="lt-LT"/>
          <w14:ligatures w14:val="none"/>
        </w:rPr>
        <w:t xml:space="preserve"> </w:t>
      </w:r>
      <w:r w:rsidR="002A100C" w:rsidRPr="00871DC9">
        <w:rPr>
          <w:rFonts w:cstheme="minorHAnsi"/>
          <w:kern w:val="0"/>
          <w:sz w:val="24"/>
          <w:szCs w:val="24"/>
          <w:lang w:val="lt-LT" w:eastAsia="lt-LT"/>
          <w14:ligatures w14:val="none"/>
        </w:rPr>
        <w:t xml:space="preserve">(toliau – </w:t>
      </w:r>
      <w:r w:rsidR="001642BB">
        <w:rPr>
          <w:rFonts w:cstheme="minorHAnsi"/>
          <w:kern w:val="0"/>
          <w:sz w:val="24"/>
          <w:szCs w:val="24"/>
          <w:lang w:val="lt-LT" w:eastAsia="lt-LT"/>
          <w14:ligatures w14:val="none"/>
        </w:rPr>
        <w:t xml:space="preserve">2 </w:t>
      </w:r>
      <w:r w:rsidR="002A100C" w:rsidRPr="00871DC9">
        <w:rPr>
          <w:rFonts w:cstheme="minorHAnsi"/>
          <w:kern w:val="0"/>
          <w:sz w:val="24"/>
          <w:szCs w:val="24"/>
          <w:lang w:val="lt-LT" w:eastAsia="lt-LT"/>
          <w14:ligatures w14:val="none"/>
        </w:rPr>
        <w:t xml:space="preserve">Pirkimas) </w:t>
      </w:r>
      <w:r w:rsidR="00871DC9" w:rsidRPr="00871DC9">
        <w:rPr>
          <w:rStyle w:val="normaltextrun"/>
          <w:lang w:val="lt-LT"/>
        </w:rPr>
        <w:t xml:space="preserve">(toliau abu kartu – Pirkimai) </w:t>
      </w:r>
      <w:r w:rsidRPr="00871DC9">
        <w:rPr>
          <w:rFonts w:cstheme="minorHAnsi"/>
          <w:kern w:val="0"/>
          <w:sz w:val="24"/>
          <w:szCs w:val="24"/>
          <w:lang w:val="lt-LT" w:eastAsia="lt-LT"/>
          <w14:ligatures w14:val="none"/>
        </w:rPr>
        <w:t>dokumentų atitikties Įstatymui ir su jo įgyvendinimu susijusiems teisės aktams peržiūrą (peržiūra prevenciniais tikslais atliekama tam tikra apimtimi).</w:t>
      </w:r>
    </w:p>
    <w:p w14:paraId="450BBF18" w14:textId="2383B4C8" w:rsidR="00D368B2" w:rsidRDefault="001276A6" w:rsidP="00D0147D">
      <w:pPr>
        <w:spacing w:after="0" w:line="240" w:lineRule="auto"/>
        <w:ind w:firstLine="567"/>
        <w:rPr>
          <w:rFonts w:cstheme="minorHAnsi"/>
          <w:kern w:val="0"/>
          <w:sz w:val="24"/>
          <w:szCs w:val="24"/>
          <w:lang w:val="lt-LT" w:eastAsia="lt-LT"/>
          <w14:ligatures w14:val="none"/>
        </w:rPr>
      </w:pPr>
      <w:r w:rsidRPr="00871DC9">
        <w:rPr>
          <w:rFonts w:cstheme="minorHAnsi"/>
          <w:kern w:val="0"/>
          <w:sz w:val="24"/>
          <w:szCs w:val="24"/>
          <w:lang w:val="lt-LT" w:eastAsia="lt-LT"/>
          <w14:ligatures w14:val="none"/>
        </w:rPr>
        <w:t>Tarnyba, prevencine tvarka peržiūrėjusi Pirkim</w:t>
      </w:r>
      <w:r w:rsidR="000F69E9">
        <w:rPr>
          <w:rFonts w:cstheme="minorHAnsi"/>
          <w:kern w:val="0"/>
          <w:sz w:val="24"/>
          <w:szCs w:val="24"/>
          <w:lang w:val="lt-LT" w:eastAsia="lt-LT"/>
          <w14:ligatures w14:val="none"/>
        </w:rPr>
        <w:t>ų</w:t>
      </w:r>
      <w:r w:rsidRPr="00871DC9">
        <w:rPr>
          <w:rFonts w:cstheme="minorHAnsi"/>
          <w:kern w:val="0"/>
          <w:sz w:val="24"/>
          <w:szCs w:val="24"/>
          <w:lang w:val="lt-LT" w:eastAsia="lt-LT"/>
          <w14:ligatures w14:val="none"/>
        </w:rPr>
        <w:t xml:space="preserve"> dokumentus</w:t>
      </w:r>
      <w:r w:rsidR="00853967" w:rsidRPr="00871DC9">
        <w:rPr>
          <w:rFonts w:cstheme="minorHAnsi"/>
          <w:kern w:val="0"/>
          <w:sz w:val="24"/>
          <w:szCs w:val="24"/>
          <w:lang w:val="lt-LT" w:eastAsia="lt-LT"/>
          <w14:ligatures w14:val="none"/>
        </w:rPr>
        <w:t xml:space="preserve"> ir atsižvelgdama į galiojantį teisinį reglamentavimą</w:t>
      </w:r>
      <w:r w:rsidRPr="00871DC9">
        <w:rPr>
          <w:rFonts w:cstheme="minorHAnsi"/>
          <w:kern w:val="0"/>
          <w:sz w:val="24"/>
          <w:szCs w:val="24"/>
          <w:lang w:val="lt-LT" w:eastAsia="lt-LT"/>
          <w14:ligatures w14:val="none"/>
        </w:rPr>
        <w:t>, teikia</w:t>
      </w:r>
      <w:r w:rsidR="00DC4BC3" w:rsidRPr="00871DC9">
        <w:rPr>
          <w:rFonts w:cstheme="minorHAnsi"/>
          <w:kern w:val="0"/>
          <w:sz w:val="24"/>
          <w:szCs w:val="24"/>
          <w:lang w:val="lt-LT" w:eastAsia="lt-LT"/>
          <w14:ligatures w14:val="none"/>
        </w:rPr>
        <w:t xml:space="preserve"> </w:t>
      </w:r>
      <w:r w:rsidRPr="00871DC9">
        <w:rPr>
          <w:rFonts w:cstheme="minorHAnsi"/>
          <w:kern w:val="0"/>
          <w:sz w:val="24"/>
          <w:szCs w:val="24"/>
          <w:lang w:val="lt-LT" w:eastAsia="lt-LT"/>
          <w14:ligatures w14:val="none"/>
        </w:rPr>
        <w:t>pastabas</w:t>
      </w:r>
      <w:r w:rsidR="00830225" w:rsidRPr="00871DC9">
        <w:rPr>
          <w:rFonts w:cstheme="minorHAnsi"/>
          <w:kern w:val="0"/>
          <w:sz w:val="24"/>
          <w:szCs w:val="24"/>
          <w:lang w:val="lt-LT" w:eastAsia="lt-LT"/>
          <w14:ligatures w14:val="none"/>
        </w:rPr>
        <w:t>, klausimus</w:t>
      </w:r>
      <w:r w:rsidR="00367812" w:rsidRPr="00871DC9">
        <w:rPr>
          <w:rFonts w:cstheme="minorHAnsi"/>
          <w:kern w:val="0"/>
          <w:sz w:val="24"/>
          <w:szCs w:val="24"/>
          <w:lang w:val="lt-LT" w:eastAsia="lt-LT"/>
          <w14:ligatures w14:val="none"/>
        </w:rPr>
        <w:t xml:space="preserve"> ir</w:t>
      </w:r>
      <w:r w:rsidRPr="00871DC9">
        <w:rPr>
          <w:rFonts w:cstheme="minorHAnsi"/>
          <w:kern w:val="0"/>
          <w:sz w:val="24"/>
          <w:szCs w:val="24"/>
          <w:lang w:val="lt-LT" w:eastAsia="lt-LT"/>
          <w14:ligatures w14:val="none"/>
        </w:rPr>
        <w:t xml:space="preserve"> rekomendacijas (toliau – Rekomendacija) dėl Pirkimo dokumentų nuostatų</w:t>
      </w:r>
      <w:r w:rsidR="00D804D4" w:rsidRPr="00871DC9">
        <w:rPr>
          <w:rFonts w:cstheme="minorHAnsi"/>
          <w:kern w:val="0"/>
          <w:sz w:val="24"/>
          <w:szCs w:val="24"/>
          <w:lang w:val="lt-LT" w:eastAsia="lt-LT"/>
          <w14:ligatures w14:val="none"/>
        </w:rPr>
        <w:t>.</w:t>
      </w:r>
    </w:p>
    <w:p w14:paraId="6197AB6C" w14:textId="77777777" w:rsidR="00545D3D" w:rsidRPr="00871DC9" w:rsidRDefault="00545D3D" w:rsidP="00D0147D">
      <w:pPr>
        <w:spacing w:after="0" w:line="240" w:lineRule="auto"/>
        <w:ind w:firstLine="567"/>
        <w:rPr>
          <w:rFonts w:cstheme="minorHAnsi"/>
          <w:kern w:val="0"/>
          <w:sz w:val="24"/>
          <w:szCs w:val="24"/>
          <w:lang w:val="lt-LT" w:eastAsia="lt-LT"/>
          <w14:ligatures w14:val="none"/>
        </w:rPr>
      </w:pPr>
    </w:p>
    <w:p w14:paraId="71AFF4F9" w14:textId="1899C5A3" w:rsidR="004C286E" w:rsidRPr="00545D3D" w:rsidRDefault="00871DC9" w:rsidP="00D0147D">
      <w:pPr>
        <w:spacing w:after="0" w:line="240" w:lineRule="auto"/>
        <w:ind w:firstLine="567"/>
        <w:rPr>
          <w:rFonts w:cstheme="minorHAnsi"/>
          <w:b/>
          <w:bCs/>
          <w:kern w:val="0"/>
          <w:sz w:val="24"/>
          <w:szCs w:val="24"/>
          <w:lang w:val="lt-LT" w:eastAsia="lt-LT"/>
          <w14:ligatures w14:val="none"/>
        </w:rPr>
      </w:pPr>
      <w:r w:rsidRPr="00545D3D">
        <w:rPr>
          <w:rFonts w:cstheme="minorHAnsi"/>
          <w:b/>
          <w:bCs/>
          <w:kern w:val="0"/>
          <w:sz w:val="24"/>
          <w:szCs w:val="24"/>
          <w:lang w:val="lt-LT" w:eastAsia="lt-LT"/>
          <w14:ligatures w14:val="none"/>
        </w:rPr>
        <w:t xml:space="preserve">Dėl </w:t>
      </w:r>
      <w:r w:rsidR="00545D3D" w:rsidRPr="00545D3D">
        <w:rPr>
          <w:rFonts w:cstheme="minorHAnsi"/>
          <w:b/>
          <w:bCs/>
          <w:kern w:val="0"/>
          <w:sz w:val="24"/>
          <w:szCs w:val="24"/>
          <w:lang w:val="lt-LT" w:eastAsia="lt-LT"/>
          <w14:ligatures w14:val="none"/>
        </w:rPr>
        <w:t>1</w:t>
      </w:r>
      <w:r w:rsidR="00953713">
        <w:rPr>
          <w:rFonts w:cstheme="minorHAnsi"/>
          <w:b/>
          <w:bCs/>
          <w:kern w:val="0"/>
          <w:sz w:val="24"/>
          <w:szCs w:val="24"/>
          <w:lang w:val="lt-LT" w:eastAsia="lt-LT"/>
          <w14:ligatures w14:val="none"/>
        </w:rPr>
        <w:t xml:space="preserve"> </w:t>
      </w:r>
      <w:r w:rsidR="00493AD1">
        <w:rPr>
          <w:rFonts w:cstheme="minorHAnsi"/>
          <w:b/>
          <w:bCs/>
          <w:kern w:val="0"/>
          <w:sz w:val="24"/>
          <w:szCs w:val="24"/>
          <w:lang w:val="lt-LT" w:eastAsia="lt-LT"/>
          <w14:ligatures w14:val="none"/>
        </w:rPr>
        <w:t>P</w:t>
      </w:r>
      <w:r w:rsidRPr="00545D3D">
        <w:rPr>
          <w:rFonts w:cstheme="minorHAnsi"/>
          <w:b/>
          <w:bCs/>
          <w:kern w:val="0"/>
          <w:sz w:val="24"/>
          <w:szCs w:val="24"/>
          <w:lang w:val="lt-LT" w:eastAsia="lt-LT"/>
          <w14:ligatures w14:val="none"/>
        </w:rPr>
        <w:t>irkimo</w:t>
      </w:r>
    </w:p>
    <w:p w14:paraId="295D0526" w14:textId="15075CAA" w:rsidR="007B66F4" w:rsidRPr="00871DC9" w:rsidRDefault="00F30D53" w:rsidP="00D0147D">
      <w:pPr>
        <w:pStyle w:val="ListParagraph"/>
        <w:numPr>
          <w:ilvl w:val="0"/>
          <w:numId w:val="20"/>
        </w:numPr>
        <w:tabs>
          <w:tab w:val="left" w:pos="851"/>
        </w:tabs>
        <w:spacing w:after="0" w:line="240" w:lineRule="auto"/>
        <w:ind w:left="0" w:firstLine="567"/>
        <w:rPr>
          <w:rFonts w:cstheme="minorHAnsi"/>
          <w:b/>
          <w:bCs/>
          <w:sz w:val="24"/>
          <w:szCs w:val="24"/>
          <w:lang w:eastAsia="lt-LT"/>
        </w:rPr>
      </w:pPr>
      <w:r w:rsidRPr="00871DC9">
        <w:rPr>
          <w:rFonts w:cstheme="minorHAnsi"/>
          <w:b/>
          <w:bCs/>
          <w:sz w:val="24"/>
          <w:szCs w:val="24"/>
          <w:lang w:eastAsia="lt-LT"/>
        </w:rPr>
        <w:t xml:space="preserve">Dėl kvalifikacijos reikalavimo </w:t>
      </w:r>
    </w:p>
    <w:p w14:paraId="5796F8BD" w14:textId="7E6B3C58" w:rsidR="00983B69" w:rsidRPr="00871DC9" w:rsidRDefault="001D6B7A" w:rsidP="00D0147D">
      <w:pPr>
        <w:spacing w:after="0" w:line="240" w:lineRule="auto"/>
        <w:ind w:firstLine="567"/>
        <w:rPr>
          <w:rFonts w:cstheme="minorHAnsi"/>
          <w:spacing w:val="2"/>
          <w:sz w:val="24"/>
          <w:szCs w:val="24"/>
          <w:shd w:val="clear" w:color="auto" w:fill="FFFFFF"/>
          <w:lang w:val="lt-LT"/>
        </w:rPr>
      </w:pPr>
      <w:r w:rsidRPr="00871DC9">
        <w:rPr>
          <w:rFonts w:cstheme="minorHAnsi"/>
          <w:spacing w:val="2"/>
          <w:sz w:val="24"/>
          <w:szCs w:val="24"/>
          <w:shd w:val="clear" w:color="auto" w:fill="FFFFFF"/>
          <w:lang w:val="lt-LT"/>
        </w:rPr>
        <w:t xml:space="preserve">Specialiųjų pirkimo sąlygų (toliau – SPS) </w:t>
      </w:r>
      <w:r w:rsidR="00FF0DA5" w:rsidRPr="00871DC9">
        <w:rPr>
          <w:rFonts w:cstheme="minorHAnsi"/>
          <w:spacing w:val="2"/>
          <w:sz w:val="24"/>
          <w:szCs w:val="24"/>
          <w:shd w:val="clear" w:color="auto" w:fill="FFFFFF"/>
          <w:lang w:val="lt-LT"/>
        </w:rPr>
        <w:t>6 priedo „Tiekėjų kvalifikacijos reikalavimai“</w:t>
      </w:r>
      <w:r w:rsidR="0009155A" w:rsidRPr="00871DC9">
        <w:rPr>
          <w:rFonts w:cstheme="minorHAnsi"/>
          <w:spacing w:val="2"/>
          <w:sz w:val="24"/>
          <w:szCs w:val="24"/>
          <w:shd w:val="clear" w:color="auto" w:fill="FFFFFF"/>
          <w:lang w:val="lt-LT"/>
        </w:rPr>
        <w:t xml:space="preserve"> 2 </w:t>
      </w:r>
      <w:r w:rsidR="00575B75" w:rsidRPr="00871DC9">
        <w:rPr>
          <w:rFonts w:cstheme="minorHAnsi"/>
          <w:spacing w:val="2"/>
          <w:sz w:val="24"/>
          <w:szCs w:val="24"/>
          <w:shd w:val="clear" w:color="auto" w:fill="FFFFFF"/>
          <w:lang w:val="lt-LT"/>
        </w:rPr>
        <w:t>punkt</w:t>
      </w:r>
      <w:r w:rsidR="006D2BDB" w:rsidRPr="00871DC9">
        <w:rPr>
          <w:rFonts w:cstheme="minorHAnsi"/>
          <w:spacing w:val="2"/>
          <w:sz w:val="24"/>
          <w:szCs w:val="24"/>
          <w:shd w:val="clear" w:color="auto" w:fill="FFFFFF"/>
          <w:lang w:val="lt-LT"/>
        </w:rPr>
        <w:t xml:space="preserve">o </w:t>
      </w:r>
      <w:r w:rsidR="004E1C6E" w:rsidRPr="00871DC9">
        <w:rPr>
          <w:rFonts w:cstheme="minorHAnsi"/>
          <w:spacing w:val="2"/>
          <w:sz w:val="24"/>
          <w:szCs w:val="24"/>
          <w:shd w:val="clear" w:color="auto" w:fill="FFFFFF"/>
          <w:lang w:val="lt-LT"/>
        </w:rPr>
        <w:t xml:space="preserve">2 </w:t>
      </w:r>
      <w:r w:rsidR="0037520A" w:rsidRPr="00871DC9">
        <w:rPr>
          <w:rFonts w:cstheme="minorHAnsi"/>
          <w:spacing w:val="2"/>
          <w:sz w:val="24"/>
          <w:szCs w:val="24"/>
          <w:shd w:val="clear" w:color="auto" w:fill="FFFFFF"/>
          <w:lang w:val="lt-LT"/>
        </w:rPr>
        <w:t xml:space="preserve">stulpelyje </w:t>
      </w:r>
      <w:r w:rsidR="0011520B" w:rsidRPr="00871DC9">
        <w:rPr>
          <w:rFonts w:cstheme="minorHAnsi"/>
          <w:spacing w:val="2"/>
          <w:sz w:val="24"/>
          <w:szCs w:val="24"/>
          <w:shd w:val="clear" w:color="auto" w:fill="FFFFFF"/>
          <w:lang w:val="lt-LT"/>
        </w:rPr>
        <w:t>nustatyta</w:t>
      </w:r>
      <w:r w:rsidR="006D2BDB" w:rsidRPr="00871DC9">
        <w:rPr>
          <w:rFonts w:cstheme="minorHAnsi"/>
          <w:spacing w:val="2"/>
          <w:sz w:val="24"/>
          <w:szCs w:val="24"/>
          <w:shd w:val="clear" w:color="auto" w:fill="FFFFFF"/>
          <w:lang w:val="lt-LT"/>
        </w:rPr>
        <w:t>s</w:t>
      </w:r>
      <w:r w:rsidR="0011520B" w:rsidRPr="00871DC9">
        <w:rPr>
          <w:rFonts w:cstheme="minorHAnsi"/>
          <w:spacing w:val="2"/>
          <w:sz w:val="24"/>
          <w:szCs w:val="24"/>
          <w:shd w:val="clear" w:color="auto" w:fill="FFFFFF"/>
          <w:lang w:val="lt-LT"/>
        </w:rPr>
        <w:t xml:space="preserve"> </w:t>
      </w:r>
      <w:r w:rsidR="00575B75" w:rsidRPr="00871DC9">
        <w:rPr>
          <w:rFonts w:cstheme="minorHAnsi"/>
          <w:sz w:val="24"/>
          <w:szCs w:val="24"/>
          <w:lang w:val="lt-LT"/>
        </w:rPr>
        <w:t>kvalifikacijos reikalavima</w:t>
      </w:r>
      <w:r w:rsidR="0011520B" w:rsidRPr="00871DC9">
        <w:rPr>
          <w:rFonts w:cstheme="minorHAnsi"/>
          <w:sz w:val="24"/>
          <w:szCs w:val="24"/>
          <w:lang w:val="lt-LT"/>
        </w:rPr>
        <w:t>s</w:t>
      </w:r>
      <w:r w:rsidR="00575B75" w:rsidRPr="00871DC9">
        <w:rPr>
          <w:rFonts w:cstheme="minorHAnsi"/>
          <w:sz w:val="24"/>
          <w:szCs w:val="24"/>
          <w:lang w:val="lt-LT"/>
        </w:rPr>
        <w:t xml:space="preserve"> tiekėjams</w:t>
      </w:r>
      <w:r w:rsidR="0011520B" w:rsidRPr="00871DC9">
        <w:rPr>
          <w:rFonts w:cstheme="minorHAnsi"/>
          <w:sz w:val="24"/>
          <w:szCs w:val="24"/>
          <w:lang w:val="lt-LT"/>
        </w:rPr>
        <w:t xml:space="preserve"> „</w:t>
      </w:r>
      <w:r w:rsidR="00983B69" w:rsidRPr="00871DC9">
        <w:rPr>
          <w:rFonts w:cstheme="minorHAnsi"/>
          <w:spacing w:val="2"/>
          <w:sz w:val="24"/>
          <w:szCs w:val="24"/>
          <w:shd w:val="clear" w:color="auto" w:fill="FFFFFF"/>
          <w:lang w:val="lt-LT"/>
        </w:rPr>
        <w:t xml:space="preserve">Tiekėjas per paskutinius 5 metus </w:t>
      </w:r>
      <w:r w:rsidR="00DB4F85" w:rsidRPr="00871DC9">
        <w:rPr>
          <w:rFonts w:cstheme="minorHAnsi"/>
          <w:spacing w:val="2"/>
          <w:sz w:val="24"/>
          <w:szCs w:val="24"/>
          <w:shd w:val="clear" w:color="auto" w:fill="FFFFFF"/>
          <w:lang w:val="lt-LT"/>
        </w:rPr>
        <w:t>&lt;...&gt;</w:t>
      </w:r>
      <w:r w:rsidR="00983B69" w:rsidRPr="00871DC9">
        <w:rPr>
          <w:rFonts w:cstheme="minorHAnsi"/>
          <w:spacing w:val="2"/>
          <w:sz w:val="24"/>
          <w:szCs w:val="24"/>
          <w:shd w:val="clear" w:color="auto" w:fill="FFFFFF"/>
          <w:lang w:val="lt-LT"/>
        </w:rPr>
        <w:t xml:space="preserve"> pagal vieną ar daugiau sutarčių savo jėgomis yra atlikęs statybos darbų</w:t>
      </w:r>
      <w:r w:rsidR="004E1C6E" w:rsidRPr="00871DC9">
        <w:rPr>
          <w:rFonts w:cstheme="minorHAnsi"/>
          <w:spacing w:val="2"/>
          <w:sz w:val="24"/>
          <w:szCs w:val="24"/>
          <w:shd w:val="clear" w:color="auto" w:fill="FFFFFF"/>
          <w:lang w:val="lt-LT"/>
        </w:rPr>
        <w:t xml:space="preserve"> &lt;...&gt;“</w:t>
      </w:r>
      <w:r w:rsidR="0037520A" w:rsidRPr="00871DC9">
        <w:rPr>
          <w:rFonts w:cstheme="minorHAnsi"/>
          <w:spacing w:val="2"/>
          <w:sz w:val="24"/>
          <w:szCs w:val="24"/>
          <w:shd w:val="clear" w:color="auto" w:fill="FFFFFF"/>
          <w:lang w:val="lt-LT"/>
        </w:rPr>
        <w:t>, o treči</w:t>
      </w:r>
      <w:r w:rsidR="00BC4595" w:rsidRPr="00871DC9">
        <w:rPr>
          <w:rFonts w:cstheme="minorHAnsi"/>
          <w:spacing w:val="2"/>
          <w:sz w:val="24"/>
          <w:szCs w:val="24"/>
          <w:shd w:val="clear" w:color="auto" w:fill="FFFFFF"/>
          <w:lang w:val="lt-LT"/>
        </w:rPr>
        <w:t xml:space="preserve">o </w:t>
      </w:r>
      <w:r w:rsidR="0037520A" w:rsidRPr="00871DC9">
        <w:rPr>
          <w:rFonts w:cstheme="minorHAnsi"/>
          <w:spacing w:val="2"/>
          <w:sz w:val="24"/>
          <w:szCs w:val="24"/>
          <w:shd w:val="clear" w:color="auto" w:fill="FFFFFF"/>
          <w:lang w:val="lt-LT"/>
        </w:rPr>
        <w:t>stulpel</w:t>
      </w:r>
      <w:r w:rsidR="00A12D29" w:rsidRPr="00871DC9">
        <w:rPr>
          <w:rFonts w:cstheme="minorHAnsi"/>
          <w:spacing w:val="2"/>
          <w:sz w:val="24"/>
          <w:szCs w:val="24"/>
          <w:shd w:val="clear" w:color="auto" w:fill="FFFFFF"/>
          <w:lang w:val="lt-LT"/>
        </w:rPr>
        <w:t>io</w:t>
      </w:r>
      <w:r w:rsidR="0037520A" w:rsidRPr="00871DC9">
        <w:rPr>
          <w:rFonts w:cstheme="minorHAnsi"/>
          <w:spacing w:val="2"/>
          <w:sz w:val="24"/>
          <w:szCs w:val="24"/>
          <w:shd w:val="clear" w:color="auto" w:fill="FFFFFF"/>
          <w:lang w:val="lt-LT"/>
        </w:rPr>
        <w:t xml:space="preserve"> „Patvirtinančių dokumentų sąrašas“ 2 punkte nustatyta „Užsakovų (tiek viešųjų, tiek privačiųjų) pažymos apie tai, kad </w:t>
      </w:r>
      <w:r w:rsidR="0037520A" w:rsidRPr="00871DC9">
        <w:rPr>
          <w:rFonts w:cstheme="minorHAnsi"/>
          <w:b/>
          <w:bCs/>
          <w:spacing w:val="2"/>
          <w:sz w:val="24"/>
          <w:szCs w:val="24"/>
          <w:shd w:val="clear" w:color="auto" w:fill="FFFFFF"/>
          <w:lang w:val="lt-LT"/>
        </w:rPr>
        <w:t>svarbiausi statybos darbai buvo įvykdyti ir užsakovo priimti.</w:t>
      </w:r>
    </w:p>
    <w:p w14:paraId="0ADBA46C" w14:textId="6D840D64" w:rsidR="006436E4" w:rsidRPr="00871DC9" w:rsidRDefault="00E94FB8" w:rsidP="00D0147D">
      <w:pPr>
        <w:spacing w:after="0" w:line="240" w:lineRule="auto"/>
        <w:ind w:firstLine="567"/>
        <w:rPr>
          <w:rFonts w:cstheme="minorHAnsi"/>
          <w:spacing w:val="2"/>
          <w:sz w:val="24"/>
          <w:szCs w:val="24"/>
          <w:shd w:val="clear" w:color="auto" w:fill="FFFFFF"/>
          <w:lang w:val="lt-LT"/>
        </w:rPr>
      </w:pPr>
      <w:r w:rsidRPr="00871DC9">
        <w:rPr>
          <w:rFonts w:cstheme="minorHAnsi"/>
          <w:kern w:val="0"/>
          <w:sz w:val="24"/>
          <w:szCs w:val="24"/>
          <w:lang w:val="lt-LT"/>
          <w14:ligatures w14:val="none"/>
        </w:rPr>
        <w:t>Tarnyba pažymi, kad Įstatymo 47 straipsnio 7 dalyje nustatyta, kad Tiekėjo kvalifikacijos reikalavimai nustatomi pagal Tiekėjo kvalifikacijos reikalavimų nustatymo metodiką</w:t>
      </w:r>
      <w:r w:rsidRPr="00871DC9">
        <w:rPr>
          <w:rFonts w:cstheme="minorHAnsi"/>
          <w:kern w:val="0"/>
          <w:sz w:val="24"/>
          <w:szCs w:val="24"/>
          <w:vertAlign w:val="superscript"/>
          <w:lang w:val="lt-LT"/>
          <w14:ligatures w14:val="none"/>
        </w:rPr>
        <w:footnoteReference w:id="2"/>
      </w:r>
      <w:r w:rsidRPr="00871DC9">
        <w:rPr>
          <w:rFonts w:cstheme="minorHAnsi"/>
          <w:kern w:val="0"/>
          <w:sz w:val="24"/>
          <w:szCs w:val="24"/>
          <w:lang w:val="lt-LT"/>
          <w14:ligatures w14:val="none"/>
        </w:rPr>
        <w:t xml:space="preserve"> (toliau – Metodika). Įstatymo 51 straipsnio 7 dalies 1 punkte ir Metodikos 16.1 punkte nurodoma, kad </w:t>
      </w:r>
      <w:r w:rsidR="00E40C7E" w:rsidRPr="00871DC9">
        <w:rPr>
          <w:rFonts w:cstheme="minorHAnsi"/>
          <w:kern w:val="0"/>
          <w:sz w:val="24"/>
          <w:szCs w:val="24"/>
          <w:lang w:val="lt-LT"/>
          <w14:ligatures w14:val="none"/>
        </w:rPr>
        <w:t>p</w:t>
      </w:r>
      <w:r w:rsidRPr="00871DC9">
        <w:rPr>
          <w:rFonts w:cstheme="minorHAnsi"/>
          <w:kern w:val="0"/>
          <w:sz w:val="24"/>
          <w:szCs w:val="24"/>
          <w:lang w:val="lt-LT"/>
          <w14:ligatures w14:val="none"/>
        </w:rPr>
        <w:t xml:space="preserve">erkančioji organizacija tiekėjo patirties įrodymui gali reikalauti atliktų darbų sąrašo kartu su užsakovų pažymomis apie tai, kad </w:t>
      </w:r>
      <w:r w:rsidRPr="00871DC9">
        <w:rPr>
          <w:rFonts w:cstheme="minorHAnsi"/>
          <w:b/>
          <w:bCs/>
          <w:kern w:val="0"/>
          <w:sz w:val="24"/>
          <w:szCs w:val="24"/>
          <w:lang w:val="lt-LT"/>
          <w14:ligatures w14:val="none"/>
        </w:rPr>
        <w:t>svarbiausių darbų atlikimas ir galutiniai rezultatai buvo tinkami</w:t>
      </w:r>
      <w:r w:rsidR="00CE7260" w:rsidRPr="00871DC9">
        <w:rPr>
          <w:rFonts w:cstheme="minorHAnsi"/>
          <w:b/>
          <w:bCs/>
          <w:kern w:val="0"/>
          <w:sz w:val="24"/>
          <w:szCs w:val="24"/>
          <w:lang w:val="lt-LT"/>
          <w14:ligatures w14:val="none"/>
        </w:rPr>
        <w:t xml:space="preserve">. </w:t>
      </w:r>
      <w:r w:rsidR="003766EF" w:rsidRPr="00871DC9">
        <w:rPr>
          <w:rFonts w:cstheme="minorHAnsi"/>
          <w:spacing w:val="2"/>
          <w:sz w:val="24"/>
          <w:szCs w:val="24"/>
          <w:shd w:val="clear" w:color="auto" w:fill="FFFFFF"/>
          <w:lang w:val="lt-LT"/>
        </w:rPr>
        <w:t>Atsižvelgiant į galiojantį teisinį reglamentavimą, Tarnyba prašo paaiškinti</w:t>
      </w:r>
      <w:r w:rsidR="00925185" w:rsidRPr="00871DC9">
        <w:rPr>
          <w:rFonts w:cstheme="minorHAnsi"/>
          <w:spacing w:val="2"/>
          <w:sz w:val="24"/>
          <w:szCs w:val="24"/>
          <w:shd w:val="clear" w:color="auto" w:fill="FFFFFF"/>
          <w:lang w:val="lt-LT"/>
        </w:rPr>
        <w:t>,</w:t>
      </w:r>
      <w:r w:rsidR="003766EF" w:rsidRPr="00871DC9">
        <w:rPr>
          <w:rFonts w:cstheme="minorHAnsi"/>
          <w:spacing w:val="2"/>
          <w:sz w:val="24"/>
          <w:szCs w:val="24"/>
          <w:shd w:val="clear" w:color="auto" w:fill="FFFFFF"/>
          <w:lang w:val="lt-LT"/>
        </w:rPr>
        <w:t xml:space="preserve"> </w:t>
      </w:r>
      <w:r w:rsidR="006C7F08" w:rsidRPr="00871DC9">
        <w:rPr>
          <w:rFonts w:cstheme="minorHAnsi"/>
          <w:spacing w:val="2"/>
          <w:sz w:val="24"/>
          <w:szCs w:val="24"/>
          <w:shd w:val="clear" w:color="auto" w:fill="FFFFFF"/>
          <w:lang w:val="lt-LT"/>
        </w:rPr>
        <w:t xml:space="preserve">kodėl </w:t>
      </w:r>
      <w:r w:rsidR="001E437E" w:rsidRPr="00871DC9">
        <w:rPr>
          <w:rFonts w:cstheme="minorHAnsi"/>
          <w:spacing w:val="2"/>
          <w:sz w:val="24"/>
          <w:szCs w:val="24"/>
          <w:shd w:val="clear" w:color="auto" w:fill="FFFFFF"/>
          <w:lang w:val="lt-LT"/>
        </w:rPr>
        <w:t xml:space="preserve">šiuo atveju </w:t>
      </w:r>
      <w:r w:rsidR="006C7F08" w:rsidRPr="00871DC9">
        <w:rPr>
          <w:rFonts w:cstheme="minorHAnsi"/>
          <w:spacing w:val="2"/>
          <w:sz w:val="24"/>
          <w:szCs w:val="24"/>
          <w:shd w:val="clear" w:color="auto" w:fill="FFFFFF"/>
          <w:lang w:val="lt-LT"/>
        </w:rPr>
        <w:t xml:space="preserve">formuluojant </w:t>
      </w:r>
      <w:r w:rsidR="001431CE" w:rsidRPr="00871DC9">
        <w:rPr>
          <w:rFonts w:cstheme="minorHAnsi"/>
          <w:spacing w:val="2"/>
          <w:sz w:val="24"/>
          <w:szCs w:val="24"/>
          <w:shd w:val="clear" w:color="auto" w:fill="FFFFFF"/>
          <w:lang w:val="lt-LT"/>
        </w:rPr>
        <w:t xml:space="preserve">reikalavimą dėl </w:t>
      </w:r>
      <w:r w:rsidR="00483570" w:rsidRPr="00871DC9">
        <w:rPr>
          <w:rFonts w:cstheme="minorHAnsi"/>
          <w:spacing w:val="2"/>
          <w:sz w:val="24"/>
          <w:szCs w:val="24"/>
          <w:shd w:val="clear" w:color="auto" w:fill="FFFFFF"/>
          <w:lang w:val="lt-LT"/>
        </w:rPr>
        <w:t xml:space="preserve">dokumentų patvirtinančių atitiktį kvalifikacijos reikalavimui nebuvo atsižvelgta į Įstatymo 51 straipsnio 7 dalies 1 punktą ir Metodikos 16.1 punktą? </w:t>
      </w:r>
    </w:p>
    <w:p w14:paraId="5DC0A7CA" w14:textId="77777777" w:rsidR="0078611C" w:rsidRPr="00871DC9" w:rsidRDefault="0078611C" w:rsidP="00D0147D">
      <w:pPr>
        <w:spacing w:after="0" w:line="240" w:lineRule="auto"/>
        <w:ind w:firstLine="567"/>
        <w:rPr>
          <w:rFonts w:cstheme="minorHAnsi"/>
          <w:spacing w:val="2"/>
          <w:sz w:val="24"/>
          <w:szCs w:val="24"/>
          <w:shd w:val="clear" w:color="auto" w:fill="FFFFFF"/>
          <w:lang w:val="lt-LT"/>
        </w:rPr>
      </w:pPr>
    </w:p>
    <w:p w14:paraId="2703A6AD" w14:textId="77777777" w:rsidR="00520B89" w:rsidRPr="00871DC9" w:rsidRDefault="00520B89" w:rsidP="00D0147D">
      <w:pPr>
        <w:pStyle w:val="ListParagraph"/>
        <w:numPr>
          <w:ilvl w:val="0"/>
          <w:numId w:val="21"/>
        </w:numPr>
        <w:tabs>
          <w:tab w:val="left" w:pos="851"/>
        </w:tabs>
        <w:spacing w:after="0" w:line="240" w:lineRule="auto"/>
        <w:ind w:left="0" w:firstLine="567"/>
        <w:rPr>
          <w:rFonts w:eastAsia="Calibri" w:cstheme="minorHAnsi"/>
          <w:b/>
          <w:bCs/>
          <w:sz w:val="24"/>
          <w:szCs w:val="24"/>
          <w:lang w:eastAsia="lt-LT"/>
        </w:rPr>
      </w:pPr>
      <w:r w:rsidRPr="00871DC9">
        <w:rPr>
          <w:rFonts w:eastAsia="Calibri" w:cstheme="minorHAnsi"/>
          <w:b/>
          <w:bCs/>
          <w:sz w:val="24"/>
          <w:szCs w:val="24"/>
          <w:lang w:eastAsia="lt-LT"/>
        </w:rPr>
        <w:t>Dėl ekonomiškai naudingiausio pasiūlymo vertinimo kriterijų</w:t>
      </w:r>
    </w:p>
    <w:p w14:paraId="4B095FA7" w14:textId="77777777" w:rsidR="008B0C93" w:rsidRPr="008B0C93" w:rsidRDefault="004B0836" w:rsidP="008B0C93">
      <w:pPr>
        <w:pStyle w:val="ListParagraph"/>
        <w:numPr>
          <w:ilvl w:val="1"/>
          <w:numId w:val="21"/>
        </w:numPr>
        <w:tabs>
          <w:tab w:val="left" w:pos="993"/>
        </w:tabs>
        <w:spacing w:after="0" w:line="240" w:lineRule="auto"/>
        <w:ind w:left="0" w:firstLine="567"/>
        <w:rPr>
          <w:rFonts w:eastAsia="Calibri" w:cstheme="minorHAnsi"/>
          <w:b/>
          <w:bCs/>
          <w:sz w:val="24"/>
          <w:szCs w:val="24"/>
          <w:lang w:eastAsia="lt-LT"/>
        </w:rPr>
      </w:pPr>
      <w:r w:rsidRPr="008B0C93">
        <w:rPr>
          <w:rFonts w:eastAsia="Calibri" w:cstheme="minorHAnsi"/>
          <w:sz w:val="24"/>
          <w:szCs w:val="24"/>
        </w:rPr>
        <w:t>SPS</w:t>
      </w:r>
      <w:r w:rsidR="00B71405" w:rsidRPr="008B0C93">
        <w:rPr>
          <w:rFonts w:eastAsia="Calibri" w:cstheme="minorHAnsi"/>
          <w:sz w:val="24"/>
          <w:szCs w:val="24"/>
        </w:rPr>
        <w:t xml:space="preserve"> </w:t>
      </w:r>
      <w:r w:rsidRPr="008B0C93">
        <w:rPr>
          <w:rFonts w:eastAsia="Calibri" w:cstheme="minorHAnsi"/>
          <w:sz w:val="24"/>
          <w:szCs w:val="24"/>
        </w:rPr>
        <w:t>8</w:t>
      </w:r>
      <w:r w:rsidR="00B71405" w:rsidRPr="008B0C93">
        <w:rPr>
          <w:rFonts w:eastAsia="Calibri" w:cstheme="minorHAnsi"/>
          <w:sz w:val="24"/>
          <w:szCs w:val="24"/>
        </w:rPr>
        <w:t xml:space="preserve"> punkte nustatyta</w:t>
      </w:r>
      <w:r w:rsidR="00122781" w:rsidRPr="008B0C93">
        <w:rPr>
          <w:rFonts w:eastAsia="Calibri" w:cstheme="minorHAnsi"/>
          <w:sz w:val="24"/>
          <w:szCs w:val="24"/>
        </w:rPr>
        <w:t xml:space="preserve"> </w:t>
      </w:r>
      <w:r w:rsidR="00B71405" w:rsidRPr="008B0C93">
        <w:rPr>
          <w:rFonts w:eastAsia="Calibri" w:cstheme="minorHAnsi"/>
          <w:sz w:val="24"/>
          <w:szCs w:val="24"/>
        </w:rPr>
        <w:t>„</w:t>
      </w:r>
      <w:r w:rsidR="00122781" w:rsidRPr="008B0C93">
        <w:rPr>
          <w:rFonts w:eastAsia="Calibri" w:cstheme="minorHAnsi"/>
          <w:sz w:val="24"/>
          <w:szCs w:val="24"/>
        </w:rPr>
        <w:t>Pasiūlymų vertinimo kriterijus &lt;...&gt; k</w:t>
      </w:r>
      <w:r w:rsidR="004273D8" w:rsidRPr="008B0C93">
        <w:rPr>
          <w:rFonts w:eastAsia="Calibri" w:cstheme="minorHAnsi"/>
          <w:sz w:val="24"/>
          <w:szCs w:val="24"/>
          <w:lang w:eastAsia="lt-LT"/>
        </w:rPr>
        <w:t>ainos ir kokybės santykis.</w:t>
      </w:r>
      <w:r w:rsidR="00122781" w:rsidRPr="008B0C93">
        <w:rPr>
          <w:rFonts w:eastAsia="Calibri" w:cstheme="minorHAnsi"/>
          <w:sz w:val="24"/>
          <w:szCs w:val="24"/>
          <w:lang w:eastAsia="lt-LT"/>
        </w:rPr>
        <w:t xml:space="preserve"> &lt;...&gt;“</w:t>
      </w:r>
      <w:r w:rsidR="009A6CCD" w:rsidRPr="008B0C93">
        <w:rPr>
          <w:rFonts w:eastAsia="Calibri" w:cstheme="minorHAnsi"/>
          <w:sz w:val="24"/>
          <w:szCs w:val="24"/>
          <w:lang w:eastAsia="lt-LT"/>
        </w:rPr>
        <w:t xml:space="preserve"> </w:t>
      </w:r>
      <w:r w:rsidR="00C92C50" w:rsidRPr="008B0C93">
        <w:rPr>
          <w:rFonts w:eastAsia="Calibri" w:cstheme="minorHAnsi"/>
          <w:sz w:val="24"/>
          <w:szCs w:val="24"/>
          <w:lang w:eastAsia="lt-LT"/>
        </w:rPr>
        <w:t>SPS 8</w:t>
      </w:r>
      <w:r w:rsidR="00BD50D5" w:rsidRPr="008B0C93">
        <w:rPr>
          <w:rFonts w:eastAsia="Calibri" w:cstheme="minorHAnsi"/>
          <w:sz w:val="24"/>
          <w:szCs w:val="24"/>
          <w:lang w:eastAsia="lt-LT"/>
        </w:rPr>
        <w:t xml:space="preserve"> </w:t>
      </w:r>
      <w:r w:rsidR="00C92C50" w:rsidRPr="008B0C93">
        <w:rPr>
          <w:rFonts w:eastAsia="Calibri" w:cstheme="minorHAnsi"/>
          <w:sz w:val="24"/>
          <w:szCs w:val="24"/>
          <w:lang w:eastAsia="lt-LT"/>
        </w:rPr>
        <w:t>priedo „</w:t>
      </w:r>
      <w:r w:rsidR="00207FE6" w:rsidRPr="008B0C93">
        <w:rPr>
          <w:rFonts w:eastAsia="Calibri" w:cstheme="minorHAnsi"/>
          <w:sz w:val="24"/>
          <w:szCs w:val="24"/>
          <w:lang w:eastAsia="lt-LT"/>
        </w:rPr>
        <w:t>Pasiūlymų vertinimo kriterijai</w:t>
      </w:r>
      <w:r w:rsidR="00C92C50" w:rsidRPr="008B0C93">
        <w:rPr>
          <w:rFonts w:eastAsia="Calibri" w:cstheme="minorHAnsi"/>
          <w:sz w:val="24"/>
          <w:szCs w:val="24"/>
          <w:lang w:eastAsia="lt-LT"/>
        </w:rPr>
        <w:t xml:space="preserve">“ (toliau – Vertinimo sąlygos) nustatyti trys ekonomiškai naudingiausio pasiūlymo vertinimo kriterijai: Pirmas kriterijus „Kaina </w:t>
      </w:r>
      <w:r w:rsidR="00207FE6" w:rsidRPr="008B0C93">
        <w:rPr>
          <w:rFonts w:eastAsia="Calibri" w:cstheme="minorHAnsi"/>
          <w:sz w:val="24"/>
          <w:szCs w:val="24"/>
          <w:lang w:eastAsia="lt-LT"/>
        </w:rPr>
        <w:t>,</w:t>
      </w:r>
      <w:r w:rsidR="00C92C50" w:rsidRPr="008B0C93">
        <w:rPr>
          <w:rFonts w:eastAsia="Calibri" w:cstheme="minorHAnsi"/>
          <w:sz w:val="24"/>
          <w:szCs w:val="24"/>
          <w:lang w:eastAsia="lt-LT"/>
        </w:rPr>
        <w:t>(C)“</w:t>
      </w:r>
      <w:r w:rsidR="00207FE6" w:rsidRPr="008B0C93">
        <w:rPr>
          <w:rFonts w:eastAsia="Calibri" w:cstheme="minorHAnsi"/>
          <w:sz w:val="24"/>
          <w:szCs w:val="24"/>
          <w:lang w:eastAsia="lt-LT"/>
        </w:rPr>
        <w:t xml:space="preserve"> </w:t>
      </w:r>
      <w:r w:rsidR="00C15ABF" w:rsidRPr="008B0C93">
        <w:rPr>
          <w:rFonts w:eastAsia="Calibri" w:cstheme="minorHAnsi"/>
          <w:sz w:val="24"/>
          <w:szCs w:val="24"/>
          <w:lang w:eastAsia="lt-LT"/>
        </w:rPr>
        <w:t>–</w:t>
      </w:r>
      <w:r w:rsidR="00BC16D5" w:rsidRPr="008B0C93">
        <w:rPr>
          <w:rFonts w:eastAsia="Calibri" w:cstheme="minorHAnsi"/>
          <w:sz w:val="24"/>
          <w:szCs w:val="24"/>
          <w:lang w:eastAsia="lt-LT"/>
        </w:rPr>
        <w:t>lyginamasis svoris 60</w:t>
      </w:r>
      <w:r w:rsidR="00C92C50" w:rsidRPr="008B0C93">
        <w:rPr>
          <w:rFonts w:eastAsia="Calibri" w:cstheme="minorHAnsi"/>
          <w:sz w:val="24"/>
          <w:szCs w:val="24"/>
          <w:lang w:eastAsia="lt-LT"/>
        </w:rPr>
        <w:t>, antras kriterijus „</w:t>
      </w:r>
      <w:r w:rsidR="00327CBB" w:rsidRPr="008B0C93">
        <w:rPr>
          <w:rFonts w:eastAsia="Calibri" w:cstheme="minorHAnsi"/>
          <w:sz w:val="24"/>
          <w:szCs w:val="24"/>
          <w:lang w:eastAsia="lt-LT"/>
        </w:rPr>
        <w:t>Darbų atlikimo terminas mėnesiais, T1</w:t>
      </w:r>
      <w:r w:rsidR="00C92C50" w:rsidRPr="008B0C93">
        <w:rPr>
          <w:rFonts w:eastAsia="Calibri" w:cstheme="minorHAnsi"/>
          <w:sz w:val="24"/>
          <w:szCs w:val="24"/>
          <w:lang w:eastAsia="lt-LT"/>
        </w:rPr>
        <w:t>“</w:t>
      </w:r>
      <w:r w:rsidR="00327CBB" w:rsidRPr="008B0C93">
        <w:rPr>
          <w:rFonts w:eastAsia="Calibri" w:cstheme="minorHAnsi"/>
          <w:sz w:val="24"/>
          <w:szCs w:val="24"/>
          <w:lang w:eastAsia="lt-LT"/>
        </w:rPr>
        <w:t xml:space="preserve"> – lyginamasis svoris – 30</w:t>
      </w:r>
      <w:r w:rsidR="00C92C50" w:rsidRPr="008B0C93">
        <w:rPr>
          <w:rFonts w:eastAsia="Calibri" w:cstheme="minorHAnsi"/>
          <w:sz w:val="24"/>
          <w:szCs w:val="24"/>
          <w:lang w:eastAsia="lt-LT"/>
        </w:rPr>
        <w:t>, trečias kriterijus „</w:t>
      </w:r>
      <w:r w:rsidR="00C762F6" w:rsidRPr="008B0C93">
        <w:rPr>
          <w:rFonts w:eastAsia="Calibri" w:cstheme="minorHAnsi"/>
          <w:sz w:val="24"/>
          <w:szCs w:val="24"/>
          <w:lang w:eastAsia="lt-LT"/>
        </w:rPr>
        <w:t>Papildoma statinio garantinio termino trukmė metais, T2</w:t>
      </w:r>
      <w:r w:rsidR="00C92C50" w:rsidRPr="008B0C93">
        <w:rPr>
          <w:rFonts w:eastAsia="Calibri" w:cstheme="minorHAnsi"/>
          <w:sz w:val="24"/>
          <w:szCs w:val="24"/>
          <w:lang w:eastAsia="lt-LT"/>
        </w:rPr>
        <w:t>“</w:t>
      </w:r>
      <w:r w:rsidR="00C762F6" w:rsidRPr="008B0C93">
        <w:rPr>
          <w:rFonts w:eastAsia="Calibri" w:cstheme="minorHAnsi"/>
          <w:sz w:val="24"/>
          <w:szCs w:val="24"/>
          <w:lang w:eastAsia="lt-LT"/>
        </w:rPr>
        <w:t xml:space="preserve"> – lyginamasis svoris 10</w:t>
      </w:r>
      <w:r w:rsidR="00C92C50" w:rsidRPr="008B0C93">
        <w:rPr>
          <w:rFonts w:eastAsia="Calibri" w:cstheme="minorHAnsi"/>
          <w:sz w:val="24"/>
          <w:szCs w:val="24"/>
          <w:lang w:eastAsia="lt-LT"/>
        </w:rPr>
        <w:t xml:space="preserve">. </w:t>
      </w:r>
    </w:p>
    <w:p w14:paraId="6BB400B1" w14:textId="31956325" w:rsidR="00CF49F9" w:rsidRPr="008B0C93" w:rsidRDefault="00B71405" w:rsidP="008B0C93">
      <w:pPr>
        <w:pStyle w:val="ListParagraph"/>
        <w:tabs>
          <w:tab w:val="left" w:pos="993"/>
        </w:tabs>
        <w:spacing w:after="0" w:line="240" w:lineRule="auto"/>
        <w:ind w:left="0" w:firstLine="567"/>
        <w:rPr>
          <w:rFonts w:eastAsia="Calibri" w:cstheme="minorHAnsi"/>
          <w:b/>
          <w:bCs/>
          <w:sz w:val="24"/>
          <w:szCs w:val="24"/>
          <w:lang w:eastAsia="lt-LT"/>
        </w:rPr>
      </w:pPr>
      <w:r w:rsidRPr="008B0C93">
        <w:rPr>
          <w:rFonts w:eastAsia="Calibri" w:cstheme="minorHAnsi"/>
          <w:bCs/>
          <w:sz w:val="24"/>
          <w:szCs w:val="24"/>
        </w:rPr>
        <w:t xml:space="preserve">Tarnyba pažymi, kad perkančioji organizacija, nusprendusi vykdyti pirkimą pagal ekonomiškai naudingiausio pasiūlymo vertinimo kriterijus, pirmiausia turi įvertinti, ar pasirinkti ekonomiškai naudingiausio pasiūlymo vertinimo kriterijai atspindi potencialią ekonominę naudą, ar bus pasiekti konkretūs pirkimo tikslai, o tokius sprendimus motyvuoti iki viešojo pirkimo pradžios, t. y. perkančioji organizacija turėtų turėti pagrindžiančius dokumentus (pvz., pirkimo paraiškoje, </w:t>
      </w:r>
      <w:r w:rsidR="00CF49F9" w:rsidRPr="008B0C93">
        <w:rPr>
          <w:rFonts w:eastAsia="Calibri" w:cstheme="minorHAnsi"/>
          <w:bCs/>
          <w:sz w:val="24"/>
          <w:szCs w:val="24"/>
        </w:rPr>
        <w:t>v</w:t>
      </w:r>
      <w:r w:rsidRPr="008B0C93">
        <w:rPr>
          <w:rFonts w:eastAsia="Calibri" w:cstheme="minorHAnsi"/>
          <w:bCs/>
          <w:sz w:val="24"/>
          <w:szCs w:val="24"/>
        </w:rPr>
        <w:t xml:space="preserve">iešųjų pirkimų komisijos posėdžio protokole ar kituose dokumentuose), dėl kokių priežasčių pasirinkti vieni ar kiti ekonomiškai naudingiausio pasiūlymo vertinimo kriterijai, jų parametrai, kodėl jiems </w:t>
      </w:r>
      <w:r w:rsidRPr="008B0C93">
        <w:rPr>
          <w:rFonts w:eastAsia="Calibri" w:cstheme="minorHAnsi"/>
          <w:bCs/>
          <w:sz w:val="24"/>
          <w:szCs w:val="24"/>
        </w:rPr>
        <w:lastRenderedPageBreak/>
        <w:t>suteikti vieni ar kiti lyginamieji svoriai, ir kokia jų įtaka perkamo objekto naudojimo efektyvumui bei potencialiai ekonominei naudai.</w:t>
      </w:r>
    </w:p>
    <w:p w14:paraId="6B28CC81" w14:textId="04B3A51D" w:rsidR="00FB6E6E" w:rsidRPr="00871DC9" w:rsidRDefault="00B71405" w:rsidP="008B0C93">
      <w:pPr>
        <w:pStyle w:val="ListParagraph"/>
        <w:tabs>
          <w:tab w:val="left" w:pos="993"/>
        </w:tabs>
        <w:spacing w:after="0"/>
        <w:ind w:left="0" w:firstLine="567"/>
        <w:rPr>
          <w:rFonts w:eastAsia="Calibri" w:cstheme="minorHAnsi"/>
          <w:bCs/>
          <w:sz w:val="24"/>
          <w:szCs w:val="24"/>
        </w:rPr>
      </w:pPr>
      <w:r w:rsidRPr="00871DC9">
        <w:rPr>
          <w:rFonts w:eastAsia="Calibri" w:cstheme="minorHAnsi"/>
          <w:bCs/>
          <w:sz w:val="24"/>
          <w:szCs w:val="24"/>
        </w:rPr>
        <w:t>Pasiūlymų vertinimo kriterijų lyginamųjų svorių nustatymo ir balų suteikimo tvarkos derinys lemia, kiek svarbus yra kiekvienas pasiūlymų vertinimo kriterijus, užtikrinant geriausią perkančiosios organizacijos mokamos kainos ir pagal pasiūlymus gaunamos kokybės santykį, taip pat parodo, kiek daugiau perkančioji organizacija yra linkusi mokėti už kokybiškesnius pasiūlymus, todėl, siekiant racionaliai naudoti pirkimams skirtas lėšas, pasiūlymų vertinimo kriterijų lyginamųjų svorių nustatymą ir balų suteikimo tvarką turėtų lemti ne perkančiosios organizacijos intuicija, o tinkama analizė bei simuliacijos, atliekamos prieš paskelbiant apie pirkimą, rezultatai. Tarnybos nuomone, nors duomenų simuliacijos parodo tik hipotetinius pasiūlymo vertinimo atvejus, tačiau tokie skaičiavimai įrodo, kokia pinigine išraiška yra vertinamas vienas ar kitas ekonominio naudingumo kriterijus.</w:t>
      </w:r>
      <w:r w:rsidR="000619C9" w:rsidRPr="00871DC9">
        <w:rPr>
          <w:rFonts w:eastAsia="Calibri" w:cstheme="minorHAnsi"/>
          <w:bCs/>
          <w:sz w:val="24"/>
          <w:szCs w:val="24"/>
        </w:rPr>
        <w:t xml:space="preserve"> </w:t>
      </w:r>
      <w:r w:rsidR="00AB54FD" w:rsidRPr="00871DC9">
        <w:rPr>
          <w:rFonts w:eastAsia="Times New Roman" w:cstheme="minorHAnsi"/>
          <w:sz w:val="24"/>
          <w:szCs w:val="24"/>
        </w:rPr>
        <w:t>Nagrinėjamu atveju antr</w:t>
      </w:r>
      <w:r w:rsidR="003B4E91" w:rsidRPr="00871DC9">
        <w:rPr>
          <w:rFonts w:eastAsia="Times New Roman" w:cstheme="minorHAnsi"/>
          <w:sz w:val="24"/>
          <w:szCs w:val="24"/>
        </w:rPr>
        <w:t>as</w:t>
      </w:r>
      <w:r w:rsidR="00AB54FD" w:rsidRPr="00871DC9">
        <w:rPr>
          <w:rFonts w:eastAsia="Times New Roman" w:cstheme="minorHAnsi"/>
          <w:sz w:val="24"/>
          <w:szCs w:val="24"/>
        </w:rPr>
        <w:t xml:space="preserve"> kriterijus „Darbų atlikimo terminas mėnesiais, T1“ </w:t>
      </w:r>
      <w:r w:rsidR="007C7B54" w:rsidRPr="00871DC9">
        <w:rPr>
          <w:rFonts w:eastAsia="Times New Roman" w:cstheme="minorHAnsi"/>
          <w:sz w:val="24"/>
          <w:szCs w:val="24"/>
        </w:rPr>
        <w:t xml:space="preserve">kokybiniuose parametruose yra itin reikšmingas, nes už jį geriausią darbų atlikimo terminą pasiūlęs tiekėjas gali gauti </w:t>
      </w:r>
      <w:r w:rsidR="00F330D4" w:rsidRPr="00871DC9">
        <w:rPr>
          <w:rFonts w:eastAsia="Times New Roman" w:cstheme="minorHAnsi"/>
          <w:sz w:val="24"/>
          <w:szCs w:val="24"/>
        </w:rPr>
        <w:t>3</w:t>
      </w:r>
      <w:r w:rsidR="007C7B54" w:rsidRPr="00871DC9">
        <w:rPr>
          <w:rFonts w:eastAsia="Times New Roman" w:cstheme="minorHAnsi"/>
          <w:sz w:val="24"/>
          <w:szCs w:val="24"/>
        </w:rPr>
        <w:t>0 ekonominio naudingumo balų</w:t>
      </w:r>
      <w:r w:rsidR="00F330D4" w:rsidRPr="00871DC9">
        <w:rPr>
          <w:rFonts w:eastAsia="Times New Roman" w:cstheme="minorHAnsi"/>
          <w:sz w:val="24"/>
          <w:szCs w:val="24"/>
        </w:rPr>
        <w:t>.</w:t>
      </w:r>
      <w:r w:rsidR="00AB54FD" w:rsidRPr="00871DC9">
        <w:rPr>
          <w:rFonts w:eastAsia="Times New Roman" w:cstheme="minorHAnsi"/>
          <w:sz w:val="24"/>
          <w:szCs w:val="24"/>
        </w:rPr>
        <w:t xml:space="preserve"> </w:t>
      </w:r>
      <w:r w:rsidR="000619C9" w:rsidRPr="00871DC9">
        <w:rPr>
          <w:rFonts w:eastAsia="Calibri" w:cstheme="minorHAnsi"/>
          <w:bCs/>
          <w:sz w:val="24"/>
          <w:szCs w:val="24"/>
        </w:rPr>
        <w:t xml:space="preserve">Atsižvelgiant į tai, </w:t>
      </w:r>
      <w:r w:rsidR="00625B0C" w:rsidRPr="00871DC9">
        <w:rPr>
          <w:rFonts w:eastAsia="Calibri" w:cstheme="minorHAnsi"/>
          <w:bCs/>
          <w:sz w:val="24"/>
          <w:szCs w:val="24"/>
        </w:rPr>
        <w:t xml:space="preserve">Tarnyba </w:t>
      </w:r>
      <w:r w:rsidR="00744CD3" w:rsidRPr="00871DC9">
        <w:rPr>
          <w:rFonts w:eastAsia="Calibri" w:cstheme="minorHAnsi"/>
          <w:bCs/>
          <w:sz w:val="24"/>
          <w:szCs w:val="24"/>
        </w:rPr>
        <w:t>prašo nurodyti, ar Perkančioji organizacija atliko simuliacijas ir įsivertino k</w:t>
      </w:r>
      <w:r w:rsidR="00625B0C" w:rsidRPr="00871DC9">
        <w:rPr>
          <w:rFonts w:eastAsia="Calibri" w:cstheme="minorHAnsi"/>
          <w:bCs/>
          <w:sz w:val="24"/>
          <w:szCs w:val="24"/>
        </w:rPr>
        <w:t>iek šiuo atveju papildomai kainuo</w:t>
      </w:r>
      <w:r w:rsidR="00BD50D5" w:rsidRPr="00871DC9">
        <w:rPr>
          <w:rFonts w:eastAsia="Calibri" w:cstheme="minorHAnsi"/>
          <w:bCs/>
          <w:sz w:val="24"/>
          <w:szCs w:val="24"/>
        </w:rPr>
        <w:t>tų</w:t>
      </w:r>
      <w:r w:rsidR="00625B0C" w:rsidRPr="00871DC9">
        <w:rPr>
          <w:rFonts w:eastAsia="Calibri" w:cstheme="minorHAnsi"/>
          <w:bCs/>
          <w:sz w:val="24"/>
          <w:szCs w:val="24"/>
        </w:rPr>
        <w:t xml:space="preserve"> </w:t>
      </w:r>
      <w:r w:rsidR="00AC227E" w:rsidRPr="00871DC9">
        <w:rPr>
          <w:rFonts w:eastAsia="Calibri" w:cstheme="minorHAnsi"/>
          <w:bCs/>
          <w:sz w:val="24"/>
          <w:szCs w:val="24"/>
        </w:rPr>
        <w:t xml:space="preserve">jei darbų atlikimo terminas būtų sutrumpintas pvz. </w:t>
      </w:r>
      <w:r w:rsidR="00625B0C" w:rsidRPr="00871DC9">
        <w:rPr>
          <w:rFonts w:eastAsia="Calibri" w:cstheme="minorHAnsi"/>
          <w:bCs/>
          <w:sz w:val="24"/>
          <w:szCs w:val="24"/>
        </w:rPr>
        <w:t>1</w:t>
      </w:r>
      <w:r w:rsidR="003B4E91" w:rsidRPr="00871DC9">
        <w:rPr>
          <w:rFonts w:eastAsia="Calibri" w:cstheme="minorHAnsi"/>
          <w:bCs/>
          <w:sz w:val="24"/>
          <w:szCs w:val="24"/>
        </w:rPr>
        <w:t xml:space="preserve"> mėn.</w:t>
      </w:r>
      <w:r w:rsidR="00AC227E" w:rsidRPr="00871DC9">
        <w:rPr>
          <w:rFonts w:eastAsia="Calibri" w:cstheme="minorHAnsi"/>
          <w:bCs/>
          <w:sz w:val="24"/>
          <w:szCs w:val="24"/>
        </w:rPr>
        <w:t xml:space="preserve">, bei nurodyti </w:t>
      </w:r>
      <w:r w:rsidR="00625B0C" w:rsidRPr="00871DC9">
        <w:rPr>
          <w:rFonts w:eastAsia="Calibri" w:cstheme="minorHAnsi"/>
          <w:bCs/>
          <w:sz w:val="24"/>
          <w:szCs w:val="24"/>
        </w:rPr>
        <w:t xml:space="preserve">kokią įtaką turės </w:t>
      </w:r>
      <w:r w:rsidR="00B70352" w:rsidRPr="00871DC9">
        <w:rPr>
          <w:rFonts w:eastAsia="Calibri" w:cstheme="minorHAnsi"/>
          <w:bCs/>
          <w:sz w:val="24"/>
          <w:szCs w:val="24"/>
        </w:rPr>
        <w:t xml:space="preserve">trumpesnis darbų atlikimo terminas. </w:t>
      </w:r>
    </w:p>
    <w:p w14:paraId="607C1BF3" w14:textId="48A362E1" w:rsidR="00E94CAF" w:rsidRPr="00871DC9" w:rsidRDefault="00E94CAF" w:rsidP="00D0147D">
      <w:pPr>
        <w:spacing w:after="0" w:line="240" w:lineRule="auto"/>
        <w:ind w:firstLine="567"/>
        <w:rPr>
          <w:rFonts w:eastAsia="Times New Roman" w:cstheme="minorHAnsi"/>
          <w:kern w:val="0"/>
          <w:sz w:val="24"/>
          <w:szCs w:val="24"/>
          <w:lang w:val="lt-LT"/>
          <w14:ligatures w14:val="none"/>
        </w:rPr>
      </w:pPr>
      <w:r w:rsidRPr="00871DC9">
        <w:rPr>
          <w:rFonts w:eastAsia="Times New Roman" w:cstheme="minorHAnsi"/>
          <w:kern w:val="0"/>
          <w:sz w:val="24"/>
          <w:szCs w:val="24"/>
          <w:lang w:val="lt-LT"/>
          <w14:ligatures w14:val="none"/>
        </w:rPr>
        <w:t xml:space="preserve">Tarnyba rekomenduoja Perkančiajai organizacijai pakartotinai įsivertinti </w:t>
      </w:r>
      <w:r w:rsidR="00A7757F" w:rsidRPr="00871DC9">
        <w:rPr>
          <w:rFonts w:eastAsia="Times New Roman" w:cstheme="minorHAnsi"/>
          <w:kern w:val="0"/>
          <w:sz w:val="24"/>
          <w:szCs w:val="24"/>
          <w:lang w:val="lt-LT"/>
          <w14:ligatures w14:val="none"/>
        </w:rPr>
        <w:t xml:space="preserve">antrojo kriterijaus „Darbų atlikimo terminas mėnesiais, T1“ </w:t>
      </w:r>
      <w:r w:rsidR="007127A7" w:rsidRPr="00871DC9">
        <w:rPr>
          <w:rFonts w:eastAsia="Times New Roman" w:cstheme="minorHAnsi"/>
          <w:kern w:val="0"/>
          <w:sz w:val="24"/>
          <w:szCs w:val="24"/>
          <w:lang w:val="lt-LT"/>
          <w14:ligatures w14:val="none"/>
        </w:rPr>
        <w:t>svorio</w:t>
      </w:r>
      <w:r w:rsidR="004F3D0B" w:rsidRPr="00871DC9">
        <w:rPr>
          <w:rFonts w:eastAsia="Times New Roman" w:cstheme="minorHAnsi"/>
          <w:kern w:val="0"/>
          <w:sz w:val="24"/>
          <w:szCs w:val="24"/>
          <w:lang w:val="lt-LT"/>
          <w14:ligatures w14:val="none"/>
        </w:rPr>
        <w:t xml:space="preserve"> pagrįstumą (vertinant j</w:t>
      </w:r>
      <w:r w:rsidR="007127A7" w:rsidRPr="00871DC9">
        <w:rPr>
          <w:rFonts w:eastAsia="Times New Roman" w:cstheme="minorHAnsi"/>
          <w:kern w:val="0"/>
          <w:sz w:val="24"/>
          <w:szCs w:val="24"/>
          <w:lang w:val="lt-LT"/>
          <w14:ligatures w14:val="none"/>
        </w:rPr>
        <w:t>o</w:t>
      </w:r>
      <w:r w:rsidR="004F3D0B" w:rsidRPr="00871DC9">
        <w:rPr>
          <w:rFonts w:eastAsia="Times New Roman" w:cstheme="minorHAnsi"/>
          <w:kern w:val="0"/>
          <w:sz w:val="24"/>
          <w:szCs w:val="24"/>
          <w:lang w:val="lt-LT"/>
          <w14:ligatures w14:val="none"/>
        </w:rPr>
        <w:t xml:space="preserve"> finansinę vertę)</w:t>
      </w:r>
      <w:r w:rsidRPr="00871DC9">
        <w:rPr>
          <w:rFonts w:eastAsia="Times New Roman" w:cstheme="minorHAnsi"/>
          <w:kern w:val="0"/>
          <w:sz w:val="24"/>
          <w:szCs w:val="24"/>
          <w:lang w:val="lt-LT"/>
          <w14:ligatures w14:val="none"/>
        </w:rPr>
        <w:t xml:space="preserve">, nes Įstatymo 17 straipsnio 2 dalies 1 punktas įpareigoja </w:t>
      </w:r>
      <w:r w:rsidR="003C08A6" w:rsidRPr="00871DC9">
        <w:rPr>
          <w:rFonts w:eastAsia="Times New Roman" w:cstheme="minorHAnsi"/>
          <w:kern w:val="0"/>
          <w:sz w:val="24"/>
          <w:szCs w:val="24"/>
          <w:lang w:val="lt-LT"/>
          <w14:ligatures w14:val="none"/>
        </w:rPr>
        <w:t>p</w:t>
      </w:r>
      <w:r w:rsidRPr="00871DC9">
        <w:rPr>
          <w:rFonts w:eastAsia="Times New Roman" w:cstheme="minorHAnsi"/>
          <w:kern w:val="0"/>
          <w:sz w:val="24"/>
          <w:szCs w:val="24"/>
          <w:lang w:val="lt-LT"/>
          <w14:ligatures w14:val="none"/>
        </w:rPr>
        <w:t xml:space="preserve">erkančiąsias organizacijas siekti, jog </w:t>
      </w:r>
      <w:r w:rsidR="00EE78E4" w:rsidRPr="00871DC9">
        <w:rPr>
          <w:rFonts w:eastAsia="Times New Roman" w:cstheme="minorHAnsi"/>
          <w:kern w:val="0"/>
          <w:sz w:val="24"/>
          <w:szCs w:val="24"/>
          <w:lang w:val="lt-LT"/>
          <w14:ligatures w14:val="none"/>
        </w:rPr>
        <w:t>darbams</w:t>
      </w:r>
      <w:r w:rsidRPr="00871DC9">
        <w:rPr>
          <w:rFonts w:eastAsia="Times New Roman" w:cstheme="minorHAnsi"/>
          <w:kern w:val="0"/>
          <w:sz w:val="24"/>
          <w:szCs w:val="24"/>
          <w:lang w:val="lt-LT"/>
          <w14:ligatures w14:val="none"/>
        </w:rPr>
        <w:t xml:space="preserve"> įsigyti skirtos lėšos būtų naudojamos racionaliai, o vykdant pirkimą turi būti užtikrinama tiekėjų konkurencija</w:t>
      </w:r>
      <w:r w:rsidR="00B92220" w:rsidRPr="00871DC9">
        <w:rPr>
          <w:rFonts w:eastAsia="Calibri" w:cstheme="minorHAnsi"/>
          <w:bCs/>
          <w:sz w:val="24"/>
          <w:szCs w:val="24"/>
          <w:lang w:val="lt-LT"/>
        </w:rPr>
        <w:t>.</w:t>
      </w:r>
    </w:p>
    <w:p w14:paraId="25E40204" w14:textId="3CF49D86" w:rsidR="00AB2AF0" w:rsidRPr="00871DC9" w:rsidRDefault="00016BE4" w:rsidP="00D0147D">
      <w:pPr>
        <w:pStyle w:val="ListParagraph"/>
        <w:numPr>
          <w:ilvl w:val="1"/>
          <w:numId w:val="21"/>
        </w:numPr>
        <w:tabs>
          <w:tab w:val="left" w:pos="993"/>
        </w:tabs>
        <w:spacing w:after="0" w:line="240" w:lineRule="auto"/>
        <w:ind w:left="0" w:firstLine="567"/>
        <w:textAlignment w:val="baseline"/>
        <w:rPr>
          <w:rFonts w:eastAsia="Times New Roman" w:cstheme="minorHAnsi"/>
          <w:color w:val="000000"/>
          <w:sz w:val="24"/>
          <w:szCs w:val="24"/>
          <w:lang w:eastAsia="lt-LT"/>
        </w:rPr>
      </w:pPr>
      <w:r w:rsidRPr="00871DC9">
        <w:rPr>
          <w:rFonts w:eastAsia="Times New Roman" w:cstheme="minorHAnsi"/>
          <w:color w:val="000000"/>
          <w:sz w:val="24"/>
          <w:szCs w:val="24"/>
          <w:lang w:eastAsia="lt-LT"/>
        </w:rPr>
        <w:t>Vertinimo</w:t>
      </w:r>
      <w:r w:rsidR="001B1208" w:rsidRPr="00871DC9">
        <w:rPr>
          <w:rFonts w:eastAsia="Times New Roman" w:cstheme="minorHAnsi"/>
          <w:color w:val="000000"/>
          <w:sz w:val="24"/>
          <w:szCs w:val="24"/>
          <w:lang w:eastAsia="lt-LT"/>
        </w:rPr>
        <w:t xml:space="preserve"> sąlygų 1</w:t>
      </w:r>
      <w:r w:rsidR="00AB2AF0" w:rsidRPr="00871DC9">
        <w:rPr>
          <w:rFonts w:cstheme="minorHAnsi"/>
          <w:sz w:val="24"/>
          <w:szCs w:val="24"/>
          <w:vertAlign w:val="superscript"/>
          <w:lang w:eastAsia="lt-LT"/>
        </w:rPr>
        <w:footnoteReference w:id="3"/>
      </w:r>
      <w:r w:rsidR="00AB2AF0" w:rsidRPr="00871DC9">
        <w:rPr>
          <w:rFonts w:eastAsia="Times New Roman" w:cstheme="minorHAnsi"/>
          <w:color w:val="000000"/>
          <w:sz w:val="24"/>
          <w:szCs w:val="24"/>
          <w:lang w:eastAsia="lt-LT"/>
        </w:rPr>
        <w:t xml:space="preserve"> ir </w:t>
      </w:r>
      <w:r w:rsidR="00F1726C" w:rsidRPr="00871DC9">
        <w:rPr>
          <w:rFonts w:eastAsia="Times New Roman" w:cstheme="minorHAnsi"/>
          <w:color w:val="000000"/>
          <w:sz w:val="24"/>
          <w:szCs w:val="24"/>
          <w:lang w:eastAsia="lt-LT"/>
        </w:rPr>
        <w:t>3</w:t>
      </w:r>
      <w:r w:rsidR="00AB2AF0" w:rsidRPr="00871DC9">
        <w:rPr>
          <w:rFonts w:cstheme="minorHAnsi"/>
          <w:sz w:val="24"/>
          <w:szCs w:val="24"/>
          <w:vertAlign w:val="superscript"/>
          <w:lang w:eastAsia="lt-LT"/>
        </w:rPr>
        <w:footnoteReference w:id="4"/>
      </w:r>
      <w:r w:rsidR="00AB2AF0" w:rsidRPr="00871DC9">
        <w:rPr>
          <w:rFonts w:eastAsia="Times New Roman" w:cstheme="minorHAnsi"/>
          <w:color w:val="000000"/>
          <w:sz w:val="24"/>
          <w:szCs w:val="24"/>
          <w:lang w:eastAsia="lt-LT"/>
        </w:rPr>
        <w:t xml:space="preserve"> </w:t>
      </w:r>
      <w:r w:rsidR="00F1726C" w:rsidRPr="00871DC9">
        <w:rPr>
          <w:rFonts w:eastAsia="Times New Roman" w:cstheme="minorHAnsi"/>
          <w:color w:val="000000"/>
          <w:sz w:val="24"/>
          <w:szCs w:val="24"/>
          <w:lang w:eastAsia="lt-LT"/>
        </w:rPr>
        <w:t>punktuose</w:t>
      </w:r>
      <w:r w:rsidR="00AB2AF0" w:rsidRPr="00871DC9">
        <w:rPr>
          <w:rFonts w:eastAsia="Times New Roman" w:cstheme="minorHAnsi"/>
          <w:color w:val="000000"/>
          <w:sz w:val="24"/>
          <w:szCs w:val="24"/>
          <w:lang w:eastAsia="lt-LT"/>
        </w:rPr>
        <w:t xml:space="preserve"> kriterijų balams apskaičiuoti taikomos santykinės formulės. Tarnyba rekomenduoja netaikyti santykinių formulių, kuomet tiekėjų pasiūlymai vertinami juos lyginant tarpusavyje. Rekomenduotina kainos ir kokybės </w:t>
      </w:r>
      <w:r w:rsidR="00837BBE" w:rsidRPr="00871DC9">
        <w:rPr>
          <w:rFonts w:eastAsia="Times New Roman" w:cstheme="minorHAnsi"/>
          <w:sz w:val="24"/>
          <w:szCs w:val="24"/>
        </w:rPr>
        <w:t xml:space="preserve">„Darbų atlikimo terminas mėnesiais, T1“ </w:t>
      </w:r>
      <w:r w:rsidR="00AB2AF0" w:rsidRPr="00871DC9">
        <w:rPr>
          <w:rFonts w:eastAsia="Times New Roman" w:cstheme="minorHAnsi"/>
          <w:color w:val="000000"/>
          <w:sz w:val="24"/>
          <w:szCs w:val="24"/>
          <w:lang w:eastAsia="lt-LT"/>
        </w:rPr>
        <w:t>kriterijams apskaičiuoti nustatyti absoliutines formules, pagal kurias skiriami balai priklauso tik nuo paties vertinamo pasiūlymo (nelyginant pasiūlymų tarpusavyje) arba nustatyti konkrečius balus už atitinkamas kriterijų reikšmes</w:t>
      </w:r>
      <w:r w:rsidR="00973F95" w:rsidRPr="00871DC9">
        <w:rPr>
          <w:rFonts w:eastAsia="Times New Roman" w:cstheme="minorHAnsi"/>
          <w:color w:val="000000"/>
          <w:sz w:val="24"/>
          <w:szCs w:val="24"/>
          <w:lang w:eastAsia="lt-LT"/>
        </w:rPr>
        <w:t xml:space="preserve">. </w:t>
      </w:r>
      <w:r w:rsidR="00AB2AF0" w:rsidRPr="00871DC9">
        <w:rPr>
          <w:rFonts w:eastAsia="Times New Roman" w:cstheme="minorHAnsi"/>
          <w:color w:val="000000"/>
          <w:sz w:val="24"/>
          <w:szCs w:val="24"/>
          <w:lang w:eastAsia="lt-LT"/>
        </w:rPr>
        <w:t xml:space="preserve">Daugiau informacijos apie tai žr. Tarnybos parengtose </w:t>
      </w:r>
      <w:hyperlink r:id="rId11" w:history="1">
        <w:r w:rsidR="00F00234" w:rsidRPr="00871DC9">
          <w:rPr>
            <w:rStyle w:val="Hyperlink"/>
            <w:rFonts w:eastAsia="Times New Roman" w:cstheme="minorHAnsi"/>
            <w:sz w:val="24"/>
            <w:szCs w:val="24"/>
            <w:lang w:eastAsia="lt-LT"/>
          </w:rPr>
          <w:t>Ekonomiškai naudingiausio pasiūlymo vertinimo gairėse</w:t>
        </w:r>
      </w:hyperlink>
      <w:r w:rsidR="00F00234" w:rsidRPr="00871DC9">
        <w:rPr>
          <w:rFonts w:eastAsia="Times New Roman" w:cstheme="minorHAnsi"/>
          <w:color w:val="0563C1"/>
          <w:sz w:val="24"/>
          <w:szCs w:val="24"/>
          <w:u w:val="single"/>
          <w:lang w:eastAsia="lt-LT"/>
        </w:rPr>
        <w:t xml:space="preserve"> </w:t>
      </w:r>
      <w:r w:rsidR="00AB2AF0" w:rsidRPr="00871DC9">
        <w:rPr>
          <w:rFonts w:eastAsia="Times New Roman" w:cstheme="minorHAnsi"/>
          <w:color w:val="000000"/>
          <w:sz w:val="24"/>
          <w:szCs w:val="24"/>
          <w:lang w:eastAsia="lt-LT"/>
        </w:rPr>
        <w:t xml:space="preserve">ir </w:t>
      </w:r>
      <w:hyperlink r:id="rId12" w:history="1">
        <w:r w:rsidR="00AB2AF0" w:rsidRPr="00871DC9">
          <w:rPr>
            <w:rFonts w:eastAsia="Times New Roman" w:cstheme="minorHAnsi"/>
            <w:color w:val="0563C1"/>
            <w:sz w:val="24"/>
            <w:szCs w:val="24"/>
            <w:u w:val="single"/>
            <w:lang w:eastAsia="lt-LT"/>
          </w:rPr>
          <w:t>Mokomosios kainos ir kokybės santykio formulių skaičiuoklėje aprašyme</w:t>
        </w:r>
      </w:hyperlink>
      <w:r w:rsidR="00AB2AF0" w:rsidRPr="00871DC9">
        <w:rPr>
          <w:rFonts w:eastAsia="Times New Roman" w:cstheme="minorHAnsi"/>
          <w:color w:val="000000"/>
          <w:sz w:val="24"/>
          <w:szCs w:val="24"/>
          <w:lang w:eastAsia="lt-LT"/>
        </w:rPr>
        <w:t>.</w:t>
      </w:r>
    </w:p>
    <w:p w14:paraId="3444D6A3" w14:textId="6194AF05" w:rsidR="00FB6E6E" w:rsidRPr="00871DC9" w:rsidRDefault="00AB2AF0" w:rsidP="00A52D2A">
      <w:pPr>
        <w:spacing w:after="0" w:line="240" w:lineRule="auto"/>
        <w:ind w:firstLine="567"/>
        <w:textAlignment w:val="baseline"/>
        <w:rPr>
          <w:rFonts w:eastAsia="Times New Roman" w:cstheme="minorHAnsi"/>
          <w:color w:val="000000"/>
          <w:kern w:val="0"/>
          <w:sz w:val="24"/>
          <w:szCs w:val="24"/>
          <w:lang w:val="lt-LT" w:eastAsia="lt-LT"/>
          <w14:ligatures w14:val="none"/>
        </w:rPr>
      </w:pPr>
      <w:r w:rsidRPr="00871DC9">
        <w:rPr>
          <w:rFonts w:eastAsia="Calibri" w:cstheme="minorHAnsi"/>
          <w:color w:val="000000"/>
          <w:kern w:val="0"/>
          <w:sz w:val="24"/>
          <w:szCs w:val="24"/>
          <w:lang w:val="lt-LT" w:eastAsia="ar-SA"/>
          <w14:ligatures w14:val="none"/>
        </w:rPr>
        <w:t xml:space="preserve">Tuo atveju, kai Perkančioji organizacija pasirenka taikyti santykines formules, Tarnyba rekomenduoja Pirkimo dokumentuose aiškiai aprašyti, kaip bus sprendžiamos tokios situacijos, kai atlikus balų apskaičiavimą galimas laimėtojas pasitrauks ar bus pašalintas iš Pirkimo procedūrų (pavyzdžiui, atitiks pašalinimo pagrindus, neatitiks kvalifikacijos reikalavimų, nepateiks sutarties įvykdymo užtikrinimo ir t.t.). Pirkimo dokumentuose turėtų būti numatyta galimybė tokiais atvejais perskaičiuoti jau suteiktus balus, tokiu būdu išvengiant reikšmingo reitingavimo paradokso situacijų. Plačiau apie reikšmingą reitingavimo </w:t>
      </w:r>
      <w:r w:rsidRPr="00871DC9">
        <w:rPr>
          <w:rFonts w:eastAsia="Calibri" w:cstheme="minorHAnsi"/>
          <w:kern w:val="0"/>
          <w:sz w:val="24"/>
          <w:szCs w:val="24"/>
          <w:lang w:val="lt-LT" w:eastAsia="ar-SA"/>
          <w14:ligatures w14:val="none"/>
        </w:rPr>
        <w:t>paradoksą žr. „</w:t>
      </w:r>
      <w:hyperlink r:id="rId13" w:history="1">
        <w:r w:rsidRPr="00871DC9">
          <w:rPr>
            <w:rFonts w:eastAsia="Calibri" w:cstheme="minorHAnsi"/>
            <w:color w:val="0563C1"/>
            <w:kern w:val="0"/>
            <w:sz w:val="24"/>
            <w:szCs w:val="24"/>
            <w:u w:val="single"/>
            <w:lang w:val="lt-LT" w:eastAsia="ar-SA"/>
            <w14:ligatures w14:val="none"/>
          </w:rPr>
          <w:t>Ekonomiškai naudingiausio pasiūlymo vertinimo gairių</w:t>
        </w:r>
      </w:hyperlink>
      <w:r w:rsidRPr="00871DC9">
        <w:rPr>
          <w:rFonts w:eastAsia="Calibri" w:cstheme="minorHAnsi"/>
          <w:kern w:val="0"/>
          <w:sz w:val="24"/>
          <w:szCs w:val="24"/>
          <w:lang w:val="lt-LT" w:eastAsia="ar-SA"/>
          <w14:ligatures w14:val="none"/>
        </w:rPr>
        <w:t xml:space="preserve">“ </w:t>
      </w:r>
      <w:r w:rsidRPr="00871DC9">
        <w:rPr>
          <w:rFonts w:eastAsia="Calibri" w:cstheme="minorHAnsi"/>
          <w:color w:val="000000"/>
          <w:kern w:val="0"/>
          <w:sz w:val="24"/>
          <w:szCs w:val="24"/>
          <w:lang w:val="lt-LT" w:eastAsia="ar-SA"/>
          <w14:ligatures w14:val="none"/>
        </w:rPr>
        <w:t>18 psl. skyrelyje „Reitingavimo paradoksas“.</w:t>
      </w:r>
    </w:p>
    <w:p w14:paraId="729C5143" w14:textId="77777777" w:rsidR="00A52D2A" w:rsidRPr="00871DC9" w:rsidRDefault="00A52D2A" w:rsidP="00A52D2A">
      <w:pPr>
        <w:spacing w:after="0" w:line="240" w:lineRule="auto"/>
        <w:ind w:firstLine="567"/>
        <w:textAlignment w:val="baseline"/>
        <w:rPr>
          <w:rFonts w:eastAsia="Times New Roman" w:cstheme="minorHAnsi"/>
          <w:color w:val="000000"/>
          <w:kern w:val="0"/>
          <w:sz w:val="24"/>
          <w:szCs w:val="24"/>
          <w:lang w:val="lt-LT" w:eastAsia="lt-LT"/>
          <w14:ligatures w14:val="none"/>
        </w:rPr>
      </w:pPr>
    </w:p>
    <w:p w14:paraId="1D5B3CEA" w14:textId="6F1A21A5" w:rsidR="00C73954" w:rsidRPr="00871DC9" w:rsidRDefault="00C73954" w:rsidP="008D03FE">
      <w:pPr>
        <w:pStyle w:val="ListParagraph"/>
        <w:numPr>
          <w:ilvl w:val="0"/>
          <w:numId w:val="21"/>
        </w:numPr>
        <w:tabs>
          <w:tab w:val="left" w:pos="851"/>
        </w:tabs>
        <w:spacing w:after="0"/>
        <w:ind w:left="0" w:firstLine="567"/>
        <w:rPr>
          <w:rFonts w:eastAsia="Times New Roman" w:cstheme="minorHAnsi"/>
          <w:b/>
          <w:bCs/>
          <w:sz w:val="24"/>
          <w:szCs w:val="24"/>
          <w:lang w:eastAsia="lt-LT"/>
        </w:rPr>
      </w:pPr>
      <w:r w:rsidRPr="00871DC9">
        <w:rPr>
          <w:rFonts w:eastAsia="Times New Roman" w:cstheme="minorHAnsi"/>
          <w:b/>
          <w:bCs/>
          <w:sz w:val="24"/>
          <w:szCs w:val="24"/>
          <w:lang w:eastAsia="lt-LT"/>
        </w:rPr>
        <w:lastRenderedPageBreak/>
        <w:t>Pastabos ir rekomendacijos dėl kitų Pirkim</w:t>
      </w:r>
      <w:r w:rsidR="008D03FE">
        <w:rPr>
          <w:rFonts w:eastAsia="Times New Roman" w:cstheme="minorHAnsi"/>
          <w:b/>
          <w:bCs/>
          <w:sz w:val="24"/>
          <w:szCs w:val="24"/>
          <w:lang w:eastAsia="lt-LT"/>
        </w:rPr>
        <w:t>ų</w:t>
      </w:r>
      <w:r w:rsidR="00664DD8">
        <w:rPr>
          <w:rFonts w:eastAsia="Times New Roman" w:cstheme="minorHAnsi"/>
          <w:b/>
          <w:bCs/>
          <w:sz w:val="24"/>
          <w:szCs w:val="24"/>
          <w:lang w:eastAsia="lt-LT"/>
        </w:rPr>
        <w:t xml:space="preserve"> </w:t>
      </w:r>
      <w:r w:rsidRPr="00871DC9">
        <w:rPr>
          <w:rFonts w:eastAsia="Times New Roman" w:cstheme="minorHAnsi"/>
          <w:b/>
          <w:bCs/>
          <w:sz w:val="24"/>
          <w:szCs w:val="24"/>
          <w:lang w:eastAsia="lt-LT"/>
        </w:rPr>
        <w:t>dokumentuose nustatytų sąlygų</w:t>
      </w:r>
    </w:p>
    <w:p w14:paraId="503CAAEF" w14:textId="076751AF" w:rsidR="00C73954" w:rsidRPr="00871DC9" w:rsidRDefault="00C73954" w:rsidP="00C73954">
      <w:pPr>
        <w:pStyle w:val="paragraph"/>
        <w:numPr>
          <w:ilvl w:val="1"/>
          <w:numId w:val="21"/>
        </w:numPr>
        <w:tabs>
          <w:tab w:val="left" w:pos="993"/>
        </w:tabs>
        <w:spacing w:after="0" w:afterAutospacing="0"/>
        <w:ind w:left="0" w:firstLine="567"/>
        <w:textAlignment w:val="baseline"/>
        <w:rPr>
          <w:rFonts w:asciiTheme="minorHAnsi" w:hAnsiTheme="minorHAnsi" w:cstheme="minorHAnsi"/>
        </w:rPr>
      </w:pPr>
      <w:r w:rsidRPr="00871DC9">
        <w:rPr>
          <w:rFonts w:asciiTheme="minorHAnsi" w:hAnsiTheme="minorHAnsi" w:cstheme="minorHAnsi"/>
        </w:rPr>
        <w:t>Įstatymo 35 straipsnio 2 dalies 34 punkte nurodyta, kad „Pirkimo dokumentuose turi būti nurodyti perkančiosios organizacijos sprendimo neatlikti pirkimo naudojantis centrinės perkančiosios organizacijos paslaugomis argumentai &lt;...&gt;“. Šiuo atveju Pirkim</w:t>
      </w:r>
      <w:r w:rsidR="008D03FE">
        <w:rPr>
          <w:rFonts w:asciiTheme="minorHAnsi" w:hAnsiTheme="minorHAnsi" w:cstheme="minorHAnsi"/>
        </w:rPr>
        <w:t>ų</w:t>
      </w:r>
      <w:r w:rsidRPr="00871DC9">
        <w:rPr>
          <w:rFonts w:asciiTheme="minorHAnsi" w:hAnsiTheme="minorHAnsi" w:cstheme="minorHAnsi"/>
        </w:rPr>
        <w:t xml:space="preserve"> dokumentuose Perkančioji organizacija nenurodė jokių argumentų, kodėl nevykdo Pirkim</w:t>
      </w:r>
      <w:r w:rsidR="008D03FE">
        <w:rPr>
          <w:rFonts w:asciiTheme="minorHAnsi" w:hAnsiTheme="minorHAnsi" w:cstheme="minorHAnsi"/>
        </w:rPr>
        <w:t>ų</w:t>
      </w:r>
      <w:r w:rsidRPr="00871DC9">
        <w:rPr>
          <w:rFonts w:asciiTheme="minorHAnsi" w:hAnsiTheme="minorHAnsi" w:cstheme="minorHAnsi"/>
        </w:rPr>
        <w:t xml:space="preserve"> naudojantis centrinės perkančiosios organizacijos paslaugomis, kaip to reikalauja Įstatymas. Atsižvelgiant į tai, Tarnyba rekomenduoja Pirkim</w:t>
      </w:r>
      <w:r w:rsidR="008D03FE">
        <w:rPr>
          <w:rFonts w:asciiTheme="minorHAnsi" w:hAnsiTheme="minorHAnsi" w:cstheme="minorHAnsi"/>
        </w:rPr>
        <w:t>ų</w:t>
      </w:r>
      <w:r w:rsidRPr="00871DC9">
        <w:rPr>
          <w:rFonts w:asciiTheme="minorHAnsi" w:hAnsiTheme="minorHAnsi" w:cstheme="minorHAnsi"/>
        </w:rPr>
        <w:t xml:space="preserve"> dokumentus patikslinti, papildyti argumentais kodėl buvo priimtas sprendimas nevykdyti pirkimo naudojantis centrinės perkančiosios organizacijos paslaugomis.</w:t>
      </w:r>
    </w:p>
    <w:p w14:paraId="42766911" w14:textId="0A75E60E" w:rsidR="00C73954" w:rsidRPr="00871DC9" w:rsidRDefault="008557AD" w:rsidP="00C73954">
      <w:pPr>
        <w:pStyle w:val="ListParagraph"/>
        <w:numPr>
          <w:ilvl w:val="1"/>
          <w:numId w:val="21"/>
        </w:numPr>
        <w:tabs>
          <w:tab w:val="left" w:pos="0"/>
          <w:tab w:val="left" w:pos="560"/>
          <w:tab w:val="left" w:pos="993"/>
        </w:tabs>
        <w:spacing w:after="0"/>
        <w:ind w:left="0" w:firstLine="567"/>
        <w:rPr>
          <w:rFonts w:cstheme="minorHAnsi"/>
          <w:sz w:val="24"/>
          <w:szCs w:val="24"/>
        </w:rPr>
      </w:pPr>
      <w:r>
        <w:rPr>
          <w:rFonts w:eastAsia="Times New Roman" w:cstheme="minorHAnsi"/>
          <w:color w:val="000000" w:themeColor="text1"/>
          <w:sz w:val="24"/>
          <w:szCs w:val="24"/>
        </w:rPr>
        <w:t xml:space="preserve">Pirkimų </w:t>
      </w:r>
      <w:r>
        <w:rPr>
          <w:rFonts w:cstheme="minorHAnsi"/>
          <w:spacing w:val="2"/>
          <w:sz w:val="24"/>
          <w:szCs w:val="24"/>
          <w:shd w:val="clear" w:color="auto" w:fill="FFFFFF"/>
        </w:rPr>
        <w:t>s</w:t>
      </w:r>
      <w:r w:rsidRPr="00520B89">
        <w:rPr>
          <w:rFonts w:cstheme="minorHAnsi"/>
          <w:spacing w:val="2"/>
          <w:sz w:val="24"/>
          <w:szCs w:val="24"/>
          <w:shd w:val="clear" w:color="auto" w:fill="FFFFFF"/>
        </w:rPr>
        <w:t>pecialiųjų pirkimo sąlygų</w:t>
      </w:r>
      <w:r w:rsidRPr="00871DC9">
        <w:rPr>
          <w:rFonts w:eastAsia="Times New Roman" w:cstheme="minorHAnsi"/>
          <w:color w:val="000000" w:themeColor="text1"/>
          <w:sz w:val="24"/>
          <w:szCs w:val="24"/>
        </w:rPr>
        <w:t xml:space="preserve"> </w:t>
      </w:r>
      <w:r w:rsidR="00C73954" w:rsidRPr="00871DC9">
        <w:rPr>
          <w:rFonts w:eastAsia="Times New Roman" w:cstheme="minorHAnsi"/>
          <w:color w:val="000000" w:themeColor="text1"/>
          <w:sz w:val="24"/>
          <w:szCs w:val="24"/>
        </w:rPr>
        <w:t>7 pried</w:t>
      </w:r>
      <w:r w:rsidR="00B8082E">
        <w:rPr>
          <w:rFonts w:eastAsia="Times New Roman" w:cstheme="minorHAnsi"/>
          <w:color w:val="000000" w:themeColor="text1"/>
          <w:sz w:val="24"/>
          <w:szCs w:val="24"/>
        </w:rPr>
        <w:t>ų</w:t>
      </w:r>
      <w:r w:rsidR="00C73954" w:rsidRPr="00871DC9">
        <w:rPr>
          <w:rFonts w:eastAsia="Times New Roman" w:cstheme="minorHAnsi"/>
          <w:color w:val="000000" w:themeColor="text1"/>
          <w:sz w:val="24"/>
          <w:szCs w:val="24"/>
        </w:rPr>
        <w:t xml:space="preserve"> „Reikalaujami kokybės vadybos sistemos ir (arba) aplinkos apsaugos vadybos sistemos standartai“ 2 punkt</w:t>
      </w:r>
      <w:r w:rsidR="00B8082E">
        <w:rPr>
          <w:rFonts w:eastAsia="Times New Roman" w:cstheme="minorHAnsi"/>
          <w:color w:val="000000" w:themeColor="text1"/>
          <w:sz w:val="24"/>
          <w:szCs w:val="24"/>
        </w:rPr>
        <w:t>uose</w:t>
      </w:r>
      <w:r w:rsidR="00C73954" w:rsidRPr="00871DC9">
        <w:rPr>
          <w:rFonts w:eastAsia="Times New Roman" w:cstheme="minorHAnsi"/>
          <w:color w:val="000000" w:themeColor="text1"/>
          <w:sz w:val="24"/>
          <w:szCs w:val="24"/>
        </w:rPr>
        <w:t xml:space="preserve"> nustatyt</w:t>
      </w:r>
      <w:r w:rsidR="00B8082E">
        <w:rPr>
          <w:rFonts w:eastAsia="Times New Roman" w:cstheme="minorHAnsi"/>
          <w:color w:val="000000" w:themeColor="text1"/>
          <w:sz w:val="24"/>
          <w:szCs w:val="24"/>
        </w:rPr>
        <w:t>i</w:t>
      </w:r>
      <w:r w:rsidR="00C73954" w:rsidRPr="00871DC9">
        <w:rPr>
          <w:rFonts w:eastAsia="Times New Roman" w:cstheme="minorHAnsi"/>
          <w:color w:val="000000" w:themeColor="text1"/>
          <w:sz w:val="24"/>
          <w:szCs w:val="24"/>
        </w:rPr>
        <w:t xml:space="preserve"> aplinkos apsaugos vadybos sistemos reikalavima</w:t>
      </w:r>
      <w:r w:rsidR="00251451">
        <w:rPr>
          <w:rFonts w:eastAsia="Times New Roman" w:cstheme="minorHAnsi"/>
          <w:color w:val="000000" w:themeColor="text1"/>
          <w:sz w:val="24"/>
          <w:szCs w:val="24"/>
        </w:rPr>
        <w:t>i</w:t>
      </w:r>
      <w:r w:rsidR="00DF1086">
        <w:rPr>
          <w:rFonts w:eastAsia="Times New Roman" w:cstheme="minorHAnsi"/>
          <w:color w:val="000000" w:themeColor="text1"/>
          <w:sz w:val="24"/>
          <w:szCs w:val="24"/>
        </w:rPr>
        <w:t xml:space="preserve"> </w:t>
      </w:r>
      <w:r w:rsidR="00BD71C3">
        <w:rPr>
          <w:rFonts w:eastAsia="Times New Roman" w:cstheme="minorHAnsi"/>
          <w:color w:val="000000" w:themeColor="text1"/>
          <w:sz w:val="24"/>
          <w:szCs w:val="24"/>
        </w:rPr>
        <w:t xml:space="preserve">ir </w:t>
      </w:r>
      <w:r w:rsidR="00C058DF">
        <w:rPr>
          <w:rFonts w:eastAsia="Times New Roman" w:cstheme="minorHAnsi"/>
          <w:color w:val="000000" w:themeColor="text1"/>
          <w:sz w:val="24"/>
          <w:szCs w:val="24"/>
        </w:rPr>
        <w:t xml:space="preserve">1 </w:t>
      </w:r>
      <w:r w:rsidR="00BD71C3">
        <w:rPr>
          <w:rFonts w:eastAsia="Times New Roman" w:cstheme="minorHAnsi"/>
          <w:color w:val="000000" w:themeColor="text1"/>
          <w:sz w:val="24"/>
          <w:szCs w:val="24"/>
        </w:rPr>
        <w:t>Pirkimo</w:t>
      </w:r>
      <w:r w:rsidR="00C73954" w:rsidRPr="00871DC9">
        <w:rPr>
          <w:rFonts w:eastAsia="Times New Roman" w:cstheme="minorHAnsi"/>
          <w:color w:val="000000" w:themeColor="text1"/>
          <w:sz w:val="24"/>
          <w:szCs w:val="24"/>
        </w:rPr>
        <w:t xml:space="preserve"> 12 priedo „Viešoji pirkimo sutartis“ 93.15 papunktyje nustatytas tiekėjo įsipareigojimas naudoti statybos produktus, atitinkančius tiems produktams taikomus aplinkosaugos reikalavimus. Tačiau šiuo atveju </w:t>
      </w:r>
      <w:r w:rsidR="00B53909">
        <w:rPr>
          <w:rFonts w:eastAsia="Times New Roman" w:cstheme="minorHAnsi"/>
          <w:color w:val="000000" w:themeColor="text1"/>
          <w:sz w:val="24"/>
          <w:szCs w:val="24"/>
        </w:rPr>
        <w:t>s</w:t>
      </w:r>
      <w:r w:rsidR="00C73954" w:rsidRPr="00871DC9">
        <w:rPr>
          <w:rFonts w:eastAsia="Times New Roman" w:cstheme="minorHAnsi"/>
          <w:color w:val="000000" w:themeColor="text1"/>
          <w:sz w:val="24"/>
          <w:szCs w:val="24"/>
        </w:rPr>
        <w:t>utar</w:t>
      </w:r>
      <w:r w:rsidR="00BD71C3">
        <w:rPr>
          <w:rFonts w:eastAsia="Times New Roman" w:cstheme="minorHAnsi"/>
          <w:color w:val="000000" w:themeColor="text1"/>
          <w:sz w:val="24"/>
          <w:szCs w:val="24"/>
        </w:rPr>
        <w:t xml:space="preserve">čių </w:t>
      </w:r>
      <w:r w:rsidR="00C73954" w:rsidRPr="00871DC9">
        <w:rPr>
          <w:rFonts w:eastAsia="Times New Roman" w:cstheme="minorHAnsi"/>
          <w:color w:val="000000" w:themeColor="text1"/>
          <w:sz w:val="24"/>
          <w:szCs w:val="24"/>
        </w:rPr>
        <w:t>projekt</w:t>
      </w:r>
      <w:r w:rsidR="00BD71C3">
        <w:rPr>
          <w:rFonts w:eastAsia="Times New Roman" w:cstheme="minorHAnsi"/>
          <w:color w:val="000000" w:themeColor="text1"/>
          <w:sz w:val="24"/>
          <w:szCs w:val="24"/>
        </w:rPr>
        <w:t>uose</w:t>
      </w:r>
      <w:r w:rsidR="00C73954" w:rsidRPr="00871DC9">
        <w:rPr>
          <w:rFonts w:eastAsia="Times New Roman" w:cstheme="minorHAnsi"/>
          <w:color w:val="000000" w:themeColor="text1"/>
          <w:sz w:val="24"/>
          <w:szCs w:val="24"/>
        </w:rPr>
        <w:t xml:space="preserve"> nėra nurodyta, kaip sutar</w:t>
      </w:r>
      <w:r w:rsidR="00BD71C3">
        <w:rPr>
          <w:rFonts w:eastAsia="Times New Roman" w:cstheme="minorHAnsi"/>
          <w:color w:val="000000" w:themeColor="text1"/>
          <w:sz w:val="24"/>
          <w:szCs w:val="24"/>
        </w:rPr>
        <w:t>čių</w:t>
      </w:r>
      <w:r w:rsidR="00C73954" w:rsidRPr="00871DC9">
        <w:rPr>
          <w:rFonts w:eastAsia="Times New Roman" w:cstheme="minorHAnsi"/>
          <w:color w:val="000000" w:themeColor="text1"/>
          <w:sz w:val="24"/>
          <w:szCs w:val="24"/>
        </w:rPr>
        <w:t xml:space="preserve"> vykdymo metu bus tikrinama atitiktis nustatytiems reikalavimams bei nenurodyta, kada ir kokius dokumentus turės pateikti tiekėjas, siekdamas pagrįsti atitiktį šiems reikalavimams. Perkančioji organizacija, siekdama Pirkim</w:t>
      </w:r>
      <w:r w:rsidR="00BD71C3">
        <w:rPr>
          <w:rFonts w:eastAsia="Times New Roman" w:cstheme="minorHAnsi"/>
          <w:color w:val="000000" w:themeColor="text1"/>
          <w:sz w:val="24"/>
          <w:szCs w:val="24"/>
        </w:rPr>
        <w:t>us</w:t>
      </w:r>
      <w:r w:rsidR="00C73954" w:rsidRPr="00871DC9">
        <w:rPr>
          <w:rFonts w:eastAsia="Times New Roman" w:cstheme="minorHAnsi"/>
          <w:color w:val="000000" w:themeColor="text1"/>
          <w:sz w:val="24"/>
          <w:szCs w:val="24"/>
        </w:rPr>
        <w:t xml:space="preserve"> vykdyti kaip žali</w:t>
      </w:r>
      <w:r w:rsidR="00BD71C3">
        <w:rPr>
          <w:rFonts w:eastAsia="Times New Roman" w:cstheme="minorHAnsi"/>
          <w:color w:val="000000" w:themeColor="text1"/>
          <w:sz w:val="24"/>
          <w:szCs w:val="24"/>
        </w:rPr>
        <w:t xml:space="preserve">uosius </w:t>
      </w:r>
      <w:r w:rsidR="00C73954" w:rsidRPr="00871DC9">
        <w:rPr>
          <w:rFonts w:eastAsia="Times New Roman" w:cstheme="minorHAnsi"/>
          <w:color w:val="000000" w:themeColor="text1"/>
          <w:sz w:val="24"/>
          <w:szCs w:val="24"/>
        </w:rPr>
        <w:t>pirkim</w:t>
      </w:r>
      <w:r w:rsidR="00BD71C3">
        <w:rPr>
          <w:rFonts w:eastAsia="Times New Roman" w:cstheme="minorHAnsi"/>
          <w:color w:val="000000" w:themeColor="text1"/>
          <w:sz w:val="24"/>
          <w:szCs w:val="24"/>
        </w:rPr>
        <w:t>us</w:t>
      </w:r>
      <w:r w:rsidR="00C73954" w:rsidRPr="00871DC9">
        <w:rPr>
          <w:rFonts w:eastAsia="Times New Roman" w:cstheme="minorHAnsi"/>
          <w:color w:val="000000" w:themeColor="text1"/>
          <w:sz w:val="24"/>
          <w:szCs w:val="24"/>
        </w:rPr>
        <w:t>, neturi nustatyti tik deklaratyvių reikalavimų, o Pirkim</w:t>
      </w:r>
      <w:r w:rsidR="00BD71C3">
        <w:rPr>
          <w:rFonts w:eastAsia="Times New Roman" w:cstheme="minorHAnsi"/>
          <w:color w:val="000000" w:themeColor="text1"/>
          <w:sz w:val="24"/>
          <w:szCs w:val="24"/>
        </w:rPr>
        <w:t>ų</w:t>
      </w:r>
      <w:r w:rsidR="00C73954" w:rsidRPr="00871DC9">
        <w:rPr>
          <w:rFonts w:eastAsia="Times New Roman" w:cstheme="minorHAnsi"/>
          <w:color w:val="000000" w:themeColor="text1"/>
          <w:sz w:val="24"/>
          <w:szCs w:val="24"/>
        </w:rPr>
        <w:t xml:space="preserve"> dokumentuose turi tiksliai ir aiškiai nustatyti žali</w:t>
      </w:r>
      <w:r w:rsidR="00664DD8">
        <w:rPr>
          <w:rFonts w:eastAsia="Times New Roman" w:cstheme="minorHAnsi"/>
          <w:color w:val="000000" w:themeColor="text1"/>
          <w:sz w:val="24"/>
          <w:szCs w:val="24"/>
        </w:rPr>
        <w:t>ų</w:t>
      </w:r>
      <w:r w:rsidR="00C73954" w:rsidRPr="00871DC9">
        <w:rPr>
          <w:rFonts w:eastAsia="Times New Roman" w:cstheme="minorHAnsi"/>
          <w:color w:val="000000" w:themeColor="text1"/>
          <w:sz w:val="24"/>
          <w:szCs w:val="24"/>
        </w:rPr>
        <w:t>j</w:t>
      </w:r>
      <w:r w:rsidR="00664DD8">
        <w:rPr>
          <w:rFonts w:eastAsia="Times New Roman" w:cstheme="minorHAnsi"/>
          <w:color w:val="000000" w:themeColor="text1"/>
          <w:sz w:val="24"/>
          <w:szCs w:val="24"/>
        </w:rPr>
        <w:t>ų</w:t>
      </w:r>
      <w:r w:rsidR="00C73954" w:rsidRPr="00871DC9">
        <w:rPr>
          <w:rFonts w:eastAsia="Times New Roman" w:cstheme="minorHAnsi"/>
          <w:color w:val="000000" w:themeColor="text1"/>
          <w:sz w:val="24"/>
          <w:szCs w:val="24"/>
        </w:rPr>
        <w:t xml:space="preserve"> Pirkim</w:t>
      </w:r>
      <w:r w:rsidR="00664DD8">
        <w:rPr>
          <w:rFonts w:eastAsia="Times New Roman" w:cstheme="minorHAnsi"/>
          <w:color w:val="000000" w:themeColor="text1"/>
          <w:sz w:val="24"/>
          <w:szCs w:val="24"/>
        </w:rPr>
        <w:t>ų</w:t>
      </w:r>
      <w:r w:rsidR="00C73954" w:rsidRPr="00871DC9">
        <w:rPr>
          <w:rFonts w:eastAsia="Times New Roman" w:cstheme="minorHAnsi"/>
          <w:color w:val="000000" w:themeColor="text1"/>
          <w:sz w:val="24"/>
          <w:szCs w:val="24"/>
        </w:rPr>
        <w:t xml:space="preserve"> sąlygas ir užtikrinti jų laikymąsi sutar</w:t>
      </w:r>
      <w:r w:rsidR="00664DD8">
        <w:rPr>
          <w:rFonts w:eastAsia="Times New Roman" w:cstheme="minorHAnsi"/>
          <w:color w:val="000000" w:themeColor="text1"/>
          <w:sz w:val="24"/>
          <w:szCs w:val="24"/>
        </w:rPr>
        <w:t>čių</w:t>
      </w:r>
      <w:r w:rsidR="00C73954" w:rsidRPr="00871DC9">
        <w:rPr>
          <w:rFonts w:eastAsia="Times New Roman" w:cstheme="minorHAnsi"/>
          <w:color w:val="000000" w:themeColor="text1"/>
          <w:sz w:val="24"/>
          <w:szCs w:val="24"/>
        </w:rPr>
        <w:t xml:space="preserve"> vykdymo metu.</w:t>
      </w:r>
      <w:r w:rsidR="00C73954" w:rsidRPr="00871DC9">
        <w:rPr>
          <w:rFonts w:cstheme="minorHAnsi"/>
          <w:sz w:val="24"/>
          <w:szCs w:val="24"/>
        </w:rPr>
        <w:t xml:space="preserve"> Atsižvelgiant į tai, Tarnyba rekomenduoja </w:t>
      </w:r>
      <w:r w:rsidR="00B53909">
        <w:rPr>
          <w:rFonts w:cstheme="minorHAnsi"/>
          <w:sz w:val="24"/>
          <w:szCs w:val="24"/>
        </w:rPr>
        <w:t>s</w:t>
      </w:r>
      <w:r w:rsidR="00C73954" w:rsidRPr="00871DC9">
        <w:rPr>
          <w:rFonts w:cstheme="minorHAnsi"/>
          <w:sz w:val="24"/>
          <w:szCs w:val="24"/>
        </w:rPr>
        <w:t>utar</w:t>
      </w:r>
      <w:r w:rsidR="00664DD8">
        <w:rPr>
          <w:rFonts w:cstheme="minorHAnsi"/>
          <w:sz w:val="24"/>
          <w:szCs w:val="24"/>
        </w:rPr>
        <w:t>čių</w:t>
      </w:r>
      <w:r w:rsidR="00C73954" w:rsidRPr="00871DC9">
        <w:rPr>
          <w:rFonts w:cstheme="minorHAnsi"/>
          <w:sz w:val="24"/>
          <w:szCs w:val="24"/>
        </w:rPr>
        <w:t xml:space="preserve"> projekt</w:t>
      </w:r>
      <w:r w:rsidR="00664DD8">
        <w:rPr>
          <w:rFonts w:cstheme="minorHAnsi"/>
          <w:sz w:val="24"/>
          <w:szCs w:val="24"/>
        </w:rPr>
        <w:t>us</w:t>
      </w:r>
      <w:r w:rsidR="00C73954" w:rsidRPr="00871DC9">
        <w:rPr>
          <w:rFonts w:cstheme="minorHAnsi"/>
          <w:sz w:val="24"/>
          <w:szCs w:val="24"/>
        </w:rPr>
        <w:t xml:space="preserve"> papildyti priežiūros (patikros) mechanizm</w:t>
      </w:r>
      <w:r w:rsidR="00664DD8">
        <w:rPr>
          <w:rFonts w:cstheme="minorHAnsi"/>
          <w:sz w:val="24"/>
          <w:szCs w:val="24"/>
        </w:rPr>
        <w:t>ai</w:t>
      </w:r>
      <w:r w:rsidR="00C73954" w:rsidRPr="00871DC9">
        <w:rPr>
          <w:rFonts w:cstheme="minorHAnsi"/>
          <w:sz w:val="24"/>
          <w:szCs w:val="24"/>
        </w:rPr>
        <w:t xml:space="preserve"> dėl nustatytų aplinkosauginių reikalavimų laikymosi sutar</w:t>
      </w:r>
      <w:r w:rsidR="00664DD8">
        <w:rPr>
          <w:rFonts w:cstheme="minorHAnsi"/>
          <w:sz w:val="24"/>
          <w:szCs w:val="24"/>
        </w:rPr>
        <w:t>čių</w:t>
      </w:r>
      <w:r w:rsidR="00C73954" w:rsidRPr="00871DC9">
        <w:rPr>
          <w:rFonts w:cstheme="minorHAnsi"/>
          <w:sz w:val="24"/>
          <w:szCs w:val="24"/>
        </w:rPr>
        <w:t xml:space="preserve"> vykdymo metu.</w:t>
      </w:r>
    </w:p>
    <w:p w14:paraId="3F0E2982" w14:textId="77777777" w:rsidR="00C73954" w:rsidRDefault="00C73954" w:rsidP="00D0147D">
      <w:pPr>
        <w:spacing w:after="0" w:line="240" w:lineRule="auto"/>
        <w:ind w:firstLine="567"/>
        <w:rPr>
          <w:rFonts w:eastAsia="Times New Roman" w:cstheme="minorHAnsi"/>
          <w:color w:val="000000"/>
          <w:kern w:val="0"/>
          <w:sz w:val="24"/>
          <w:szCs w:val="24"/>
          <w:lang w:val="lt-LT" w:eastAsia="lt-LT"/>
          <w14:ligatures w14:val="none"/>
        </w:rPr>
      </w:pPr>
    </w:p>
    <w:p w14:paraId="54C828B0" w14:textId="6DF73AFA" w:rsidR="001C5BE8" w:rsidRPr="00871DC9" w:rsidRDefault="001C5BE8" w:rsidP="00D0147D">
      <w:pPr>
        <w:spacing w:after="0" w:line="240" w:lineRule="auto"/>
        <w:ind w:firstLine="567"/>
        <w:rPr>
          <w:rFonts w:eastAsia="Calibri" w:cstheme="minorHAnsi"/>
          <w:kern w:val="0"/>
          <w:sz w:val="24"/>
          <w:szCs w:val="24"/>
          <w:lang w:val="lt-LT"/>
          <w14:ligatures w14:val="none"/>
        </w:rPr>
      </w:pPr>
      <w:r w:rsidRPr="00871DC9">
        <w:rPr>
          <w:rFonts w:eastAsia="Times New Roman" w:cstheme="minorHAnsi"/>
          <w:color w:val="000000"/>
          <w:kern w:val="0"/>
          <w:sz w:val="24"/>
          <w:szCs w:val="24"/>
          <w:lang w:val="lt-LT" w:eastAsia="lt-LT"/>
          <w14:ligatures w14:val="none"/>
        </w:rPr>
        <w:t>Atsižvelgdama į tai, kas nurodyta, Tarnyba rekomenduoja peržiūrėti ir patikslinti Pirkim</w:t>
      </w:r>
      <w:r w:rsidR="006654FC">
        <w:rPr>
          <w:rFonts w:eastAsia="Times New Roman" w:cstheme="minorHAnsi"/>
          <w:color w:val="000000"/>
          <w:kern w:val="0"/>
          <w:sz w:val="24"/>
          <w:szCs w:val="24"/>
          <w:lang w:val="lt-LT" w:eastAsia="lt-LT"/>
          <w14:ligatures w14:val="none"/>
        </w:rPr>
        <w:t>ų</w:t>
      </w:r>
      <w:r w:rsidRPr="00871DC9">
        <w:rPr>
          <w:rFonts w:eastAsia="Times New Roman" w:cstheme="minorHAnsi"/>
          <w:color w:val="000000"/>
          <w:kern w:val="0"/>
          <w:sz w:val="24"/>
          <w:szCs w:val="24"/>
          <w:lang w:val="lt-LT" w:eastAsia="lt-LT"/>
          <w14:ligatures w14:val="none"/>
        </w:rPr>
        <w:t xml:space="preserve"> dokumentus pagal pateiktą Rekomendaciją. Primename, kad Perkančioji organizacija, patikslinusi Pirkim</w:t>
      </w:r>
      <w:r w:rsidR="006654FC">
        <w:rPr>
          <w:rFonts w:eastAsia="Times New Roman" w:cstheme="minorHAnsi"/>
          <w:color w:val="000000"/>
          <w:kern w:val="0"/>
          <w:sz w:val="24"/>
          <w:szCs w:val="24"/>
          <w:lang w:val="lt-LT" w:eastAsia="lt-LT"/>
          <w14:ligatures w14:val="none"/>
        </w:rPr>
        <w:t>ų</w:t>
      </w:r>
      <w:r w:rsidRPr="00871DC9">
        <w:rPr>
          <w:rFonts w:eastAsia="Times New Roman" w:cstheme="minorHAnsi"/>
          <w:color w:val="000000"/>
          <w:kern w:val="0"/>
          <w:sz w:val="24"/>
          <w:szCs w:val="24"/>
          <w:lang w:val="lt-LT" w:eastAsia="lt-LT"/>
          <w14:ligatures w14:val="none"/>
        </w:rPr>
        <w:t xml:space="preserve">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p>
    <w:p w14:paraId="1DCDDA81" w14:textId="4B04CC20" w:rsidR="001C5BE8" w:rsidRPr="00871DC9" w:rsidRDefault="001C5BE8" w:rsidP="00D0147D">
      <w:pPr>
        <w:spacing w:after="0" w:line="240" w:lineRule="auto"/>
        <w:ind w:firstLine="567"/>
        <w:rPr>
          <w:rFonts w:eastAsia="Calibri" w:cstheme="minorHAnsi"/>
          <w:kern w:val="0"/>
          <w:sz w:val="24"/>
          <w:szCs w:val="24"/>
          <w:lang w:val="lt-LT"/>
          <w14:ligatures w14:val="none"/>
        </w:rPr>
      </w:pPr>
      <w:r w:rsidRPr="00871DC9">
        <w:rPr>
          <w:rFonts w:eastAsia="Calibri" w:cstheme="minorHAnsi"/>
          <w:kern w:val="0"/>
          <w:sz w:val="24"/>
          <w:szCs w:val="24"/>
          <w:lang w:val="lt-LT"/>
          <w14:ligatures w14:val="none"/>
        </w:rPr>
        <w:t>Pažymėtina, kad visais atvejais sprendimą dėl tolimesnio Pirkimo procedūrų vykdymo ar nutraukimo priima pati Perkančioji organizacija, vadovaudamasi Įstatymo 29 straipsnio 3</w:t>
      </w:r>
      <w:r w:rsidRPr="00871DC9">
        <w:rPr>
          <w:rFonts w:eastAsia="Calibri" w:cstheme="minorHAnsi"/>
          <w:kern w:val="0"/>
          <w:sz w:val="24"/>
          <w:szCs w:val="24"/>
          <w:vertAlign w:val="superscript"/>
          <w:lang w:val="lt-LT"/>
          <w14:ligatures w14:val="none"/>
        </w:rPr>
        <w:footnoteReference w:id="5"/>
      </w:r>
      <w:r w:rsidRPr="00871DC9">
        <w:rPr>
          <w:rFonts w:eastAsia="Calibri" w:cstheme="minorHAnsi"/>
          <w:kern w:val="0"/>
          <w:sz w:val="24"/>
          <w:szCs w:val="24"/>
          <w:lang w:val="lt-LT"/>
          <w14:ligatures w14:val="none"/>
        </w:rPr>
        <w:t xml:space="preserve"> ir 4</w:t>
      </w:r>
      <w:r w:rsidRPr="00871DC9">
        <w:rPr>
          <w:rFonts w:eastAsia="Calibri" w:cstheme="minorHAnsi"/>
          <w:kern w:val="0"/>
          <w:sz w:val="24"/>
          <w:szCs w:val="24"/>
          <w:vertAlign w:val="superscript"/>
          <w:lang w:val="lt-LT"/>
          <w14:ligatures w14:val="none"/>
        </w:rPr>
        <w:footnoteReference w:id="6"/>
      </w:r>
      <w:r w:rsidRPr="00871DC9">
        <w:rPr>
          <w:rFonts w:eastAsia="Calibri" w:cstheme="minorHAnsi"/>
          <w:kern w:val="0"/>
          <w:sz w:val="24"/>
          <w:szCs w:val="24"/>
          <w:lang w:val="lt-LT"/>
          <w14:ligatures w14:val="none"/>
        </w:rPr>
        <w:t xml:space="preserve"> dalių nuostatomis. </w:t>
      </w:r>
      <w:r w:rsidRPr="00871DC9">
        <w:rPr>
          <w:rFonts w:eastAsia="Times New Roman" w:cstheme="minorHAnsi"/>
          <w:kern w:val="0"/>
          <w:sz w:val="24"/>
          <w:szCs w:val="24"/>
          <w:lang w:val="lt-LT" w:eastAsia="lt-LT"/>
          <w14:ligatures w14:val="none"/>
        </w:rPr>
        <w:t>Taip pat Tarnyba rekomenduoja įsivertinti, ar šiuo atveju Pirkimo dokumentuose nustatytų reikalavimų pakeitimai nėra laikytini esminiais Pirkimo dokumentų pakeitimais (Įstatymo 36 straipsnio 6 dalis</w:t>
      </w:r>
      <w:r w:rsidRPr="00871DC9">
        <w:rPr>
          <w:rFonts w:eastAsia="Times New Roman" w:cstheme="minorHAnsi"/>
          <w:kern w:val="0"/>
          <w:sz w:val="24"/>
          <w:szCs w:val="24"/>
          <w:vertAlign w:val="superscript"/>
          <w:lang w:val="lt-LT" w:eastAsia="lt-LT"/>
          <w14:ligatures w14:val="none"/>
        </w:rPr>
        <w:footnoteReference w:id="7"/>
      </w:r>
      <w:r w:rsidRPr="00871DC9">
        <w:rPr>
          <w:rFonts w:eastAsia="Times New Roman" w:cstheme="minorHAnsi"/>
          <w:kern w:val="0"/>
          <w:sz w:val="24"/>
          <w:szCs w:val="24"/>
          <w:lang w:val="lt-LT" w:eastAsia="lt-LT"/>
          <w14:ligatures w14:val="none"/>
        </w:rPr>
        <w:t>), kuriuos atlikus būtų pažeisti skaidrumo ir tiekėjų teisėtų lūkesčių principai.</w:t>
      </w:r>
    </w:p>
    <w:sectPr w:rsidR="001C5BE8" w:rsidRPr="00871DC9" w:rsidSect="004939B6">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70C85" w14:textId="77777777" w:rsidR="004939B6" w:rsidRDefault="004939B6" w:rsidP="001276A6">
      <w:pPr>
        <w:spacing w:after="0" w:line="240" w:lineRule="auto"/>
      </w:pPr>
      <w:r>
        <w:separator/>
      </w:r>
    </w:p>
  </w:endnote>
  <w:endnote w:type="continuationSeparator" w:id="0">
    <w:p w14:paraId="5CCFC4FE" w14:textId="77777777" w:rsidR="004939B6" w:rsidRDefault="004939B6" w:rsidP="001276A6">
      <w:pPr>
        <w:spacing w:after="0" w:line="240" w:lineRule="auto"/>
      </w:pPr>
      <w:r>
        <w:continuationSeparator/>
      </w:r>
    </w:p>
  </w:endnote>
  <w:endnote w:type="continuationNotice" w:id="1">
    <w:p w14:paraId="0EC43ACC" w14:textId="77777777" w:rsidR="004939B6" w:rsidRDefault="00493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30F9C" w14:textId="77777777" w:rsidR="004939B6" w:rsidRDefault="004939B6" w:rsidP="001276A6">
      <w:pPr>
        <w:spacing w:after="0" w:line="240" w:lineRule="auto"/>
      </w:pPr>
      <w:r>
        <w:separator/>
      </w:r>
    </w:p>
  </w:footnote>
  <w:footnote w:type="continuationSeparator" w:id="0">
    <w:p w14:paraId="75758861" w14:textId="77777777" w:rsidR="004939B6" w:rsidRDefault="004939B6" w:rsidP="001276A6">
      <w:pPr>
        <w:spacing w:after="0" w:line="240" w:lineRule="auto"/>
      </w:pPr>
      <w:r>
        <w:continuationSeparator/>
      </w:r>
    </w:p>
  </w:footnote>
  <w:footnote w:type="continuationNotice" w:id="1">
    <w:p w14:paraId="7FCB5D50" w14:textId="77777777" w:rsidR="004939B6" w:rsidRDefault="004939B6">
      <w:pPr>
        <w:spacing w:after="0" w:line="240" w:lineRule="auto"/>
      </w:pPr>
    </w:p>
  </w:footnote>
  <w:footnote w:id="2">
    <w:p w14:paraId="2403D5BA" w14:textId="77777777" w:rsidR="00E94FB8" w:rsidRPr="00A85B19" w:rsidRDefault="00E94FB8" w:rsidP="00E94FB8">
      <w:pPr>
        <w:pStyle w:val="FootnoteText"/>
        <w:rPr>
          <w:rFonts w:asciiTheme="minorHAnsi" w:hAnsiTheme="minorHAnsi" w:cstheme="minorHAnsi"/>
        </w:rPr>
      </w:pPr>
      <w:r w:rsidRPr="00A85B19">
        <w:rPr>
          <w:rStyle w:val="FootnoteReference"/>
          <w:rFonts w:asciiTheme="minorHAnsi" w:hAnsiTheme="minorHAnsi" w:cstheme="minorHAnsi"/>
        </w:rPr>
        <w:footnoteRef/>
      </w:r>
      <w:r w:rsidRPr="00A85B19">
        <w:rPr>
          <w:rFonts w:asciiTheme="minorHAnsi" w:hAnsiTheme="minorHAnsi" w:cstheme="minorHAnsi"/>
        </w:rPr>
        <w:t xml:space="preserve"> Patvirtinta Viešųjų pirkimų tarnybos direktoriaus 2017 m. birželio 29 d. įsakymu Nr. 1S-105 „Dėl Tiekėjo kvalifikacijos reikalavimų nustatymo metodikos patvirtinimo“.</w:t>
      </w:r>
    </w:p>
  </w:footnote>
  <w:footnote w:id="3">
    <w:p w14:paraId="7C7362A1" w14:textId="200B466F" w:rsidR="00AB2AF0" w:rsidRPr="00AE7E0D" w:rsidRDefault="00AB2AF0" w:rsidP="00AE7E0D">
      <w:pPr>
        <w:pStyle w:val="FootnoteText"/>
        <w:tabs>
          <w:tab w:val="left" w:pos="426"/>
        </w:tabs>
        <w:rPr>
          <w:rFonts w:asciiTheme="minorHAnsi" w:hAnsiTheme="minorHAnsi" w:cstheme="minorHAnsi"/>
        </w:rPr>
      </w:pPr>
      <w:r w:rsidRPr="00AE7E0D">
        <w:rPr>
          <w:rStyle w:val="FootnoteReference"/>
          <w:rFonts w:asciiTheme="minorHAnsi" w:hAnsiTheme="minorHAnsi" w:cstheme="minorHAnsi"/>
        </w:rPr>
        <w:footnoteRef/>
      </w:r>
      <w:r w:rsidRPr="00AE7E0D">
        <w:rPr>
          <w:rFonts w:asciiTheme="minorHAnsi" w:hAnsiTheme="minorHAnsi" w:cstheme="minorHAnsi"/>
        </w:rPr>
        <w:t xml:space="preserve"> </w:t>
      </w:r>
      <w:r w:rsidR="00396C66" w:rsidRPr="00AE7E0D">
        <w:rPr>
          <w:rFonts w:asciiTheme="minorHAnsi" w:hAnsiTheme="minorHAnsi" w:cstheme="minorHAnsi"/>
        </w:rPr>
        <w:t>„Pasiūlymo kainos (C) balai apskaičiuojami mažiausios pasiūlytos kainos (</w:t>
      </w:r>
      <w:proofErr w:type="spellStart"/>
      <w:r w:rsidR="00396C66" w:rsidRPr="00AE7E0D">
        <w:rPr>
          <w:rFonts w:asciiTheme="minorHAnsi" w:hAnsiTheme="minorHAnsi" w:cstheme="minorHAnsi"/>
        </w:rPr>
        <w:t>Cmin</w:t>
      </w:r>
      <w:proofErr w:type="spellEnd"/>
      <w:r w:rsidR="00396C66" w:rsidRPr="00AE7E0D">
        <w:rPr>
          <w:rFonts w:asciiTheme="minorHAnsi" w:hAnsiTheme="minorHAnsi" w:cstheme="minorHAnsi"/>
        </w:rPr>
        <w:t>) ir vertinamo pasiūlymo kainos (</w:t>
      </w:r>
      <w:proofErr w:type="spellStart"/>
      <w:r w:rsidR="00396C66" w:rsidRPr="00AE7E0D">
        <w:rPr>
          <w:rFonts w:asciiTheme="minorHAnsi" w:hAnsiTheme="minorHAnsi" w:cstheme="minorHAnsi"/>
        </w:rPr>
        <w:t>Cp</w:t>
      </w:r>
      <w:proofErr w:type="spellEnd"/>
      <w:r w:rsidR="00396C66" w:rsidRPr="00AE7E0D">
        <w:rPr>
          <w:rFonts w:asciiTheme="minorHAnsi" w:hAnsiTheme="minorHAnsi" w:cstheme="minorHAnsi"/>
        </w:rPr>
        <w:t>) santykį padauginant iš kainos lyginamojo svorio (X):</w:t>
      </w:r>
      <w:r w:rsidRPr="00AE7E0D">
        <w:rPr>
          <w:rFonts w:asciiTheme="minorHAnsi" w:hAnsiTheme="minorHAnsi" w:cstheme="minorHAnsi"/>
        </w:rPr>
        <w:t>“;</w:t>
      </w:r>
    </w:p>
  </w:footnote>
  <w:footnote w:id="4">
    <w:p w14:paraId="719BB166" w14:textId="0688EF2C" w:rsidR="00AB2AF0" w:rsidRPr="00A85B19" w:rsidRDefault="00AB2AF0" w:rsidP="00AB2AF0">
      <w:pPr>
        <w:pStyle w:val="FootnoteText"/>
        <w:jc w:val="both"/>
        <w:rPr>
          <w:rFonts w:asciiTheme="minorHAnsi" w:hAnsiTheme="minorHAnsi" w:cstheme="minorHAnsi"/>
        </w:rPr>
      </w:pPr>
      <w:r w:rsidRPr="00AE7E0D">
        <w:rPr>
          <w:rStyle w:val="FootnoteReference"/>
          <w:rFonts w:asciiTheme="minorHAnsi" w:hAnsiTheme="minorHAnsi" w:cstheme="minorHAnsi"/>
        </w:rPr>
        <w:footnoteRef/>
      </w:r>
      <w:r w:rsidRPr="00AE7E0D">
        <w:rPr>
          <w:rFonts w:asciiTheme="minorHAnsi" w:hAnsiTheme="minorHAnsi" w:cstheme="minorHAnsi"/>
        </w:rPr>
        <w:t xml:space="preserve"> </w:t>
      </w:r>
      <w:r w:rsidR="00BD60B8" w:rsidRPr="00AE7E0D">
        <w:rPr>
          <w:rFonts w:asciiTheme="minorHAnsi" w:hAnsiTheme="minorHAnsi" w:cstheme="minorHAnsi"/>
        </w:rPr>
        <w:t>„Antrojo kriterijaus, t. y. darbų atlikimo termino, išreikšto mėnesiais, (T1) balai apskaičiuojami mažiausio pasiūlyto termino mėnesiais (</w:t>
      </w:r>
      <w:proofErr w:type="spellStart"/>
      <w:r w:rsidR="00BD60B8" w:rsidRPr="00AE7E0D">
        <w:rPr>
          <w:rFonts w:asciiTheme="minorHAnsi" w:hAnsiTheme="minorHAnsi" w:cstheme="minorHAnsi"/>
        </w:rPr>
        <w:t>Pmin</w:t>
      </w:r>
      <w:proofErr w:type="spellEnd"/>
      <w:r w:rsidR="00BD60B8" w:rsidRPr="00AE7E0D">
        <w:rPr>
          <w:rFonts w:asciiTheme="minorHAnsi" w:hAnsiTheme="minorHAnsi" w:cstheme="minorHAnsi"/>
        </w:rPr>
        <w:t>) ir vertinamo pasiūlymo termino (</w:t>
      </w:r>
      <w:proofErr w:type="spellStart"/>
      <w:r w:rsidR="00BD60B8" w:rsidRPr="00AE7E0D">
        <w:rPr>
          <w:rFonts w:asciiTheme="minorHAnsi" w:hAnsiTheme="minorHAnsi" w:cstheme="minorHAnsi"/>
        </w:rPr>
        <w:t>Pp</w:t>
      </w:r>
      <w:proofErr w:type="spellEnd"/>
      <w:r w:rsidR="00BD60B8" w:rsidRPr="00AE7E0D">
        <w:rPr>
          <w:rFonts w:asciiTheme="minorHAnsi" w:hAnsiTheme="minorHAnsi" w:cstheme="minorHAnsi"/>
        </w:rPr>
        <w:t>) santykį padauginant iš šio kriterijaus lyginamojo svorio (Y1)“</w:t>
      </w:r>
      <w:r w:rsidR="00BA0CBE" w:rsidRPr="00AE7E0D">
        <w:rPr>
          <w:rFonts w:asciiTheme="minorHAnsi" w:hAnsiTheme="minorHAnsi" w:cstheme="minorHAnsi"/>
        </w:rPr>
        <w:t>.</w:t>
      </w:r>
    </w:p>
  </w:footnote>
  <w:footnote w:id="5">
    <w:p w14:paraId="7D445649" w14:textId="632672DD" w:rsidR="001C5BE8" w:rsidRPr="00A85B19" w:rsidRDefault="001C5BE8" w:rsidP="00D055E6">
      <w:pPr>
        <w:pStyle w:val="FootnoteText"/>
        <w:rPr>
          <w:rFonts w:asciiTheme="minorHAnsi" w:hAnsiTheme="minorHAnsi" w:cstheme="minorHAnsi"/>
          <w:i/>
          <w:iCs/>
        </w:rPr>
      </w:pPr>
      <w:r w:rsidRPr="00A85B19">
        <w:rPr>
          <w:rStyle w:val="FootnoteReference"/>
          <w:rFonts w:asciiTheme="minorHAnsi" w:hAnsiTheme="minorHAnsi" w:cstheme="minorHAnsi"/>
        </w:rPr>
        <w:footnoteRef/>
      </w:r>
      <w:r w:rsidRPr="00A85B19">
        <w:rPr>
          <w:rFonts w:asciiTheme="minorHAnsi" w:hAnsiTheme="minorHAnsi" w:cstheme="minorHAnsi"/>
        </w:rPr>
        <w:t xml:space="preserve"> </w:t>
      </w:r>
      <w:r w:rsidRPr="00A85B19">
        <w:rPr>
          <w:rFonts w:asciiTheme="minorHAnsi" w:hAnsiTheme="minorHAnsi" w:cstheme="minorHAnsi"/>
          <w:i/>
          <w:iCs/>
        </w:rPr>
        <w:t>„</w:t>
      </w:r>
      <w:r w:rsidRPr="00A85B19">
        <w:rPr>
          <w:rFonts w:asciiTheme="minorHAnsi" w:hAnsiTheme="minorHAnsi" w:cstheme="minorHAnsi"/>
          <w:bCs/>
          <w:i/>
          <w:iCs/>
          <w:color w:val="000000"/>
        </w:rPr>
        <w:t>Perkančioji</w:t>
      </w:r>
      <w:r w:rsidRPr="00A85B19">
        <w:rPr>
          <w:rFonts w:asciiTheme="minorHAnsi" w:hAnsiTheme="minorHAnsi" w:cstheme="minorHAnsi"/>
          <w:i/>
          <w:iCs/>
          <w:color w:val="000000"/>
        </w:rPr>
        <w:t xml:space="preserve"> organizacija privalo </w:t>
      </w:r>
      <w:r w:rsidRPr="00A85B19">
        <w:rPr>
          <w:rFonts w:asciiTheme="minorHAnsi" w:hAnsiTheme="minorHAnsi" w:cstheme="minorHAnsi"/>
          <w:bCs/>
          <w:i/>
          <w:iCs/>
          <w:color w:val="000000"/>
        </w:rPr>
        <w:t>nutraukti pradėtas pirkimo ar projekto konkurso procedūras</w:t>
      </w:r>
      <w:r w:rsidRPr="00A85B19">
        <w:rPr>
          <w:rFonts w:asciiTheme="minorHAnsi" w:hAnsiTheme="minorHAnsi" w:cstheme="minorHAnsi"/>
          <w:i/>
          <w:iCs/>
          <w:color w:val="000000"/>
        </w:rPr>
        <w:t>, jeigu buvo pažeisti šio įstatymo 17 straipsnio 1 dalyje nustatyti principai ir atitinkamos padėties negalima ištaisyti.“</w:t>
      </w:r>
      <w:r w:rsidR="000756CB">
        <w:rPr>
          <w:rFonts w:asciiTheme="minorHAnsi" w:hAnsiTheme="minorHAnsi" w:cstheme="minorHAnsi"/>
          <w:i/>
          <w:iCs/>
          <w:color w:val="000000"/>
        </w:rPr>
        <w:t>;</w:t>
      </w:r>
    </w:p>
  </w:footnote>
  <w:footnote w:id="6">
    <w:p w14:paraId="41AF1D0A" w14:textId="55117AD9" w:rsidR="001C5BE8" w:rsidRPr="00A85B19" w:rsidRDefault="001C5BE8" w:rsidP="00D055E6">
      <w:pPr>
        <w:pStyle w:val="FootnoteText"/>
        <w:rPr>
          <w:rFonts w:asciiTheme="minorHAnsi" w:hAnsiTheme="minorHAnsi" w:cstheme="minorHAnsi"/>
          <w:i/>
          <w:iCs/>
        </w:rPr>
      </w:pPr>
      <w:r w:rsidRPr="00A85B19">
        <w:rPr>
          <w:rStyle w:val="FootnoteReference"/>
          <w:rFonts w:asciiTheme="minorHAnsi" w:hAnsiTheme="minorHAnsi" w:cstheme="minorHAnsi"/>
          <w:i/>
          <w:iCs/>
        </w:rPr>
        <w:footnoteRef/>
      </w:r>
      <w:r w:rsidR="00BA0CBE">
        <w:rPr>
          <w:rFonts w:asciiTheme="minorHAnsi" w:hAnsiTheme="minorHAnsi" w:cstheme="minorHAnsi"/>
          <w:i/>
          <w:iCs/>
        </w:rPr>
        <w:t xml:space="preserve"> </w:t>
      </w:r>
      <w:r w:rsidRPr="00A85B19">
        <w:rPr>
          <w:rFonts w:asciiTheme="minorHAnsi" w:hAnsiTheme="minorHAnsi" w:cstheme="minorHAnsi"/>
          <w:i/>
          <w:iCs/>
        </w:rPr>
        <w:t>„</w:t>
      </w:r>
      <w:r w:rsidRPr="00A85B19">
        <w:rPr>
          <w:rFonts w:asciiTheme="minorHAnsi" w:hAnsiTheme="minorHAnsi" w:cstheme="minorHAnsi"/>
          <w:bCs/>
          <w:i/>
          <w:iCs/>
          <w:color w:val="000000"/>
        </w:rPr>
        <w:t xml:space="preserve">Perkančioji organizacija turi teisę savo iniciatyva nutraukti pradėtas pirkimo ar projekto konkurso procedūras, jeigu atsirado aplinkybių, kurių nebuvo galima numatyti, arba </w:t>
      </w:r>
      <w:r w:rsidRPr="00A85B19">
        <w:rPr>
          <w:rFonts w:asciiTheme="minorHAnsi" w:hAnsiTheme="minorHAnsi" w:cstheme="minorHAnsi"/>
          <w:bCs/>
          <w:i/>
          <w:iCs/>
          <w:color w:val="000000"/>
          <w:lang w:eastAsia="lt-LT"/>
        </w:rPr>
        <w:t>pirkimo dokumentuose padaryta esminių klaidų, dėl kurių pirkimas tampa nebetikslingas ar jį įvykdžius būtų įsigytas perkančiosios organizacijos poreikių neatitinkantis pirkimo objektas.“</w:t>
      </w:r>
      <w:r w:rsidR="000756CB">
        <w:rPr>
          <w:rFonts w:asciiTheme="minorHAnsi" w:hAnsiTheme="minorHAnsi" w:cstheme="minorHAnsi"/>
          <w:bCs/>
          <w:i/>
          <w:iCs/>
          <w:color w:val="000000"/>
          <w:lang w:eastAsia="lt-LT"/>
        </w:rPr>
        <w:t>;</w:t>
      </w:r>
    </w:p>
  </w:footnote>
  <w:footnote w:id="7">
    <w:p w14:paraId="75F9DF79" w14:textId="77777777" w:rsidR="001C5BE8" w:rsidRPr="00A85B19" w:rsidRDefault="001C5BE8" w:rsidP="00D055E6">
      <w:pPr>
        <w:pStyle w:val="FootnoteText"/>
        <w:rPr>
          <w:rFonts w:asciiTheme="minorHAnsi" w:hAnsiTheme="minorHAnsi" w:cstheme="minorHAnsi"/>
        </w:rPr>
      </w:pPr>
      <w:r w:rsidRPr="00A85B19">
        <w:rPr>
          <w:rStyle w:val="FootnoteReference"/>
          <w:rFonts w:asciiTheme="minorHAnsi" w:hAnsiTheme="minorHAnsi" w:cstheme="minorHAnsi"/>
        </w:rPr>
        <w:footnoteRef/>
      </w:r>
      <w:r w:rsidRPr="00A85B19">
        <w:rPr>
          <w:rFonts w:asciiTheme="minorHAnsi" w:hAnsiTheme="minorHAnsi" w:cstheme="minorHAnsi"/>
        </w:rPr>
        <w:t xml:space="preserve"> „&lt;...&gt; </w:t>
      </w:r>
      <w:r w:rsidRPr="00A85B19">
        <w:rPr>
          <w:rFonts w:asciiTheme="minorHAnsi" w:hAnsiTheme="minorHAnsi" w:cstheme="minorHAnsi"/>
          <w:i/>
          <w:iCs/>
          <w:color w:val="000000"/>
          <w:u w:val="single"/>
        </w:rPr>
        <w:t>Tarptautinių pirkimų atveju negali būti daromi tokie esminiai pirkimo sąlygų pakeitimai</w:t>
      </w:r>
      <w:r w:rsidRPr="00A85B19">
        <w:rPr>
          <w:rFonts w:asciiTheme="minorHAnsi" w:hAnsiTheme="minorHAnsi" w:cstheme="minorHAnsi"/>
          <w:i/>
          <w:iCs/>
          <w:color w:val="000000"/>
        </w:rPr>
        <w:t>, </w:t>
      </w:r>
      <w:r w:rsidRPr="00A85B19">
        <w:rPr>
          <w:rFonts w:asciiTheme="minorHAnsi" w:hAnsiTheme="minorHAnsi" w:cstheme="minorHAnsi"/>
          <w:i/>
          <w:iCs/>
          <w:color w:val="000000"/>
          <w:spacing w:val="2"/>
          <w:shd w:val="clear" w:color="auto" w:fill="FFFFFF"/>
        </w:rPr>
        <w:t>dėl kurių</w:t>
      </w:r>
      <w:r w:rsidRPr="00A85B19">
        <w:rPr>
          <w:rFonts w:asciiTheme="minorHAnsi" w:hAnsiTheme="minorHAnsi" w:cstheme="minorHAnsi"/>
          <w:i/>
          <w:iCs/>
          <w:color w:val="000000"/>
        </w:rPr>
        <w:t> būtų buvę galima leisti dalyvauti kitiems kandidatams, negu iš pradžių atrinktiesiems, arba pirkimo procedūra būtų pritraukusi daugiau dalyvių</w:t>
      </w:r>
      <w:r w:rsidRPr="00A85B19">
        <w:rPr>
          <w:rFonts w:asciiTheme="minorHAnsi" w:hAnsiTheme="minorHAnsi" w:cstheme="minorHAnsi"/>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4"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7"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0"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2"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18"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4"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5"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5"/>
  </w:num>
  <w:num w:numId="2" w16cid:durableId="83259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6"/>
  </w:num>
  <w:num w:numId="6" w16cid:durableId="622620037">
    <w:abstractNumId w:val="13"/>
  </w:num>
  <w:num w:numId="7" w16cid:durableId="1937856963">
    <w:abstractNumId w:val="17"/>
  </w:num>
  <w:num w:numId="8" w16cid:durableId="462624711">
    <w:abstractNumId w:val="8"/>
  </w:num>
  <w:num w:numId="9" w16cid:durableId="1298073459">
    <w:abstractNumId w:val="21"/>
  </w:num>
  <w:num w:numId="10"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25"/>
  </w:num>
  <w:num w:numId="12" w16cid:durableId="536090304">
    <w:abstractNumId w:val="16"/>
  </w:num>
  <w:num w:numId="13" w16cid:durableId="2001958559">
    <w:abstractNumId w:val="5"/>
  </w:num>
  <w:num w:numId="14" w16cid:durableId="767505801">
    <w:abstractNumId w:val="4"/>
  </w:num>
  <w:num w:numId="15" w16cid:durableId="1334262314">
    <w:abstractNumId w:val="7"/>
  </w:num>
  <w:num w:numId="16" w16cid:durableId="1883008545">
    <w:abstractNumId w:val="9"/>
  </w:num>
  <w:num w:numId="17" w16cid:durableId="1789622182">
    <w:abstractNumId w:val="11"/>
  </w:num>
  <w:num w:numId="18" w16cid:durableId="1801680093">
    <w:abstractNumId w:val="20"/>
  </w:num>
  <w:num w:numId="19" w16cid:durableId="232551934">
    <w:abstractNumId w:val="3"/>
  </w:num>
  <w:num w:numId="20" w16cid:durableId="2023122042">
    <w:abstractNumId w:val="18"/>
  </w:num>
  <w:num w:numId="21" w16cid:durableId="1192957671">
    <w:abstractNumId w:val="12"/>
  </w:num>
  <w:num w:numId="22" w16cid:durableId="80756662">
    <w:abstractNumId w:val="10"/>
  </w:num>
  <w:num w:numId="23" w16cid:durableId="1349720750">
    <w:abstractNumId w:val="22"/>
  </w:num>
  <w:num w:numId="24" w16cid:durableId="351885736">
    <w:abstractNumId w:val="24"/>
  </w:num>
  <w:num w:numId="25" w16cid:durableId="664817460">
    <w:abstractNumId w:val="19"/>
  </w:num>
  <w:num w:numId="26" w16cid:durableId="60261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D72"/>
    <w:rsid w:val="00005FF2"/>
    <w:rsid w:val="00006EAA"/>
    <w:rsid w:val="00012B92"/>
    <w:rsid w:val="00013B69"/>
    <w:rsid w:val="000140C4"/>
    <w:rsid w:val="000140D2"/>
    <w:rsid w:val="00016BE4"/>
    <w:rsid w:val="00020AD1"/>
    <w:rsid w:val="000213F3"/>
    <w:rsid w:val="00022660"/>
    <w:rsid w:val="0002362D"/>
    <w:rsid w:val="000274F6"/>
    <w:rsid w:val="00027F1E"/>
    <w:rsid w:val="000301C6"/>
    <w:rsid w:val="00030693"/>
    <w:rsid w:val="00031A22"/>
    <w:rsid w:val="00032388"/>
    <w:rsid w:val="00032A2F"/>
    <w:rsid w:val="00034824"/>
    <w:rsid w:val="0003537B"/>
    <w:rsid w:val="00035743"/>
    <w:rsid w:val="00036949"/>
    <w:rsid w:val="00037785"/>
    <w:rsid w:val="00040C60"/>
    <w:rsid w:val="000410F4"/>
    <w:rsid w:val="00042BDE"/>
    <w:rsid w:val="00042BF5"/>
    <w:rsid w:val="000446CE"/>
    <w:rsid w:val="0004684C"/>
    <w:rsid w:val="00046EE5"/>
    <w:rsid w:val="00047388"/>
    <w:rsid w:val="00051EA7"/>
    <w:rsid w:val="000539B6"/>
    <w:rsid w:val="00055530"/>
    <w:rsid w:val="0005603B"/>
    <w:rsid w:val="00056ADD"/>
    <w:rsid w:val="00057156"/>
    <w:rsid w:val="00057554"/>
    <w:rsid w:val="00057D9E"/>
    <w:rsid w:val="000615E8"/>
    <w:rsid w:val="00061915"/>
    <w:rsid w:val="000619C9"/>
    <w:rsid w:val="00063E72"/>
    <w:rsid w:val="00064C3A"/>
    <w:rsid w:val="00064F3B"/>
    <w:rsid w:val="000654AD"/>
    <w:rsid w:val="00066DF6"/>
    <w:rsid w:val="00067022"/>
    <w:rsid w:val="00067154"/>
    <w:rsid w:val="00072673"/>
    <w:rsid w:val="00073385"/>
    <w:rsid w:val="000734FE"/>
    <w:rsid w:val="0007496B"/>
    <w:rsid w:val="00074A9C"/>
    <w:rsid w:val="00074DCB"/>
    <w:rsid w:val="000756CB"/>
    <w:rsid w:val="00077DC6"/>
    <w:rsid w:val="00080EE1"/>
    <w:rsid w:val="00081C60"/>
    <w:rsid w:val="00081E29"/>
    <w:rsid w:val="000836EC"/>
    <w:rsid w:val="00086785"/>
    <w:rsid w:val="00090155"/>
    <w:rsid w:val="0009103B"/>
    <w:rsid w:val="0009155A"/>
    <w:rsid w:val="00092705"/>
    <w:rsid w:val="00094294"/>
    <w:rsid w:val="00094495"/>
    <w:rsid w:val="000949FE"/>
    <w:rsid w:val="00095852"/>
    <w:rsid w:val="000958B6"/>
    <w:rsid w:val="000976DC"/>
    <w:rsid w:val="000A0A45"/>
    <w:rsid w:val="000A19FB"/>
    <w:rsid w:val="000A3995"/>
    <w:rsid w:val="000A48C7"/>
    <w:rsid w:val="000A572B"/>
    <w:rsid w:val="000B04DB"/>
    <w:rsid w:val="000B0C34"/>
    <w:rsid w:val="000B0E6C"/>
    <w:rsid w:val="000B1555"/>
    <w:rsid w:val="000B38EB"/>
    <w:rsid w:val="000B59E2"/>
    <w:rsid w:val="000C0136"/>
    <w:rsid w:val="000C0CD1"/>
    <w:rsid w:val="000C1134"/>
    <w:rsid w:val="000C1C52"/>
    <w:rsid w:val="000C2F02"/>
    <w:rsid w:val="000C3CDC"/>
    <w:rsid w:val="000C4B33"/>
    <w:rsid w:val="000C5035"/>
    <w:rsid w:val="000C6228"/>
    <w:rsid w:val="000C6866"/>
    <w:rsid w:val="000C6A63"/>
    <w:rsid w:val="000C7A83"/>
    <w:rsid w:val="000D2AF7"/>
    <w:rsid w:val="000D4020"/>
    <w:rsid w:val="000D4456"/>
    <w:rsid w:val="000D4618"/>
    <w:rsid w:val="000D4DA6"/>
    <w:rsid w:val="000D5167"/>
    <w:rsid w:val="000D5303"/>
    <w:rsid w:val="000D567E"/>
    <w:rsid w:val="000D5D8E"/>
    <w:rsid w:val="000D5F31"/>
    <w:rsid w:val="000E04FD"/>
    <w:rsid w:val="000E0D3B"/>
    <w:rsid w:val="000E0D97"/>
    <w:rsid w:val="000E37DD"/>
    <w:rsid w:val="000E4731"/>
    <w:rsid w:val="000E5252"/>
    <w:rsid w:val="000F0BD5"/>
    <w:rsid w:val="000F1175"/>
    <w:rsid w:val="000F1E16"/>
    <w:rsid w:val="000F23C5"/>
    <w:rsid w:val="000F27C1"/>
    <w:rsid w:val="000F2BF6"/>
    <w:rsid w:val="000F2D59"/>
    <w:rsid w:val="000F3642"/>
    <w:rsid w:val="000F3885"/>
    <w:rsid w:val="000F40D5"/>
    <w:rsid w:val="000F518F"/>
    <w:rsid w:val="000F69E9"/>
    <w:rsid w:val="000F7105"/>
    <w:rsid w:val="00100F15"/>
    <w:rsid w:val="001015D4"/>
    <w:rsid w:val="00102662"/>
    <w:rsid w:val="00107AE8"/>
    <w:rsid w:val="001101EE"/>
    <w:rsid w:val="0011151D"/>
    <w:rsid w:val="001119C6"/>
    <w:rsid w:val="0011520B"/>
    <w:rsid w:val="001167FC"/>
    <w:rsid w:val="00116976"/>
    <w:rsid w:val="00117D49"/>
    <w:rsid w:val="00121CDA"/>
    <w:rsid w:val="00122781"/>
    <w:rsid w:val="00123081"/>
    <w:rsid w:val="001234FE"/>
    <w:rsid w:val="0012605D"/>
    <w:rsid w:val="00127566"/>
    <w:rsid w:val="001276A6"/>
    <w:rsid w:val="0012783E"/>
    <w:rsid w:val="001340F1"/>
    <w:rsid w:val="00135530"/>
    <w:rsid w:val="001355C3"/>
    <w:rsid w:val="00135B3B"/>
    <w:rsid w:val="00137787"/>
    <w:rsid w:val="00140555"/>
    <w:rsid w:val="00140DC3"/>
    <w:rsid w:val="00140FFF"/>
    <w:rsid w:val="00142335"/>
    <w:rsid w:val="00142994"/>
    <w:rsid w:val="001431CE"/>
    <w:rsid w:val="001439E7"/>
    <w:rsid w:val="0014508E"/>
    <w:rsid w:val="00145D0C"/>
    <w:rsid w:val="0014660A"/>
    <w:rsid w:val="00146D9C"/>
    <w:rsid w:val="001501D6"/>
    <w:rsid w:val="001503A0"/>
    <w:rsid w:val="00150632"/>
    <w:rsid w:val="00151131"/>
    <w:rsid w:val="001513EB"/>
    <w:rsid w:val="001522D6"/>
    <w:rsid w:val="001526CC"/>
    <w:rsid w:val="0015328A"/>
    <w:rsid w:val="00153DD5"/>
    <w:rsid w:val="00155D21"/>
    <w:rsid w:val="001561A4"/>
    <w:rsid w:val="00157AC8"/>
    <w:rsid w:val="00157CEE"/>
    <w:rsid w:val="001630C5"/>
    <w:rsid w:val="00163148"/>
    <w:rsid w:val="001642BB"/>
    <w:rsid w:val="00165284"/>
    <w:rsid w:val="001658CB"/>
    <w:rsid w:val="00165F9D"/>
    <w:rsid w:val="00171951"/>
    <w:rsid w:val="00171B1D"/>
    <w:rsid w:val="00171B94"/>
    <w:rsid w:val="001733B4"/>
    <w:rsid w:val="00173DD8"/>
    <w:rsid w:val="00174DD0"/>
    <w:rsid w:val="00175A78"/>
    <w:rsid w:val="00176EAE"/>
    <w:rsid w:val="0017757E"/>
    <w:rsid w:val="00180137"/>
    <w:rsid w:val="001814CF"/>
    <w:rsid w:val="0018275F"/>
    <w:rsid w:val="00185DDC"/>
    <w:rsid w:val="00192D7C"/>
    <w:rsid w:val="00193C60"/>
    <w:rsid w:val="00194756"/>
    <w:rsid w:val="001A00FA"/>
    <w:rsid w:val="001A06D1"/>
    <w:rsid w:val="001A420B"/>
    <w:rsid w:val="001A456D"/>
    <w:rsid w:val="001A496F"/>
    <w:rsid w:val="001A4E16"/>
    <w:rsid w:val="001A58EF"/>
    <w:rsid w:val="001A66A5"/>
    <w:rsid w:val="001A791C"/>
    <w:rsid w:val="001B115F"/>
    <w:rsid w:val="001B1208"/>
    <w:rsid w:val="001B19FE"/>
    <w:rsid w:val="001B1A40"/>
    <w:rsid w:val="001B211E"/>
    <w:rsid w:val="001B540D"/>
    <w:rsid w:val="001B58E7"/>
    <w:rsid w:val="001B5A76"/>
    <w:rsid w:val="001B5F08"/>
    <w:rsid w:val="001B73D2"/>
    <w:rsid w:val="001C2270"/>
    <w:rsid w:val="001C500A"/>
    <w:rsid w:val="001C5817"/>
    <w:rsid w:val="001C5BE8"/>
    <w:rsid w:val="001C65B9"/>
    <w:rsid w:val="001C76C8"/>
    <w:rsid w:val="001C7CE7"/>
    <w:rsid w:val="001D0E87"/>
    <w:rsid w:val="001D1E54"/>
    <w:rsid w:val="001D34AB"/>
    <w:rsid w:val="001D4CE6"/>
    <w:rsid w:val="001D6B7A"/>
    <w:rsid w:val="001E051F"/>
    <w:rsid w:val="001E1638"/>
    <w:rsid w:val="001E334F"/>
    <w:rsid w:val="001E3D78"/>
    <w:rsid w:val="001E437E"/>
    <w:rsid w:val="001E5289"/>
    <w:rsid w:val="001F3885"/>
    <w:rsid w:val="001F38BF"/>
    <w:rsid w:val="001F6212"/>
    <w:rsid w:val="001F745D"/>
    <w:rsid w:val="00201C2D"/>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3055"/>
    <w:rsid w:val="00214860"/>
    <w:rsid w:val="00214B6B"/>
    <w:rsid w:val="002153E9"/>
    <w:rsid w:val="00216C87"/>
    <w:rsid w:val="00217D60"/>
    <w:rsid w:val="002219D5"/>
    <w:rsid w:val="00223626"/>
    <w:rsid w:val="00224D0C"/>
    <w:rsid w:val="002262DC"/>
    <w:rsid w:val="002302E6"/>
    <w:rsid w:val="0023290A"/>
    <w:rsid w:val="00232F28"/>
    <w:rsid w:val="00234EBE"/>
    <w:rsid w:val="0023693A"/>
    <w:rsid w:val="00243B2C"/>
    <w:rsid w:val="00243E11"/>
    <w:rsid w:val="0024739D"/>
    <w:rsid w:val="00250083"/>
    <w:rsid w:val="00250FB0"/>
    <w:rsid w:val="00251451"/>
    <w:rsid w:val="00251F2A"/>
    <w:rsid w:val="00253C36"/>
    <w:rsid w:val="002571FE"/>
    <w:rsid w:val="00257B03"/>
    <w:rsid w:val="00257CC3"/>
    <w:rsid w:val="00260850"/>
    <w:rsid w:val="00260D5A"/>
    <w:rsid w:val="00261101"/>
    <w:rsid w:val="0026133D"/>
    <w:rsid w:val="00261BEC"/>
    <w:rsid w:val="0026277E"/>
    <w:rsid w:val="00262BA0"/>
    <w:rsid w:val="00263FAF"/>
    <w:rsid w:val="00264907"/>
    <w:rsid w:val="00264D06"/>
    <w:rsid w:val="00266CD2"/>
    <w:rsid w:val="00270CAC"/>
    <w:rsid w:val="002744C0"/>
    <w:rsid w:val="00274607"/>
    <w:rsid w:val="002748AD"/>
    <w:rsid w:val="00275A49"/>
    <w:rsid w:val="00275DB7"/>
    <w:rsid w:val="00276863"/>
    <w:rsid w:val="002816D7"/>
    <w:rsid w:val="0028648F"/>
    <w:rsid w:val="002868FC"/>
    <w:rsid w:val="00286D12"/>
    <w:rsid w:val="00287315"/>
    <w:rsid w:val="00287448"/>
    <w:rsid w:val="00287954"/>
    <w:rsid w:val="00291096"/>
    <w:rsid w:val="00292B13"/>
    <w:rsid w:val="0029381F"/>
    <w:rsid w:val="00294487"/>
    <w:rsid w:val="002944BA"/>
    <w:rsid w:val="0029484B"/>
    <w:rsid w:val="002953C5"/>
    <w:rsid w:val="00296094"/>
    <w:rsid w:val="00296229"/>
    <w:rsid w:val="00296D38"/>
    <w:rsid w:val="002A0A30"/>
    <w:rsid w:val="002A100C"/>
    <w:rsid w:val="002A19B0"/>
    <w:rsid w:val="002A30FA"/>
    <w:rsid w:val="002A406B"/>
    <w:rsid w:val="002A7928"/>
    <w:rsid w:val="002A79EC"/>
    <w:rsid w:val="002A7C33"/>
    <w:rsid w:val="002B1DFF"/>
    <w:rsid w:val="002B5DD2"/>
    <w:rsid w:val="002C1296"/>
    <w:rsid w:val="002C1723"/>
    <w:rsid w:val="002C240D"/>
    <w:rsid w:val="002C391C"/>
    <w:rsid w:val="002C7F35"/>
    <w:rsid w:val="002D245A"/>
    <w:rsid w:val="002D7553"/>
    <w:rsid w:val="002D7EA2"/>
    <w:rsid w:val="002E060F"/>
    <w:rsid w:val="002E159E"/>
    <w:rsid w:val="002E21BA"/>
    <w:rsid w:val="002E602B"/>
    <w:rsid w:val="002E6755"/>
    <w:rsid w:val="002E7E9A"/>
    <w:rsid w:val="002F1AA9"/>
    <w:rsid w:val="002F26D0"/>
    <w:rsid w:val="002F2CFD"/>
    <w:rsid w:val="002F4528"/>
    <w:rsid w:val="002F4F82"/>
    <w:rsid w:val="002F72BD"/>
    <w:rsid w:val="002F72F4"/>
    <w:rsid w:val="002F7858"/>
    <w:rsid w:val="002F7C06"/>
    <w:rsid w:val="003007B5"/>
    <w:rsid w:val="00300C22"/>
    <w:rsid w:val="0030126B"/>
    <w:rsid w:val="00301D62"/>
    <w:rsid w:val="0030234D"/>
    <w:rsid w:val="00302E46"/>
    <w:rsid w:val="00304555"/>
    <w:rsid w:val="00304745"/>
    <w:rsid w:val="003073C4"/>
    <w:rsid w:val="00313ED0"/>
    <w:rsid w:val="00313EE0"/>
    <w:rsid w:val="003171B3"/>
    <w:rsid w:val="0031783C"/>
    <w:rsid w:val="003201F2"/>
    <w:rsid w:val="00321F88"/>
    <w:rsid w:val="003238D3"/>
    <w:rsid w:val="00324B86"/>
    <w:rsid w:val="00325C09"/>
    <w:rsid w:val="00325D97"/>
    <w:rsid w:val="00327792"/>
    <w:rsid w:val="00327CBB"/>
    <w:rsid w:val="0033015C"/>
    <w:rsid w:val="00331796"/>
    <w:rsid w:val="00335D0A"/>
    <w:rsid w:val="00336CEF"/>
    <w:rsid w:val="0033748A"/>
    <w:rsid w:val="00337A77"/>
    <w:rsid w:val="00341916"/>
    <w:rsid w:val="00341ED1"/>
    <w:rsid w:val="00342242"/>
    <w:rsid w:val="00343A9A"/>
    <w:rsid w:val="00343BAF"/>
    <w:rsid w:val="00344045"/>
    <w:rsid w:val="003478A1"/>
    <w:rsid w:val="00350BBA"/>
    <w:rsid w:val="00350FF5"/>
    <w:rsid w:val="0035133F"/>
    <w:rsid w:val="00351579"/>
    <w:rsid w:val="0035158D"/>
    <w:rsid w:val="00351E3C"/>
    <w:rsid w:val="003525B6"/>
    <w:rsid w:val="003562AF"/>
    <w:rsid w:val="00356876"/>
    <w:rsid w:val="003572BF"/>
    <w:rsid w:val="003603FC"/>
    <w:rsid w:val="00360716"/>
    <w:rsid w:val="00360C23"/>
    <w:rsid w:val="0036129C"/>
    <w:rsid w:val="00361839"/>
    <w:rsid w:val="00362C7A"/>
    <w:rsid w:val="00364072"/>
    <w:rsid w:val="0036631E"/>
    <w:rsid w:val="0036694A"/>
    <w:rsid w:val="00366EDF"/>
    <w:rsid w:val="00367812"/>
    <w:rsid w:val="0037055C"/>
    <w:rsid w:val="00371B20"/>
    <w:rsid w:val="00373019"/>
    <w:rsid w:val="0037468A"/>
    <w:rsid w:val="00374A9F"/>
    <w:rsid w:val="00374D5F"/>
    <w:rsid w:val="0037520A"/>
    <w:rsid w:val="003766EF"/>
    <w:rsid w:val="00376EB1"/>
    <w:rsid w:val="00380557"/>
    <w:rsid w:val="00380671"/>
    <w:rsid w:val="00380C50"/>
    <w:rsid w:val="00380EB8"/>
    <w:rsid w:val="00382B06"/>
    <w:rsid w:val="003836D2"/>
    <w:rsid w:val="00385211"/>
    <w:rsid w:val="00385D99"/>
    <w:rsid w:val="00386967"/>
    <w:rsid w:val="0038730B"/>
    <w:rsid w:val="00390DAD"/>
    <w:rsid w:val="00391BFD"/>
    <w:rsid w:val="00392336"/>
    <w:rsid w:val="00392651"/>
    <w:rsid w:val="00392BAF"/>
    <w:rsid w:val="00393368"/>
    <w:rsid w:val="00393A43"/>
    <w:rsid w:val="00396C66"/>
    <w:rsid w:val="003A5D16"/>
    <w:rsid w:val="003A64CE"/>
    <w:rsid w:val="003B0D02"/>
    <w:rsid w:val="003B2D78"/>
    <w:rsid w:val="003B34AE"/>
    <w:rsid w:val="003B39C8"/>
    <w:rsid w:val="003B4E91"/>
    <w:rsid w:val="003B5CAA"/>
    <w:rsid w:val="003B6C13"/>
    <w:rsid w:val="003B6EE2"/>
    <w:rsid w:val="003C08A6"/>
    <w:rsid w:val="003C1755"/>
    <w:rsid w:val="003C36C0"/>
    <w:rsid w:val="003C3F86"/>
    <w:rsid w:val="003C4A76"/>
    <w:rsid w:val="003C7712"/>
    <w:rsid w:val="003D1061"/>
    <w:rsid w:val="003D16B8"/>
    <w:rsid w:val="003D1D98"/>
    <w:rsid w:val="003D2870"/>
    <w:rsid w:val="003D3957"/>
    <w:rsid w:val="003D4C23"/>
    <w:rsid w:val="003D5432"/>
    <w:rsid w:val="003D5EE1"/>
    <w:rsid w:val="003D7DEE"/>
    <w:rsid w:val="003E0F6C"/>
    <w:rsid w:val="003E1563"/>
    <w:rsid w:val="003E176E"/>
    <w:rsid w:val="003E54A0"/>
    <w:rsid w:val="003E6D05"/>
    <w:rsid w:val="003E7294"/>
    <w:rsid w:val="003F25C9"/>
    <w:rsid w:val="003F318C"/>
    <w:rsid w:val="003F45B1"/>
    <w:rsid w:val="003F6650"/>
    <w:rsid w:val="0040074C"/>
    <w:rsid w:val="004040C2"/>
    <w:rsid w:val="00405282"/>
    <w:rsid w:val="00406FDB"/>
    <w:rsid w:val="00412A92"/>
    <w:rsid w:val="0041500B"/>
    <w:rsid w:val="00415BA7"/>
    <w:rsid w:val="004179E7"/>
    <w:rsid w:val="00420C6D"/>
    <w:rsid w:val="00420FE0"/>
    <w:rsid w:val="00421B27"/>
    <w:rsid w:val="00422021"/>
    <w:rsid w:val="004239FB"/>
    <w:rsid w:val="00423D96"/>
    <w:rsid w:val="004266FC"/>
    <w:rsid w:val="00426B60"/>
    <w:rsid w:val="004273D8"/>
    <w:rsid w:val="0043020C"/>
    <w:rsid w:val="00430549"/>
    <w:rsid w:val="00431753"/>
    <w:rsid w:val="00431F9A"/>
    <w:rsid w:val="0043412E"/>
    <w:rsid w:val="00440976"/>
    <w:rsid w:val="00441E9A"/>
    <w:rsid w:val="00442739"/>
    <w:rsid w:val="00442E70"/>
    <w:rsid w:val="00443A0D"/>
    <w:rsid w:val="00444006"/>
    <w:rsid w:val="0045138F"/>
    <w:rsid w:val="00451657"/>
    <w:rsid w:val="00452F42"/>
    <w:rsid w:val="004546B5"/>
    <w:rsid w:val="0045497F"/>
    <w:rsid w:val="00457090"/>
    <w:rsid w:val="00460026"/>
    <w:rsid w:val="00460217"/>
    <w:rsid w:val="00462753"/>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3570"/>
    <w:rsid w:val="00484000"/>
    <w:rsid w:val="004841BB"/>
    <w:rsid w:val="00485208"/>
    <w:rsid w:val="00485920"/>
    <w:rsid w:val="00487A5B"/>
    <w:rsid w:val="00487E51"/>
    <w:rsid w:val="00487F96"/>
    <w:rsid w:val="00490D24"/>
    <w:rsid w:val="004939B6"/>
    <w:rsid w:val="00493AD1"/>
    <w:rsid w:val="00493DAC"/>
    <w:rsid w:val="00495329"/>
    <w:rsid w:val="00495400"/>
    <w:rsid w:val="004A16A7"/>
    <w:rsid w:val="004A2D3C"/>
    <w:rsid w:val="004A2ECD"/>
    <w:rsid w:val="004A47A5"/>
    <w:rsid w:val="004A51E8"/>
    <w:rsid w:val="004A56CA"/>
    <w:rsid w:val="004A6EE0"/>
    <w:rsid w:val="004A75AE"/>
    <w:rsid w:val="004A7792"/>
    <w:rsid w:val="004B0836"/>
    <w:rsid w:val="004B11D7"/>
    <w:rsid w:val="004B22A5"/>
    <w:rsid w:val="004B4E8F"/>
    <w:rsid w:val="004B56E5"/>
    <w:rsid w:val="004B6CF0"/>
    <w:rsid w:val="004B6D45"/>
    <w:rsid w:val="004C286E"/>
    <w:rsid w:val="004C2D0D"/>
    <w:rsid w:val="004C4DE9"/>
    <w:rsid w:val="004C65CB"/>
    <w:rsid w:val="004C67C2"/>
    <w:rsid w:val="004C6DC6"/>
    <w:rsid w:val="004C7736"/>
    <w:rsid w:val="004C77C2"/>
    <w:rsid w:val="004D0E2D"/>
    <w:rsid w:val="004D1C7B"/>
    <w:rsid w:val="004D3BDC"/>
    <w:rsid w:val="004D463D"/>
    <w:rsid w:val="004D7068"/>
    <w:rsid w:val="004D7913"/>
    <w:rsid w:val="004D79DD"/>
    <w:rsid w:val="004E0B94"/>
    <w:rsid w:val="004E1C6E"/>
    <w:rsid w:val="004E28DB"/>
    <w:rsid w:val="004E2975"/>
    <w:rsid w:val="004E3D95"/>
    <w:rsid w:val="004E3DE2"/>
    <w:rsid w:val="004E414E"/>
    <w:rsid w:val="004F0054"/>
    <w:rsid w:val="004F0D24"/>
    <w:rsid w:val="004F171A"/>
    <w:rsid w:val="004F2082"/>
    <w:rsid w:val="004F359C"/>
    <w:rsid w:val="004F3D0B"/>
    <w:rsid w:val="0050138D"/>
    <w:rsid w:val="005021E8"/>
    <w:rsid w:val="00503157"/>
    <w:rsid w:val="00503D3A"/>
    <w:rsid w:val="00503DEB"/>
    <w:rsid w:val="0050495D"/>
    <w:rsid w:val="00505EC6"/>
    <w:rsid w:val="005064E8"/>
    <w:rsid w:val="00507105"/>
    <w:rsid w:val="0050731E"/>
    <w:rsid w:val="005076FE"/>
    <w:rsid w:val="00507BD9"/>
    <w:rsid w:val="00511F0D"/>
    <w:rsid w:val="005159B1"/>
    <w:rsid w:val="00516AA5"/>
    <w:rsid w:val="0051751B"/>
    <w:rsid w:val="00517A37"/>
    <w:rsid w:val="00520B89"/>
    <w:rsid w:val="00521B70"/>
    <w:rsid w:val="00522FE8"/>
    <w:rsid w:val="0052330A"/>
    <w:rsid w:val="005234E1"/>
    <w:rsid w:val="00523B30"/>
    <w:rsid w:val="00523BF8"/>
    <w:rsid w:val="00525DF7"/>
    <w:rsid w:val="00526B2C"/>
    <w:rsid w:val="00527280"/>
    <w:rsid w:val="0053214D"/>
    <w:rsid w:val="0053361B"/>
    <w:rsid w:val="0054063E"/>
    <w:rsid w:val="00541140"/>
    <w:rsid w:val="00545158"/>
    <w:rsid w:val="00545D3D"/>
    <w:rsid w:val="00546213"/>
    <w:rsid w:val="005478BB"/>
    <w:rsid w:val="00551200"/>
    <w:rsid w:val="0055374D"/>
    <w:rsid w:val="005545CC"/>
    <w:rsid w:val="0055610A"/>
    <w:rsid w:val="00562771"/>
    <w:rsid w:val="00564594"/>
    <w:rsid w:val="005649E2"/>
    <w:rsid w:val="00565103"/>
    <w:rsid w:val="00571B39"/>
    <w:rsid w:val="005734A0"/>
    <w:rsid w:val="00573882"/>
    <w:rsid w:val="00573D71"/>
    <w:rsid w:val="00573E91"/>
    <w:rsid w:val="00575B75"/>
    <w:rsid w:val="005768A3"/>
    <w:rsid w:val="005769AD"/>
    <w:rsid w:val="00577835"/>
    <w:rsid w:val="0058026B"/>
    <w:rsid w:val="00580C0B"/>
    <w:rsid w:val="005852EF"/>
    <w:rsid w:val="00585567"/>
    <w:rsid w:val="00586558"/>
    <w:rsid w:val="005909A8"/>
    <w:rsid w:val="0059466E"/>
    <w:rsid w:val="005948F1"/>
    <w:rsid w:val="00594942"/>
    <w:rsid w:val="00596D5C"/>
    <w:rsid w:val="005975DC"/>
    <w:rsid w:val="005A0A8B"/>
    <w:rsid w:val="005A2CB8"/>
    <w:rsid w:val="005A302D"/>
    <w:rsid w:val="005A36C0"/>
    <w:rsid w:val="005A3DF6"/>
    <w:rsid w:val="005A486E"/>
    <w:rsid w:val="005A53E9"/>
    <w:rsid w:val="005A5444"/>
    <w:rsid w:val="005A6626"/>
    <w:rsid w:val="005A6E7B"/>
    <w:rsid w:val="005B0CB9"/>
    <w:rsid w:val="005B100B"/>
    <w:rsid w:val="005B2C43"/>
    <w:rsid w:val="005B3087"/>
    <w:rsid w:val="005B7E17"/>
    <w:rsid w:val="005C1E6F"/>
    <w:rsid w:val="005C2854"/>
    <w:rsid w:val="005C392E"/>
    <w:rsid w:val="005C43C9"/>
    <w:rsid w:val="005C5AEF"/>
    <w:rsid w:val="005C5B56"/>
    <w:rsid w:val="005C695F"/>
    <w:rsid w:val="005C7158"/>
    <w:rsid w:val="005C7EA9"/>
    <w:rsid w:val="005D0E3C"/>
    <w:rsid w:val="005D343F"/>
    <w:rsid w:val="005D62A8"/>
    <w:rsid w:val="005D6D5B"/>
    <w:rsid w:val="005D7181"/>
    <w:rsid w:val="005D74AD"/>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6F52"/>
    <w:rsid w:val="006003C9"/>
    <w:rsid w:val="00600ECF"/>
    <w:rsid w:val="00601C24"/>
    <w:rsid w:val="00604CEA"/>
    <w:rsid w:val="00604D22"/>
    <w:rsid w:val="00607404"/>
    <w:rsid w:val="006074CA"/>
    <w:rsid w:val="00610589"/>
    <w:rsid w:val="00610950"/>
    <w:rsid w:val="00612523"/>
    <w:rsid w:val="0061269A"/>
    <w:rsid w:val="006126EF"/>
    <w:rsid w:val="006133AE"/>
    <w:rsid w:val="006151AE"/>
    <w:rsid w:val="00615A7C"/>
    <w:rsid w:val="00616198"/>
    <w:rsid w:val="00617843"/>
    <w:rsid w:val="00617A75"/>
    <w:rsid w:val="00620651"/>
    <w:rsid w:val="006211C0"/>
    <w:rsid w:val="00621635"/>
    <w:rsid w:val="00625B0C"/>
    <w:rsid w:val="006268D3"/>
    <w:rsid w:val="00626A19"/>
    <w:rsid w:val="00626BE5"/>
    <w:rsid w:val="006313AE"/>
    <w:rsid w:val="0063279E"/>
    <w:rsid w:val="00633496"/>
    <w:rsid w:val="006339CB"/>
    <w:rsid w:val="00635078"/>
    <w:rsid w:val="006363B4"/>
    <w:rsid w:val="00636877"/>
    <w:rsid w:val="006371E6"/>
    <w:rsid w:val="00640572"/>
    <w:rsid w:val="006414FB"/>
    <w:rsid w:val="00641E4E"/>
    <w:rsid w:val="00642414"/>
    <w:rsid w:val="00642739"/>
    <w:rsid w:val="006436E4"/>
    <w:rsid w:val="00646289"/>
    <w:rsid w:val="0064632F"/>
    <w:rsid w:val="00647E82"/>
    <w:rsid w:val="0065032E"/>
    <w:rsid w:val="00650709"/>
    <w:rsid w:val="00650C5A"/>
    <w:rsid w:val="00650ED7"/>
    <w:rsid w:val="006516AB"/>
    <w:rsid w:val="0065671C"/>
    <w:rsid w:val="00656926"/>
    <w:rsid w:val="006571AA"/>
    <w:rsid w:val="0065724B"/>
    <w:rsid w:val="006606AD"/>
    <w:rsid w:val="00662509"/>
    <w:rsid w:val="00663DA4"/>
    <w:rsid w:val="0066401F"/>
    <w:rsid w:val="006646DA"/>
    <w:rsid w:val="00664DD8"/>
    <w:rsid w:val="006654FC"/>
    <w:rsid w:val="00665EBB"/>
    <w:rsid w:val="00667C10"/>
    <w:rsid w:val="00672F68"/>
    <w:rsid w:val="0067456E"/>
    <w:rsid w:val="006755D2"/>
    <w:rsid w:val="00677EFD"/>
    <w:rsid w:val="00681412"/>
    <w:rsid w:val="0068352B"/>
    <w:rsid w:val="0068697C"/>
    <w:rsid w:val="0069380E"/>
    <w:rsid w:val="00693F17"/>
    <w:rsid w:val="006945CC"/>
    <w:rsid w:val="00694B78"/>
    <w:rsid w:val="0069543D"/>
    <w:rsid w:val="006956AF"/>
    <w:rsid w:val="00696724"/>
    <w:rsid w:val="00696B36"/>
    <w:rsid w:val="006A1843"/>
    <w:rsid w:val="006A31C8"/>
    <w:rsid w:val="006A6CF9"/>
    <w:rsid w:val="006A7915"/>
    <w:rsid w:val="006B27AF"/>
    <w:rsid w:val="006B37AD"/>
    <w:rsid w:val="006B41DE"/>
    <w:rsid w:val="006B5D44"/>
    <w:rsid w:val="006B5FBA"/>
    <w:rsid w:val="006B632D"/>
    <w:rsid w:val="006B63E1"/>
    <w:rsid w:val="006C1542"/>
    <w:rsid w:val="006C23D7"/>
    <w:rsid w:val="006C4B91"/>
    <w:rsid w:val="006C5166"/>
    <w:rsid w:val="006C72B3"/>
    <w:rsid w:val="006C781C"/>
    <w:rsid w:val="006C7D35"/>
    <w:rsid w:val="006C7E98"/>
    <w:rsid w:val="006C7F08"/>
    <w:rsid w:val="006D07E8"/>
    <w:rsid w:val="006D178C"/>
    <w:rsid w:val="006D2BDB"/>
    <w:rsid w:val="006D45B2"/>
    <w:rsid w:val="006D7B9B"/>
    <w:rsid w:val="006E192D"/>
    <w:rsid w:val="006E1A2F"/>
    <w:rsid w:val="006E1ABB"/>
    <w:rsid w:val="006E2AE0"/>
    <w:rsid w:val="006E6EB4"/>
    <w:rsid w:val="006E7C8D"/>
    <w:rsid w:val="006F130A"/>
    <w:rsid w:val="006F1A20"/>
    <w:rsid w:val="006F25E6"/>
    <w:rsid w:val="006F2F6B"/>
    <w:rsid w:val="006F443B"/>
    <w:rsid w:val="006F49DC"/>
    <w:rsid w:val="006F5821"/>
    <w:rsid w:val="006F58A4"/>
    <w:rsid w:val="006F60DA"/>
    <w:rsid w:val="006F77A4"/>
    <w:rsid w:val="00700B8B"/>
    <w:rsid w:val="0070135A"/>
    <w:rsid w:val="00703A6F"/>
    <w:rsid w:val="00703BBE"/>
    <w:rsid w:val="0070408D"/>
    <w:rsid w:val="00707C97"/>
    <w:rsid w:val="00710A80"/>
    <w:rsid w:val="00710B67"/>
    <w:rsid w:val="00710C9F"/>
    <w:rsid w:val="00710DAF"/>
    <w:rsid w:val="00712719"/>
    <w:rsid w:val="007127A7"/>
    <w:rsid w:val="00713EFB"/>
    <w:rsid w:val="00714C46"/>
    <w:rsid w:val="00714D18"/>
    <w:rsid w:val="00715725"/>
    <w:rsid w:val="00721AE8"/>
    <w:rsid w:val="0072332D"/>
    <w:rsid w:val="00731026"/>
    <w:rsid w:val="007313F6"/>
    <w:rsid w:val="007325DC"/>
    <w:rsid w:val="00732D47"/>
    <w:rsid w:val="0073320E"/>
    <w:rsid w:val="007352AA"/>
    <w:rsid w:val="007357BF"/>
    <w:rsid w:val="007377F6"/>
    <w:rsid w:val="00740370"/>
    <w:rsid w:val="00741A5E"/>
    <w:rsid w:val="00744CD3"/>
    <w:rsid w:val="00744F4A"/>
    <w:rsid w:val="007562A9"/>
    <w:rsid w:val="007608D1"/>
    <w:rsid w:val="00760C1C"/>
    <w:rsid w:val="007643A1"/>
    <w:rsid w:val="00764DEB"/>
    <w:rsid w:val="00765BBC"/>
    <w:rsid w:val="00770F5A"/>
    <w:rsid w:val="0077147C"/>
    <w:rsid w:val="007734FE"/>
    <w:rsid w:val="007772B4"/>
    <w:rsid w:val="0077792A"/>
    <w:rsid w:val="00777C09"/>
    <w:rsid w:val="0078021B"/>
    <w:rsid w:val="00780CFF"/>
    <w:rsid w:val="00781164"/>
    <w:rsid w:val="0078176A"/>
    <w:rsid w:val="007831C9"/>
    <w:rsid w:val="007842D3"/>
    <w:rsid w:val="007856DA"/>
    <w:rsid w:val="00785FAC"/>
    <w:rsid w:val="0078611C"/>
    <w:rsid w:val="00786B07"/>
    <w:rsid w:val="007902B3"/>
    <w:rsid w:val="007927AC"/>
    <w:rsid w:val="00792B9A"/>
    <w:rsid w:val="00793D9D"/>
    <w:rsid w:val="00795A43"/>
    <w:rsid w:val="00796F45"/>
    <w:rsid w:val="00796FFE"/>
    <w:rsid w:val="00797A15"/>
    <w:rsid w:val="007A068D"/>
    <w:rsid w:val="007A2235"/>
    <w:rsid w:val="007A2726"/>
    <w:rsid w:val="007A29F0"/>
    <w:rsid w:val="007A337B"/>
    <w:rsid w:val="007A5134"/>
    <w:rsid w:val="007B0E0A"/>
    <w:rsid w:val="007B0E27"/>
    <w:rsid w:val="007B1EF7"/>
    <w:rsid w:val="007B326C"/>
    <w:rsid w:val="007B66F4"/>
    <w:rsid w:val="007C0BF5"/>
    <w:rsid w:val="007C130B"/>
    <w:rsid w:val="007C4D1B"/>
    <w:rsid w:val="007C7B53"/>
    <w:rsid w:val="007C7B54"/>
    <w:rsid w:val="007C7BAE"/>
    <w:rsid w:val="007D0BD4"/>
    <w:rsid w:val="007D32E4"/>
    <w:rsid w:val="007D5185"/>
    <w:rsid w:val="007D5BE4"/>
    <w:rsid w:val="007D5CE5"/>
    <w:rsid w:val="007E103E"/>
    <w:rsid w:val="007E42BD"/>
    <w:rsid w:val="007E4414"/>
    <w:rsid w:val="007E4886"/>
    <w:rsid w:val="007E6F63"/>
    <w:rsid w:val="007E7C59"/>
    <w:rsid w:val="007E7C97"/>
    <w:rsid w:val="007F0B05"/>
    <w:rsid w:val="007F1F37"/>
    <w:rsid w:val="007F21E4"/>
    <w:rsid w:val="007F2317"/>
    <w:rsid w:val="007F2779"/>
    <w:rsid w:val="007F2EEE"/>
    <w:rsid w:val="007F36A1"/>
    <w:rsid w:val="007F5E40"/>
    <w:rsid w:val="0080109A"/>
    <w:rsid w:val="0080153C"/>
    <w:rsid w:val="0080166F"/>
    <w:rsid w:val="008036AA"/>
    <w:rsid w:val="008038D0"/>
    <w:rsid w:val="0080396D"/>
    <w:rsid w:val="00803F1A"/>
    <w:rsid w:val="00807664"/>
    <w:rsid w:val="00807B46"/>
    <w:rsid w:val="00811020"/>
    <w:rsid w:val="008112DC"/>
    <w:rsid w:val="00812C0A"/>
    <w:rsid w:val="00812D38"/>
    <w:rsid w:val="00815E9A"/>
    <w:rsid w:val="00817E61"/>
    <w:rsid w:val="00817FA4"/>
    <w:rsid w:val="00821D69"/>
    <w:rsid w:val="00822F61"/>
    <w:rsid w:val="00827F49"/>
    <w:rsid w:val="00830225"/>
    <w:rsid w:val="0083079F"/>
    <w:rsid w:val="00831E67"/>
    <w:rsid w:val="00833662"/>
    <w:rsid w:val="00833C72"/>
    <w:rsid w:val="0083549A"/>
    <w:rsid w:val="00837BBE"/>
    <w:rsid w:val="0084259F"/>
    <w:rsid w:val="00842775"/>
    <w:rsid w:val="00843B98"/>
    <w:rsid w:val="00843FAD"/>
    <w:rsid w:val="00844433"/>
    <w:rsid w:val="00846E05"/>
    <w:rsid w:val="008514A3"/>
    <w:rsid w:val="00851DE0"/>
    <w:rsid w:val="00852DD6"/>
    <w:rsid w:val="008536CB"/>
    <w:rsid w:val="00853967"/>
    <w:rsid w:val="0085420D"/>
    <w:rsid w:val="00855573"/>
    <w:rsid w:val="008557AD"/>
    <w:rsid w:val="00856AB9"/>
    <w:rsid w:val="00857775"/>
    <w:rsid w:val="00861A1F"/>
    <w:rsid w:val="00863415"/>
    <w:rsid w:val="0086427A"/>
    <w:rsid w:val="00866655"/>
    <w:rsid w:val="00867C07"/>
    <w:rsid w:val="00871A01"/>
    <w:rsid w:val="00871D69"/>
    <w:rsid w:val="00871DC9"/>
    <w:rsid w:val="0087314D"/>
    <w:rsid w:val="0087374A"/>
    <w:rsid w:val="0087473C"/>
    <w:rsid w:val="00876A19"/>
    <w:rsid w:val="00876A63"/>
    <w:rsid w:val="0087729D"/>
    <w:rsid w:val="008772C8"/>
    <w:rsid w:val="00881FE0"/>
    <w:rsid w:val="008823B7"/>
    <w:rsid w:val="008844ED"/>
    <w:rsid w:val="00884BB1"/>
    <w:rsid w:val="00886D22"/>
    <w:rsid w:val="00890B05"/>
    <w:rsid w:val="00891FB6"/>
    <w:rsid w:val="008941E3"/>
    <w:rsid w:val="008977D6"/>
    <w:rsid w:val="00897CEB"/>
    <w:rsid w:val="008A000F"/>
    <w:rsid w:val="008A0A30"/>
    <w:rsid w:val="008A30D1"/>
    <w:rsid w:val="008A466A"/>
    <w:rsid w:val="008A4E7A"/>
    <w:rsid w:val="008A4F32"/>
    <w:rsid w:val="008A4F76"/>
    <w:rsid w:val="008A6AA6"/>
    <w:rsid w:val="008A6E37"/>
    <w:rsid w:val="008B06C2"/>
    <w:rsid w:val="008B0C8E"/>
    <w:rsid w:val="008B0C93"/>
    <w:rsid w:val="008B184B"/>
    <w:rsid w:val="008B3661"/>
    <w:rsid w:val="008B3AD1"/>
    <w:rsid w:val="008B786B"/>
    <w:rsid w:val="008C0961"/>
    <w:rsid w:val="008C100A"/>
    <w:rsid w:val="008C12EA"/>
    <w:rsid w:val="008C1F65"/>
    <w:rsid w:val="008C201E"/>
    <w:rsid w:val="008C25B3"/>
    <w:rsid w:val="008C3804"/>
    <w:rsid w:val="008C40E1"/>
    <w:rsid w:val="008C4DBF"/>
    <w:rsid w:val="008C5F7B"/>
    <w:rsid w:val="008C744F"/>
    <w:rsid w:val="008D0294"/>
    <w:rsid w:val="008D03FE"/>
    <w:rsid w:val="008D297D"/>
    <w:rsid w:val="008D3130"/>
    <w:rsid w:val="008D515D"/>
    <w:rsid w:val="008D59BE"/>
    <w:rsid w:val="008D6832"/>
    <w:rsid w:val="008D6B8D"/>
    <w:rsid w:val="008D79E4"/>
    <w:rsid w:val="008E1B45"/>
    <w:rsid w:val="008E27E5"/>
    <w:rsid w:val="008E35E6"/>
    <w:rsid w:val="008E3ED1"/>
    <w:rsid w:val="008E6715"/>
    <w:rsid w:val="008E7BE6"/>
    <w:rsid w:val="008F07FE"/>
    <w:rsid w:val="008F08D0"/>
    <w:rsid w:val="008F1022"/>
    <w:rsid w:val="008F174D"/>
    <w:rsid w:val="008F1805"/>
    <w:rsid w:val="008F42B5"/>
    <w:rsid w:val="00900919"/>
    <w:rsid w:val="00901D30"/>
    <w:rsid w:val="00903AFE"/>
    <w:rsid w:val="00907317"/>
    <w:rsid w:val="00910B6F"/>
    <w:rsid w:val="0091156C"/>
    <w:rsid w:val="009136BC"/>
    <w:rsid w:val="00913AF3"/>
    <w:rsid w:val="00913ED3"/>
    <w:rsid w:val="00913FB9"/>
    <w:rsid w:val="009152A0"/>
    <w:rsid w:val="009229F7"/>
    <w:rsid w:val="009239F2"/>
    <w:rsid w:val="00924D9A"/>
    <w:rsid w:val="00925185"/>
    <w:rsid w:val="0092632C"/>
    <w:rsid w:val="009269E7"/>
    <w:rsid w:val="00931D05"/>
    <w:rsid w:val="0093289B"/>
    <w:rsid w:val="009339B2"/>
    <w:rsid w:val="00933E1C"/>
    <w:rsid w:val="00934DED"/>
    <w:rsid w:val="00940DF1"/>
    <w:rsid w:val="00941729"/>
    <w:rsid w:val="009417B6"/>
    <w:rsid w:val="0094376E"/>
    <w:rsid w:val="00944146"/>
    <w:rsid w:val="00944467"/>
    <w:rsid w:val="00947325"/>
    <w:rsid w:val="00950E41"/>
    <w:rsid w:val="009510BE"/>
    <w:rsid w:val="00953713"/>
    <w:rsid w:val="0095660B"/>
    <w:rsid w:val="00956992"/>
    <w:rsid w:val="0095756D"/>
    <w:rsid w:val="00960BB5"/>
    <w:rsid w:val="00962D10"/>
    <w:rsid w:val="009631CF"/>
    <w:rsid w:val="00966EEE"/>
    <w:rsid w:val="009703F6"/>
    <w:rsid w:val="00970B9C"/>
    <w:rsid w:val="00970CCE"/>
    <w:rsid w:val="00971C1B"/>
    <w:rsid w:val="00973F95"/>
    <w:rsid w:val="00974316"/>
    <w:rsid w:val="00977862"/>
    <w:rsid w:val="00977C91"/>
    <w:rsid w:val="00983B69"/>
    <w:rsid w:val="00984372"/>
    <w:rsid w:val="00987A81"/>
    <w:rsid w:val="00990099"/>
    <w:rsid w:val="00991761"/>
    <w:rsid w:val="009932BC"/>
    <w:rsid w:val="0099332C"/>
    <w:rsid w:val="009950B5"/>
    <w:rsid w:val="00997212"/>
    <w:rsid w:val="009972FB"/>
    <w:rsid w:val="009A12F7"/>
    <w:rsid w:val="009A1643"/>
    <w:rsid w:val="009A2068"/>
    <w:rsid w:val="009A2361"/>
    <w:rsid w:val="009A5089"/>
    <w:rsid w:val="009A5135"/>
    <w:rsid w:val="009A5EDE"/>
    <w:rsid w:val="009A6A3E"/>
    <w:rsid w:val="009A6AE8"/>
    <w:rsid w:val="009A6CCD"/>
    <w:rsid w:val="009A7EE8"/>
    <w:rsid w:val="009B01F3"/>
    <w:rsid w:val="009B06F0"/>
    <w:rsid w:val="009B0F69"/>
    <w:rsid w:val="009B1539"/>
    <w:rsid w:val="009B1D08"/>
    <w:rsid w:val="009B2C82"/>
    <w:rsid w:val="009B3240"/>
    <w:rsid w:val="009B47E0"/>
    <w:rsid w:val="009B62EA"/>
    <w:rsid w:val="009B64CE"/>
    <w:rsid w:val="009B6991"/>
    <w:rsid w:val="009B77EB"/>
    <w:rsid w:val="009B7B4C"/>
    <w:rsid w:val="009C0364"/>
    <w:rsid w:val="009C08DB"/>
    <w:rsid w:val="009C0E3D"/>
    <w:rsid w:val="009C2897"/>
    <w:rsid w:val="009C2989"/>
    <w:rsid w:val="009C469F"/>
    <w:rsid w:val="009C4836"/>
    <w:rsid w:val="009C4C24"/>
    <w:rsid w:val="009C4C9D"/>
    <w:rsid w:val="009C642E"/>
    <w:rsid w:val="009D14EF"/>
    <w:rsid w:val="009D4655"/>
    <w:rsid w:val="009D57C2"/>
    <w:rsid w:val="009D7FAD"/>
    <w:rsid w:val="009E090D"/>
    <w:rsid w:val="009E0BE3"/>
    <w:rsid w:val="009E0F26"/>
    <w:rsid w:val="009E16CC"/>
    <w:rsid w:val="009E2089"/>
    <w:rsid w:val="009E337E"/>
    <w:rsid w:val="009E5CB5"/>
    <w:rsid w:val="009F188B"/>
    <w:rsid w:val="009F254D"/>
    <w:rsid w:val="009F2602"/>
    <w:rsid w:val="009F4C6A"/>
    <w:rsid w:val="009F56EB"/>
    <w:rsid w:val="009F6CD1"/>
    <w:rsid w:val="009F6EC3"/>
    <w:rsid w:val="009F7646"/>
    <w:rsid w:val="00A01652"/>
    <w:rsid w:val="00A0197B"/>
    <w:rsid w:val="00A03677"/>
    <w:rsid w:val="00A03B13"/>
    <w:rsid w:val="00A05EE6"/>
    <w:rsid w:val="00A0752A"/>
    <w:rsid w:val="00A07716"/>
    <w:rsid w:val="00A07FB6"/>
    <w:rsid w:val="00A12115"/>
    <w:rsid w:val="00A12463"/>
    <w:rsid w:val="00A12D29"/>
    <w:rsid w:val="00A13646"/>
    <w:rsid w:val="00A148CD"/>
    <w:rsid w:val="00A15466"/>
    <w:rsid w:val="00A15A10"/>
    <w:rsid w:val="00A16050"/>
    <w:rsid w:val="00A179DF"/>
    <w:rsid w:val="00A17FAD"/>
    <w:rsid w:val="00A20C61"/>
    <w:rsid w:val="00A20E9C"/>
    <w:rsid w:val="00A240EF"/>
    <w:rsid w:val="00A276D9"/>
    <w:rsid w:val="00A27742"/>
    <w:rsid w:val="00A27A31"/>
    <w:rsid w:val="00A30AD3"/>
    <w:rsid w:val="00A31862"/>
    <w:rsid w:val="00A324EB"/>
    <w:rsid w:val="00A33293"/>
    <w:rsid w:val="00A33631"/>
    <w:rsid w:val="00A347BA"/>
    <w:rsid w:val="00A3485D"/>
    <w:rsid w:val="00A34CE4"/>
    <w:rsid w:val="00A35AE6"/>
    <w:rsid w:val="00A36392"/>
    <w:rsid w:val="00A36EA2"/>
    <w:rsid w:val="00A401E5"/>
    <w:rsid w:val="00A408E3"/>
    <w:rsid w:val="00A43309"/>
    <w:rsid w:val="00A44336"/>
    <w:rsid w:val="00A45BF6"/>
    <w:rsid w:val="00A46566"/>
    <w:rsid w:val="00A46E53"/>
    <w:rsid w:val="00A47780"/>
    <w:rsid w:val="00A51B50"/>
    <w:rsid w:val="00A52480"/>
    <w:rsid w:val="00A52D2A"/>
    <w:rsid w:val="00A54B43"/>
    <w:rsid w:val="00A550F7"/>
    <w:rsid w:val="00A553C6"/>
    <w:rsid w:val="00A55FC5"/>
    <w:rsid w:val="00A61BD8"/>
    <w:rsid w:val="00A62E2C"/>
    <w:rsid w:val="00A63278"/>
    <w:rsid w:val="00A65BFF"/>
    <w:rsid w:val="00A6666B"/>
    <w:rsid w:val="00A70293"/>
    <w:rsid w:val="00A708FE"/>
    <w:rsid w:val="00A7199B"/>
    <w:rsid w:val="00A72B15"/>
    <w:rsid w:val="00A73FDB"/>
    <w:rsid w:val="00A7739E"/>
    <w:rsid w:val="00A7757F"/>
    <w:rsid w:val="00A77FAD"/>
    <w:rsid w:val="00A804DD"/>
    <w:rsid w:val="00A80DB5"/>
    <w:rsid w:val="00A80FF5"/>
    <w:rsid w:val="00A81FF0"/>
    <w:rsid w:val="00A82348"/>
    <w:rsid w:val="00A82D4D"/>
    <w:rsid w:val="00A84CCD"/>
    <w:rsid w:val="00A85B19"/>
    <w:rsid w:val="00A85DBC"/>
    <w:rsid w:val="00A861B8"/>
    <w:rsid w:val="00A914EC"/>
    <w:rsid w:val="00A9337F"/>
    <w:rsid w:val="00A941A1"/>
    <w:rsid w:val="00A94672"/>
    <w:rsid w:val="00A94C42"/>
    <w:rsid w:val="00A960AB"/>
    <w:rsid w:val="00A97E8F"/>
    <w:rsid w:val="00AA4153"/>
    <w:rsid w:val="00AA467D"/>
    <w:rsid w:val="00AA6303"/>
    <w:rsid w:val="00AB0BA4"/>
    <w:rsid w:val="00AB1179"/>
    <w:rsid w:val="00AB1320"/>
    <w:rsid w:val="00AB1CA5"/>
    <w:rsid w:val="00AB1CCE"/>
    <w:rsid w:val="00AB28E5"/>
    <w:rsid w:val="00AB2AF0"/>
    <w:rsid w:val="00AB3CBC"/>
    <w:rsid w:val="00AB3CC9"/>
    <w:rsid w:val="00AB54FD"/>
    <w:rsid w:val="00AB5CD5"/>
    <w:rsid w:val="00AB64DB"/>
    <w:rsid w:val="00AB6B91"/>
    <w:rsid w:val="00AC097D"/>
    <w:rsid w:val="00AC1047"/>
    <w:rsid w:val="00AC20EE"/>
    <w:rsid w:val="00AC227E"/>
    <w:rsid w:val="00AC29CB"/>
    <w:rsid w:val="00AC48BE"/>
    <w:rsid w:val="00AC4A57"/>
    <w:rsid w:val="00AC74F0"/>
    <w:rsid w:val="00AD09B6"/>
    <w:rsid w:val="00AD307D"/>
    <w:rsid w:val="00AD417A"/>
    <w:rsid w:val="00AD6E40"/>
    <w:rsid w:val="00AD7606"/>
    <w:rsid w:val="00AD78D5"/>
    <w:rsid w:val="00AE15B8"/>
    <w:rsid w:val="00AE4338"/>
    <w:rsid w:val="00AE47AC"/>
    <w:rsid w:val="00AE677D"/>
    <w:rsid w:val="00AE7E0D"/>
    <w:rsid w:val="00AF00D8"/>
    <w:rsid w:val="00AF05E4"/>
    <w:rsid w:val="00AF0F5F"/>
    <w:rsid w:val="00AF3671"/>
    <w:rsid w:val="00AF63A0"/>
    <w:rsid w:val="00AF74A6"/>
    <w:rsid w:val="00AF7623"/>
    <w:rsid w:val="00AF790C"/>
    <w:rsid w:val="00B001D9"/>
    <w:rsid w:val="00B01415"/>
    <w:rsid w:val="00B01B6E"/>
    <w:rsid w:val="00B02721"/>
    <w:rsid w:val="00B03278"/>
    <w:rsid w:val="00B10378"/>
    <w:rsid w:val="00B11162"/>
    <w:rsid w:val="00B11401"/>
    <w:rsid w:val="00B130FA"/>
    <w:rsid w:val="00B16753"/>
    <w:rsid w:val="00B202B4"/>
    <w:rsid w:val="00B2183F"/>
    <w:rsid w:val="00B24518"/>
    <w:rsid w:val="00B314CC"/>
    <w:rsid w:val="00B31887"/>
    <w:rsid w:val="00B31E94"/>
    <w:rsid w:val="00B32FD8"/>
    <w:rsid w:val="00B345C4"/>
    <w:rsid w:val="00B348F9"/>
    <w:rsid w:val="00B368A8"/>
    <w:rsid w:val="00B37CB5"/>
    <w:rsid w:val="00B40656"/>
    <w:rsid w:val="00B42DF1"/>
    <w:rsid w:val="00B50762"/>
    <w:rsid w:val="00B52B1E"/>
    <w:rsid w:val="00B52C48"/>
    <w:rsid w:val="00B5347D"/>
    <w:rsid w:val="00B53909"/>
    <w:rsid w:val="00B53E25"/>
    <w:rsid w:val="00B54521"/>
    <w:rsid w:val="00B6080F"/>
    <w:rsid w:val="00B6157F"/>
    <w:rsid w:val="00B62C90"/>
    <w:rsid w:val="00B63517"/>
    <w:rsid w:val="00B64BCC"/>
    <w:rsid w:val="00B67226"/>
    <w:rsid w:val="00B6738B"/>
    <w:rsid w:val="00B70352"/>
    <w:rsid w:val="00B70D70"/>
    <w:rsid w:val="00B70EED"/>
    <w:rsid w:val="00B711A9"/>
    <w:rsid w:val="00B71405"/>
    <w:rsid w:val="00B72F93"/>
    <w:rsid w:val="00B73BFE"/>
    <w:rsid w:val="00B74755"/>
    <w:rsid w:val="00B75C03"/>
    <w:rsid w:val="00B75F27"/>
    <w:rsid w:val="00B7671D"/>
    <w:rsid w:val="00B77CE8"/>
    <w:rsid w:val="00B77D01"/>
    <w:rsid w:val="00B8082E"/>
    <w:rsid w:val="00B80E01"/>
    <w:rsid w:val="00B80F5E"/>
    <w:rsid w:val="00B81D8A"/>
    <w:rsid w:val="00B82A2E"/>
    <w:rsid w:val="00B8386E"/>
    <w:rsid w:val="00B83B67"/>
    <w:rsid w:val="00B83D5C"/>
    <w:rsid w:val="00B83EF2"/>
    <w:rsid w:val="00B85D9F"/>
    <w:rsid w:val="00B86EA1"/>
    <w:rsid w:val="00B908AC"/>
    <w:rsid w:val="00B92220"/>
    <w:rsid w:val="00B93E33"/>
    <w:rsid w:val="00B93FFE"/>
    <w:rsid w:val="00B941F8"/>
    <w:rsid w:val="00BA0CBE"/>
    <w:rsid w:val="00BA1187"/>
    <w:rsid w:val="00BA2B0C"/>
    <w:rsid w:val="00BA2C8C"/>
    <w:rsid w:val="00BA439F"/>
    <w:rsid w:val="00BA457D"/>
    <w:rsid w:val="00BA4C5B"/>
    <w:rsid w:val="00BA5A1E"/>
    <w:rsid w:val="00BA6539"/>
    <w:rsid w:val="00BA6E36"/>
    <w:rsid w:val="00BA6F20"/>
    <w:rsid w:val="00BA734B"/>
    <w:rsid w:val="00BB1929"/>
    <w:rsid w:val="00BB30B6"/>
    <w:rsid w:val="00BB53BF"/>
    <w:rsid w:val="00BB5873"/>
    <w:rsid w:val="00BB59F7"/>
    <w:rsid w:val="00BB7830"/>
    <w:rsid w:val="00BB7B49"/>
    <w:rsid w:val="00BC0592"/>
    <w:rsid w:val="00BC0B57"/>
    <w:rsid w:val="00BC16D5"/>
    <w:rsid w:val="00BC178B"/>
    <w:rsid w:val="00BC4595"/>
    <w:rsid w:val="00BC58AE"/>
    <w:rsid w:val="00BC7170"/>
    <w:rsid w:val="00BC7A62"/>
    <w:rsid w:val="00BC7D40"/>
    <w:rsid w:val="00BD007C"/>
    <w:rsid w:val="00BD0710"/>
    <w:rsid w:val="00BD2872"/>
    <w:rsid w:val="00BD2CEE"/>
    <w:rsid w:val="00BD31F7"/>
    <w:rsid w:val="00BD49D4"/>
    <w:rsid w:val="00BD50D5"/>
    <w:rsid w:val="00BD5624"/>
    <w:rsid w:val="00BD60B8"/>
    <w:rsid w:val="00BD6B7E"/>
    <w:rsid w:val="00BD71C3"/>
    <w:rsid w:val="00BE173C"/>
    <w:rsid w:val="00BE1A77"/>
    <w:rsid w:val="00BE24F0"/>
    <w:rsid w:val="00BE3336"/>
    <w:rsid w:val="00BE41EE"/>
    <w:rsid w:val="00BE6BD0"/>
    <w:rsid w:val="00BE6D9C"/>
    <w:rsid w:val="00BF2325"/>
    <w:rsid w:val="00BF28E8"/>
    <w:rsid w:val="00BF378C"/>
    <w:rsid w:val="00BF414C"/>
    <w:rsid w:val="00BF4B05"/>
    <w:rsid w:val="00BF5DBC"/>
    <w:rsid w:val="00BF6AC7"/>
    <w:rsid w:val="00C00AD3"/>
    <w:rsid w:val="00C018B9"/>
    <w:rsid w:val="00C0365D"/>
    <w:rsid w:val="00C04247"/>
    <w:rsid w:val="00C058DF"/>
    <w:rsid w:val="00C06C82"/>
    <w:rsid w:val="00C078D9"/>
    <w:rsid w:val="00C07904"/>
    <w:rsid w:val="00C10394"/>
    <w:rsid w:val="00C10EF4"/>
    <w:rsid w:val="00C1330D"/>
    <w:rsid w:val="00C135F9"/>
    <w:rsid w:val="00C14C0B"/>
    <w:rsid w:val="00C15ABF"/>
    <w:rsid w:val="00C237BC"/>
    <w:rsid w:val="00C238F4"/>
    <w:rsid w:val="00C2467E"/>
    <w:rsid w:val="00C26A92"/>
    <w:rsid w:val="00C27C4E"/>
    <w:rsid w:val="00C30141"/>
    <w:rsid w:val="00C303AC"/>
    <w:rsid w:val="00C307EC"/>
    <w:rsid w:val="00C32453"/>
    <w:rsid w:val="00C324C5"/>
    <w:rsid w:val="00C32F05"/>
    <w:rsid w:val="00C33082"/>
    <w:rsid w:val="00C332FE"/>
    <w:rsid w:val="00C3432E"/>
    <w:rsid w:val="00C34E9B"/>
    <w:rsid w:val="00C36ED5"/>
    <w:rsid w:val="00C40045"/>
    <w:rsid w:val="00C411CD"/>
    <w:rsid w:val="00C426F4"/>
    <w:rsid w:val="00C42F53"/>
    <w:rsid w:val="00C4354B"/>
    <w:rsid w:val="00C441EE"/>
    <w:rsid w:val="00C44C9B"/>
    <w:rsid w:val="00C45C35"/>
    <w:rsid w:val="00C46869"/>
    <w:rsid w:val="00C53B2D"/>
    <w:rsid w:val="00C554CA"/>
    <w:rsid w:val="00C578A6"/>
    <w:rsid w:val="00C57D37"/>
    <w:rsid w:val="00C60A15"/>
    <w:rsid w:val="00C60BA7"/>
    <w:rsid w:val="00C61D34"/>
    <w:rsid w:val="00C61EB0"/>
    <w:rsid w:val="00C628D1"/>
    <w:rsid w:val="00C640D7"/>
    <w:rsid w:val="00C640E1"/>
    <w:rsid w:val="00C64A42"/>
    <w:rsid w:val="00C6781A"/>
    <w:rsid w:val="00C734F2"/>
    <w:rsid w:val="00C73954"/>
    <w:rsid w:val="00C762F6"/>
    <w:rsid w:val="00C77A1D"/>
    <w:rsid w:val="00C82D52"/>
    <w:rsid w:val="00C869BC"/>
    <w:rsid w:val="00C87849"/>
    <w:rsid w:val="00C87E52"/>
    <w:rsid w:val="00C910D5"/>
    <w:rsid w:val="00C92C50"/>
    <w:rsid w:val="00C92DC6"/>
    <w:rsid w:val="00C9369A"/>
    <w:rsid w:val="00C93D1B"/>
    <w:rsid w:val="00C93F74"/>
    <w:rsid w:val="00C94B30"/>
    <w:rsid w:val="00C969CF"/>
    <w:rsid w:val="00CA18BD"/>
    <w:rsid w:val="00CA5827"/>
    <w:rsid w:val="00CA7381"/>
    <w:rsid w:val="00CB04A3"/>
    <w:rsid w:val="00CB21AA"/>
    <w:rsid w:val="00CB2737"/>
    <w:rsid w:val="00CB2B0F"/>
    <w:rsid w:val="00CB2C2D"/>
    <w:rsid w:val="00CB346E"/>
    <w:rsid w:val="00CB599A"/>
    <w:rsid w:val="00CC12E8"/>
    <w:rsid w:val="00CC1767"/>
    <w:rsid w:val="00CC2067"/>
    <w:rsid w:val="00CC3659"/>
    <w:rsid w:val="00CC3A46"/>
    <w:rsid w:val="00CC494A"/>
    <w:rsid w:val="00CC515A"/>
    <w:rsid w:val="00CC6C1F"/>
    <w:rsid w:val="00CD013A"/>
    <w:rsid w:val="00CD3BCF"/>
    <w:rsid w:val="00CD3C08"/>
    <w:rsid w:val="00CD48D6"/>
    <w:rsid w:val="00CD5093"/>
    <w:rsid w:val="00CD6832"/>
    <w:rsid w:val="00CD735A"/>
    <w:rsid w:val="00CD75F4"/>
    <w:rsid w:val="00CD7CBA"/>
    <w:rsid w:val="00CE24D8"/>
    <w:rsid w:val="00CE3AA2"/>
    <w:rsid w:val="00CE40B2"/>
    <w:rsid w:val="00CE48D1"/>
    <w:rsid w:val="00CE4C07"/>
    <w:rsid w:val="00CE56E8"/>
    <w:rsid w:val="00CE6AD7"/>
    <w:rsid w:val="00CE7260"/>
    <w:rsid w:val="00CF0401"/>
    <w:rsid w:val="00CF1B57"/>
    <w:rsid w:val="00CF31F4"/>
    <w:rsid w:val="00CF396F"/>
    <w:rsid w:val="00CF49F9"/>
    <w:rsid w:val="00CF4F3C"/>
    <w:rsid w:val="00CF5A8A"/>
    <w:rsid w:val="00CF5AD6"/>
    <w:rsid w:val="00CF61A5"/>
    <w:rsid w:val="00CF69DA"/>
    <w:rsid w:val="00CF6ACF"/>
    <w:rsid w:val="00CF6FF1"/>
    <w:rsid w:val="00CF7735"/>
    <w:rsid w:val="00CF7C74"/>
    <w:rsid w:val="00CF7FE7"/>
    <w:rsid w:val="00D0147D"/>
    <w:rsid w:val="00D02339"/>
    <w:rsid w:val="00D03027"/>
    <w:rsid w:val="00D03221"/>
    <w:rsid w:val="00D0386E"/>
    <w:rsid w:val="00D055E6"/>
    <w:rsid w:val="00D07458"/>
    <w:rsid w:val="00D11B22"/>
    <w:rsid w:val="00D12B77"/>
    <w:rsid w:val="00D12D32"/>
    <w:rsid w:val="00D13981"/>
    <w:rsid w:val="00D14926"/>
    <w:rsid w:val="00D15E7C"/>
    <w:rsid w:val="00D202D4"/>
    <w:rsid w:val="00D213EA"/>
    <w:rsid w:val="00D21763"/>
    <w:rsid w:val="00D22245"/>
    <w:rsid w:val="00D22427"/>
    <w:rsid w:val="00D23E29"/>
    <w:rsid w:val="00D25872"/>
    <w:rsid w:val="00D25B2A"/>
    <w:rsid w:val="00D26026"/>
    <w:rsid w:val="00D2675E"/>
    <w:rsid w:val="00D27C18"/>
    <w:rsid w:val="00D30D91"/>
    <w:rsid w:val="00D36317"/>
    <w:rsid w:val="00D368B2"/>
    <w:rsid w:val="00D374B3"/>
    <w:rsid w:val="00D40661"/>
    <w:rsid w:val="00D41394"/>
    <w:rsid w:val="00D41602"/>
    <w:rsid w:val="00D4444D"/>
    <w:rsid w:val="00D44B80"/>
    <w:rsid w:val="00D45D31"/>
    <w:rsid w:val="00D46CA3"/>
    <w:rsid w:val="00D46D14"/>
    <w:rsid w:val="00D500B9"/>
    <w:rsid w:val="00D500EB"/>
    <w:rsid w:val="00D52EDD"/>
    <w:rsid w:val="00D54A5A"/>
    <w:rsid w:val="00D54C0E"/>
    <w:rsid w:val="00D57341"/>
    <w:rsid w:val="00D6091F"/>
    <w:rsid w:val="00D631E7"/>
    <w:rsid w:val="00D64D53"/>
    <w:rsid w:val="00D651B1"/>
    <w:rsid w:val="00D66122"/>
    <w:rsid w:val="00D661D2"/>
    <w:rsid w:val="00D740C3"/>
    <w:rsid w:val="00D74492"/>
    <w:rsid w:val="00D74E04"/>
    <w:rsid w:val="00D76809"/>
    <w:rsid w:val="00D804D4"/>
    <w:rsid w:val="00D80705"/>
    <w:rsid w:val="00D82828"/>
    <w:rsid w:val="00D82BDD"/>
    <w:rsid w:val="00D82DFD"/>
    <w:rsid w:val="00D84190"/>
    <w:rsid w:val="00D84772"/>
    <w:rsid w:val="00D84A11"/>
    <w:rsid w:val="00D85C0D"/>
    <w:rsid w:val="00D85FDD"/>
    <w:rsid w:val="00D91F33"/>
    <w:rsid w:val="00D9282E"/>
    <w:rsid w:val="00D94B29"/>
    <w:rsid w:val="00D95B25"/>
    <w:rsid w:val="00D961B6"/>
    <w:rsid w:val="00D96426"/>
    <w:rsid w:val="00DA3881"/>
    <w:rsid w:val="00DA48DE"/>
    <w:rsid w:val="00DA54DE"/>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4F80"/>
    <w:rsid w:val="00DD5FEC"/>
    <w:rsid w:val="00DD658D"/>
    <w:rsid w:val="00DE3CCF"/>
    <w:rsid w:val="00DE3F97"/>
    <w:rsid w:val="00DE40B2"/>
    <w:rsid w:val="00DE4901"/>
    <w:rsid w:val="00DF062A"/>
    <w:rsid w:val="00DF1086"/>
    <w:rsid w:val="00DF156F"/>
    <w:rsid w:val="00DF3387"/>
    <w:rsid w:val="00DF3A3F"/>
    <w:rsid w:val="00DF3CC9"/>
    <w:rsid w:val="00DF407A"/>
    <w:rsid w:val="00DF478A"/>
    <w:rsid w:val="00DF493D"/>
    <w:rsid w:val="00DF4C76"/>
    <w:rsid w:val="00DF5508"/>
    <w:rsid w:val="00E00F7A"/>
    <w:rsid w:val="00E01696"/>
    <w:rsid w:val="00E0253D"/>
    <w:rsid w:val="00E04782"/>
    <w:rsid w:val="00E04A46"/>
    <w:rsid w:val="00E04BCC"/>
    <w:rsid w:val="00E04D82"/>
    <w:rsid w:val="00E1125E"/>
    <w:rsid w:val="00E11288"/>
    <w:rsid w:val="00E13E21"/>
    <w:rsid w:val="00E14893"/>
    <w:rsid w:val="00E200DB"/>
    <w:rsid w:val="00E202AA"/>
    <w:rsid w:val="00E217D9"/>
    <w:rsid w:val="00E21F45"/>
    <w:rsid w:val="00E224B1"/>
    <w:rsid w:val="00E22C8B"/>
    <w:rsid w:val="00E24FB5"/>
    <w:rsid w:val="00E261AE"/>
    <w:rsid w:val="00E30C94"/>
    <w:rsid w:val="00E30FD0"/>
    <w:rsid w:val="00E33EC9"/>
    <w:rsid w:val="00E363E1"/>
    <w:rsid w:val="00E40C7E"/>
    <w:rsid w:val="00E4313E"/>
    <w:rsid w:val="00E434D0"/>
    <w:rsid w:val="00E43972"/>
    <w:rsid w:val="00E43A50"/>
    <w:rsid w:val="00E4459C"/>
    <w:rsid w:val="00E44979"/>
    <w:rsid w:val="00E44B5E"/>
    <w:rsid w:val="00E469DA"/>
    <w:rsid w:val="00E46C0F"/>
    <w:rsid w:val="00E47308"/>
    <w:rsid w:val="00E539F0"/>
    <w:rsid w:val="00E545E9"/>
    <w:rsid w:val="00E55146"/>
    <w:rsid w:val="00E56844"/>
    <w:rsid w:val="00E56E9D"/>
    <w:rsid w:val="00E56F33"/>
    <w:rsid w:val="00E61525"/>
    <w:rsid w:val="00E621FF"/>
    <w:rsid w:val="00E64650"/>
    <w:rsid w:val="00E6645E"/>
    <w:rsid w:val="00E67BA8"/>
    <w:rsid w:val="00E7125D"/>
    <w:rsid w:val="00E74820"/>
    <w:rsid w:val="00E74991"/>
    <w:rsid w:val="00E75FD4"/>
    <w:rsid w:val="00E80ACA"/>
    <w:rsid w:val="00E81516"/>
    <w:rsid w:val="00E823BD"/>
    <w:rsid w:val="00E827BA"/>
    <w:rsid w:val="00E829E5"/>
    <w:rsid w:val="00E82A5C"/>
    <w:rsid w:val="00E83F9E"/>
    <w:rsid w:val="00E8404A"/>
    <w:rsid w:val="00E84335"/>
    <w:rsid w:val="00E8486A"/>
    <w:rsid w:val="00E85562"/>
    <w:rsid w:val="00E85D03"/>
    <w:rsid w:val="00E918BD"/>
    <w:rsid w:val="00E9459E"/>
    <w:rsid w:val="00E9469B"/>
    <w:rsid w:val="00E94CAF"/>
    <w:rsid w:val="00E94EF6"/>
    <w:rsid w:val="00E94FB8"/>
    <w:rsid w:val="00E96F53"/>
    <w:rsid w:val="00E96FF5"/>
    <w:rsid w:val="00E97128"/>
    <w:rsid w:val="00EA0C7A"/>
    <w:rsid w:val="00EA197B"/>
    <w:rsid w:val="00EA22E8"/>
    <w:rsid w:val="00EA3203"/>
    <w:rsid w:val="00EA3B9C"/>
    <w:rsid w:val="00EA3FE5"/>
    <w:rsid w:val="00EA4929"/>
    <w:rsid w:val="00EA4B32"/>
    <w:rsid w:val="00EA7C51"/>
    <w:rsid w:val="00EB0F68"/>
    <w:rsid w:val="00EB1B72"/>
    <w:rsid w:val="00EB24DC"/>
    <w:rsid w:val="00EB34E3"/>
    <w:rsid w:val="00EB3D9B"/>
    <w:rsid w:val="00EB5D7D"/>
    <w:rsid w:val="00EB7AE4"/>
    <w:rsid w:val="00EB7C05"/>
    <w:rsid w:val="00EC15F0"/>
    <w:rsid w:val="00EC2AE0"/>
    <w:rsid w:val="00EC53D0"/>
    <w:rsid w:val="00EC5479"/>
    <w:rsid w:val="00ED2BFD"/>
    <w:rsid w:val="00ED37F5"/>
    <w:rsid w:val="00ED3A1A"/>
    <w:rsid w:val="00ED4B79"/>
    <w:rsid w:val="00ED591E"/>
    <w:rsid w:val="00ED769E"/>
    <w:rsid w:val="00EE0371"/>
    <w:rsid w:val="00EE045F"/>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7EAC"/>
    <w:rsid w:val="00F10399"/>
    <w:rsid w:val="00F1087A"/>
    <w:rsid w:val="00F114D4"/>
    <w:rsid w:val="00F1726C"/>
    <w:rsid w:val="00F172BF"/>
    <w:rsid w:val="00F2341E"/>
    <w:rsid w:val="00F23D76"/>
    <w:rsid w:val="00F24F4F"/>
    <w:rsid w:val="00F255DD"/>
    <w:rsid w:val="00F30D53"/>
    <w:rsid w:val="00F30FFC"/>
    <w:rsid w:val="00F321D5"/>
    <w:rsid w:val="00F330D4"/>
    <w:rsid w:val="00F36A97"/>
    <w:rsid w:val="00F36EAA"/>
    <w:rsid w:val="00F428A1"/>
    <w:rsid w:val="00F43B89"/>
    <w:rsid w:val="00F443E3"/>
    <w:rsid w:val="00F44FF0"/>
    <w:rsid w:val="00F45EB9"/>
    <w:rsid w:val="00F46595"/>
    <w:rsid w:val="00F501E4"/>
    <w:rsid w:val="00F510A1"/>
    <w:rsid w:val="00F521DD"/>
    <w:rsid w:val="00F528AB"/>
    <w:rsid w:val="00F530DA"/>
    <w:rsid w:val="00F55043"/>
    <w:rsid w:val="00F56CFF"/>
    <w:rsid w:val="00F62FA5"/>
    <w:rsid w:val="00F63571"/>
    <w:rsid w:val="00F65CD2"/>
    <w:rsid w:val="00F67AF8"/>
    <w:rsid w:val="00F712D0"/>
    <w:rsid w:val="00F72EE7"/>
    <w:rsid w:val="00F737F0"/>
    <w:rsid w:val="00F73B63"/>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885"/>
    <w:rsid w:val="00F86CF8"/>
    <w:rsid w:val="00F8706C"/>
    <w:rsid w:val="00F8760F"/>
    <w:rsid w:val="00F8775B"/>
    <w:rsid w:val="00F9187D"/>
    <w:rsid w:val="00F92366"/>
    <w:rsid w:val="00F93C13"/>
    <w:rsid w:val="00F941C0"/>
    <w:rsid w:val="00F9452B"/>
    <w:rsid w:val="00FA166E"/>
    <w:rsid w:val="00FA230F"/>
    <w:rsid w:val="00FA5049"/>
    <w:rsid w:val="00FB0675"/>
    <w:rsid w:val="00FB13F0"/>
    <w:rsid w:val="00FB2F13"/>
    <w:rsid w:val="00FB3856"/>
    <w:rsid w:val="00FB3DFF"/>
    <w:rsid w:val="00FB4E5C"/>
    <w:rsid w:val="00FB6E6E"/>
    <w:rsid w:val="00FB7D1B"/>
    <w:rsid w:val="00FC0751"/>
    <w:rsid w:val="00FC1419"/>
    <w:rsid w:val="00FC2323"/>
    <w:rsid w:val="00FC374F"/>
    <w:rsid w:val="00FD2BC9"/>
    <w:rsid w:val="00FD622E"/>
    <w:rsid w:val="00FD7E56"/>
    <w:rsid w:val="00FE24F0"/>
    <w:rsid w:val="00FF0BC0"/>
    <w:rsid w:val="00FF0DA5"/>
    <w:rsid w:val="00FF281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iPriority w:val="99"/>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TableGrid">
    <w:name w:val="Table Grid"/>
    <w:basedOn w:val="TableNorma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mp/ENPV_gair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env_aprasymai.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ENPV_gair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2.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3.xml><?xml version="1.0" encoding="utf-8"?>
<ds:datastoreItem xmlns:ds="http://schemas.openxmlformats.org/officeDocument/2006/customXml" ds:itemID="{067BAF3B-E65F-47E7-B221-D0CFF646A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1476</Words>
  <Characters>8416</Characters>
  <Application>Microsoft Office Word</Application>
  <DocSecurity>0</DocSecurity>
  <Lines>70</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9873</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Povilas Straševičius</cp:lastModifiedBy>
  <cp:revision>4</cp:revision>
  <dcterms:created xsi:type="dcterms:W3CDTF">2024-03-13T12:31:00Z</dcterms:created>
  <dcterms:modified xsi:type="dcterms:W3CDTF">2024-03-13T12:32:00Z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