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2668" w14:textId="77777777" w:rsidR="006E1D62" w:rsidRDefault="006E1D62" w:rsidP="00C01778"/>
    <w:p w14:paraId="043ED46D" w14:textId="77777777" w:rsidR="00C01778" w:rsidRPr="00C01778" w:rsidRDefault="00C01778" w:rsidP="00C01778">
      <w:pPr>
        <w:rPr>
          <w:rFonts w:cstheme="minorHAnsi"/>
          <w:sz w:val="24"/>
          <w:szCs w:val="24"/>
        </w:rPr>
      </w:pPr>
      <w:r w:rsidRPr="00C01778">
        <w:rPr>
          <w:rFonts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96803EE" w14:textId="0359B535" w:rsidR="00C01778" w:rsidRPr="00C01778" w:rsidRDefault="00C01778" w:rsidP="00C01778">
      <w:pPr>
        <w:rPr>
          <w:rFonts w:cstheme="minorHAnsi"/>
          <w:sz w:val="24"/>
          <w:szCs w:val="24"/>
        </w:rPr>
      </w:pPr>
      <w:r w:rsidRPr="00C01778">
        <w:rPr>
          <w:rFonts w:cstheme="minorHAnsi"/>
          <w:sz w:val="24"/>
          <w:szCs w:val="24"/>
        </w:rPr>
        <w:t xml:space="preserve">Vadovaujantis Tarnybai Įstatyme nustatyta pažeidimų prevencijos funkcija, šiuo metu atliekama </w:t>
      </w:r>
      <w:r w:rsidRPr="00C01778">
        <w:rPr>
          <w:rFonts w:cstheme="minorHAnsi"/>
          <w:b/>
          <w:bCs/>
          <w:sz w:val="24"/>
          <w:szCs w:val="24"/>
        </w:rPr>
        <w:t xml:space="preserve">Infrastruktūros valdymo agentūros  </w:t>
      </w:r>
      <w:r w:rsidRPr="00C01778">
        <w:rPr>
          <w:rFonts w:cstheme="minorHAnsi"/>
          <w:sz w:val="24"/>
          <w:szCs w:val="24"/>
        </w:rPr>
        <w:t>(toliau – Perkančioji organizacija) vykdomo pirkimo Nr.</w:t>
      </w:r>
      <w:r w:rsidRPr="00C01778">
        <w:rPr>
          <w:rFonts w:cstheme="minorHAnsi"/>
          <w:b/>
          <w:bCs/>
          <w:sz w:val="24"/>
          <w:szCs w:val="24"/>
        </w:rPr>
        <w:t xml:space="preserve"> </w:t>
      </w:r>
      <w:r w:rsidR="007C632E" w:rsidRPr="00C01778">
        <w:rPr>
          <w:rFonts w:cstheme="minorHAnsi"/>
          <w:b/>
          <w:bCs/>
          <w:sz w:val="24"/>
          <w:szCs w:val="24"/>
        </w:rPr>
        <w:t>7</w:t>
      </w:r>
      <w:r w:rsidR="007C632E">
        <w:rPr>
          <w:rFonts w:cstheme="minorHAnsi"/>
          <w:b/>
          <w:bCs/>
          <w:sz w:val="24"/>
          <w:szCs w:val="24"/>
        </w:rPr>
        <w:t>13470</w:t>
      </w:r>
      <w:r w:rsidR="007C632E" w:rsidRPr="00C01778">
        <w:rPr>
          <w:rFonts w:cstheme="minorHAnsi"/>
          <w:b/>
          <w:bCs/>
          <w:sz w:val="24"/>
          <w:szCs w:val="24"/>
        </w:rPr>
        <w:t xml:space="preserve"> </w:t>
      </w:r>
      <w:r w:rsidRPr="00C01778">
        <w:rPr>
          <w:rFonts w:cstheme="minorHAnsi"/>
          <w:b/>
          <w:bCs/>
          <w:sz w:val="24"/>
          <w:szCs w:val="24"/>
        </w:rPr>
        <w:t>„</w:t>
      </w:r>
      <w:r w:rsidR="00340242">
        <w:rPr>
          <w:rFonts w:cstheme="minorHAnsi"/>
          <w:b/>
          <w:bCs/>
          <w:sz w:val="24"/>
          <w:szCs w:val="24"/>
        </w:rPr>
        <w:t>L</w:t>
      </w:r>
      <w:r w:rsidR="00E34142" w:rsidRPr="00E34142">
        <w:rPr>
          <w:rFonts w:cstheme="minorHAnsi"/>
          <w:b/>
          <w:bCs/>
          <w:sz w:val="24"/>
          <w:szCs w:val="24"/>
        </w:rPr>
        <w:t>K KJP KARO LAIVŲ FLOTILĖS KRANTINIŲ NR.123, NR.,124, NR.125, NR.126, ŽŪKLĖS G. 24, KLAIPĖDOJE, REKONSTRAVIMO DARBAI, DARBO PROJEKTO PARENGIMO PASLAUGOS IR REKONSTRAVIMO DARBŲ PIRKIMAS</w:t>
      </w:r>
      <w:r w:rsidRPr="00C01778">
        <w:rPr>
          <w:rFonts w:cstheme="minorHAnsi"/>
          <w:b/>
          <w:bCs/>
          <w:sz w:val="24"/>
          <w:szCs w:val="24"/>
        </w:rPr>
        <w:t>“</w:t>
      </w:r>
      <w:r w:rsidRPr="00C01778">
        <w:rPr>
          <w:rFonts w:cstheme="minorHAnsi"/>
          <w:sz w:val="24"/>
          <w:szCs w:val="24"/>
        </w:rPr>
        <w:t xml:space="preserve"> (toliau – Pirkimas) dokumentų atitikties Įstatymui ir jį įgyvendinantiems teisės aktams peržiūra (peržiūra prevenciniais tikslais atliekama tam tikra apimtimi).</w:t>
      </w:r>
    </w:p>
    <w:p w14:paraId="41334EC8" w14:textId="77777777" w:rsidR="00A81B4E" w:rsidRPr="00A81B4E" w:rsidRDefault="00A81B4E" w:rsidP="00A81B4E">
      <w:pPr>
        <w:rPr>
          <w:rFonts w:cstheme="minorHAnsi"/>
          <w:sz w:val="24"/>
          <w:szCs w:val="24"/>
        </w:rPr>
      </w:pPr>
      <w:r w:rsidRPr="00A81B4E">
        <w:rPr>
          <w:rFonts w:cstheme="minorHAnsi"/>
          <w:sz w:val="24"/>
          <w:szCs w:val="24"/>
        </w:rPr>
        <w:t>Tarnyba, prevencine tvarka peržiūrėjusi Pirkimo dokumentus ir atsižvelgdama į galiojantį teisinį reglamentavimą, teikia klausimus, pastabas ir rekomendacijas (toliau – Rekomendacija) dėl Pirkimo dokumentų nuostatų.</w:t>
      </w:r>
    </w:p>
    <w:p w14:paraId="3308AD9A" w14:textId="77777777" w:rsidR="007F59F1" w:rsidRDefault="007F59F1" w:rsidP="00A2156E">
      <w:pPr>
        <w:tabs>
          <w:tab w:val="left" w:pos="567"/>
        </w:tabs>
        <w:spacing w:after="0" w:line="276" w:lineRule="auto"/>
        <w:rPr>
          <w:rFonts w:cstheme="minorHAnsi"/>
          <w:sz w:val="24"/>
          <w:szCs w:val="24"/>
        </w:rPr>
      </w:pPr>
    </w:p>
    <w:p w14:paraId="12C9AD7D" w14:textId="164D6698" w:rsidR="00181553" w:rsidRPr="004B5DEB" w:rsidRDefault="00181553" w:rsidP="004B5DEB">
      <w:pPr>
        <w:pStyle w:val="Sraopastraipa"/>
        <w:numPr>
          <w:ilvl w:val="0"/>
          <w:numId w:val="3"/>
        </w:numPr>
        <w:tabs>
          <w:tab w:val="left" w:pos="567"/>
        </w:tabs>
        <w:ind w:left="0" w:firstLine="0"/>
        <w:jc w:val="both"/>
        <w:rPr>
          <w:rFonts w:cstheme="minorHAnsi"/>
          <w:b/>
          <w:bCs/>
          <w:sz w:val="24"/>
          <w:szCs w:val="24"/>
        </w:rPr>
      </w:pPr>
      <w:r w:rsidRPr="004B5DEB">
        <w:rPr>
          <w:rFonts w:cstheme="minorHAnsi"/>
          <w:b/>
          <w:bCs/>
          <w:sz w:val="24"/>
          <w:szCs w:val="24"/>
        </w:rPr>
        <w:t xml:space="preserve">Dėl </w:t>
      </w:r>
      <w:r w:rsidR="00AD5FB7">
        <w:rPr>
          <w:rFonts w:cstheme="minorHAnsi"/>
          <w:b/>
          <w:bCs/>
          <w:sz w:val="24"/>
          <w:szCs w:val="24"/>
        </w:rPr>
        <w:t>aplinkosauginių reikalavimų</w:t>
      </w:r>
    </w:p>
    <w:p w14:paraId="52927AB2" w14:textId="2436C7A5" w:rsidR="00C01778" w:rsidRPr="0067074A" w:rsidRDefault="00691557" w:rsidP="00C01778">
      <w:pPr>
        <w:rPr>
          <w:rFonts w:cstheme="minorHAnsi"/>
          <w:iCs/>
          <w:sz w:val="24"/>
          <w:szCs w:val="24"/>
        </w:rPr>
      </w:pPr>
      <w:r>
        <w:rPr>
          <w:rFonts w:cstheme="minorHAnsi"/>
          <w:sz w:val="24"/>
          <w:szCs w:val="24"/>
        </w:rPr>
        <w:t>1</w:t>
      </w:r>
      <w:r w:rsidR="00030084">
        <w:rPr>
          <w:rFonts w:cstheme="minorHAnsi"/>
          <w:sz w:val="24"/>
          <w:szCs w:val="24"/>
        </w:rPr>
        <w:t xml:space="preserve">.1.  </w:t>
      </w:r>
      <w:r w:rsidR="00C01778">
        <w:rPr>
          <w:rFonts w:cstheme="minorHAnsi"/>
          <w:sz w:val="24"/>
          <w:szCs w:val="24"/>
        </w:rPr>
        <w:t xml:space="preserve">Pirkimo sąlygų 1.9 punkte nurodyta, kad „Atliekamas žaliasis pirkimas. </w:t>
      </w:r>
      <w:r w:rsidR="00C01778" w:rsidRPr="00C01778">
        <w:rPr>
          <w:rFonts w:cstheme="minorHAnsi"/>
          <w:sz w:val="24"/>
          <w:szCs w:val="24"/>
        </w:rPr>
        <w:t xml:space="preserve">Pirkimas vykdomas vadovaujantis </w:t>
      </w:r>
      <w:r w:rsidR="00741EC7" w:rsidRPr="00741EC7">
        <w:rPr>
          <w:rFonts w:cstheme="minorHAnsi"/>
          <w:sz w:val="24"/>
          <w:szCs w:val="24"/>
        </w:rPr>
        <w:t xml:space="preserve">Pirkimas vykdomas vadovaujantis </w:t>
      </w:r>
      <w:hyperlink r:id="rId11" w:history="1">
        <w:r w:rsidR="00741EC7" w:rsidRPr="00741EC7">
          <w:rPr>
            <w:rStyle w:val="Hipersaitas"/>
            <w:rFonts w:cstheme="minorHAnsi"/>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41EC7" w:rsidRPr="00741EC7">
        <w:rPr>
          <w:rFonts w:cstheme="minorHAnsi"/>
          <w:sz w:val="24"/>
          <w:szCs w:val="24"/>
        </w:rPr>
        <w:t xml:space="preserve">“ </w:t>
      </w:r>
      <w:r w:rsidR="00085158">
        <w:rPr>
          <w:rFonts w:cstheme="minorHAnsi"/>
          <w:sz w:val="24"/>
          <w:szCs w:val="24"/>
        </w:rPr>
        <w:t xml:space="preserve">(toliau – Tvarkos aprašas) </w:t>
      </w:r>
      <w:r w:rsidR="00741EC7" w:rsidRPr="00741EC7">
        <w:rPr>
          <w:rFonts w:cstheme="minorHAnsi"/>
          <w:sz w:val="24"/>
          <w:szCs w:val="24"/>
        </w:rPr>
        <w:t xml:space="preserve">II skyriaus </w:t>
      </w:r>
      <w:r w:rsidR="00741EC7" w:rsidRPr="001407F9">
        <w:rPr>
          <w:rFonts w:cstheme="minorHAnsi"/>
          <w:b/>
          <w:bCs/>
          <w:sz w:val="24"/>
          <w:szCs w:val="24"/>
        </w:rPr>
        <w:t>4.1 papunkčiu</w:t>
      </w:r>
      <w:r w:rsidR="00741EC7" w:rsidRPr="00741EC7">
        <w:rPr>
          <w:rFonts w:cstheme="minorHAnsi"/>
          <w:sz w:val="24"/>
          <w:szCs w:val="24"/>
        </w:rPr>
        <w:t>.</w:t>
      </w:r>
    </w:p>
    <w:p w14:paraId="084A400B" w14:textId="6FD30CF8" w:rsidR="00F725DC" w:rsidRPr="002969B4" w:rsidRDefault="00AA197A" w:rsidP="00BB2A74">
      <w:pPr>
        <w:spacing w:after="0"/>
        <w:rPr>
          <w:rFonts w:cstheme="minorHAnsi"/>
          <w:sz w:val="24"/>
          <w:szCs w:val="24"/>
        </w:rPr>
      </w:pPr>
      <w:r>
        <w:rPr>
          <w:rFonts w:cstheme="minorHAnsi"/>
          <w:sz w:val="24"/>
          <w:szCs w:val="24"/>
        </w:rPr>
        <w:t xml:space="preserve">Pažymėtina, kad </w:t>
      </w:r>
      <w:r w:rsidR="00F725DC" w:rsidRPr="002969B4">
        <w:rPr>
          <w:rFonts w:cstheme="minorHAnsi"/>
          <w:sz w:val="24"/>
          <w:szCs w:val="24"/>
        </w:rPr>
        <w:t>Tvarkos aprašo 4 punkte nustatyta, kad pirkimas laikomas žaliuoju, kai perkama paslauga arba darbas tenkina bent vieną iš žemiau esančių papunkčių:</w:t>
      </w:r>
      <w:r w:rsidR="00F725DC" w:rsidRPr="002969B4">
        <w:rPr>
          <w:rFonts w:cstheme="minorHAnsi"/>
          <w:i/>
          <w:iCs/>
          <w:sz w:val="24"/>
          <w:szCs w:val="24"/>
        </w:rPr>
        <w:t> </w:t>
      </w:r>
    </w:p>
    <w:p w14:paraId="23878804" w14:textId="59191C07" w:rsidR="00F725DC" w:rsidRDefault="00F725DC" w:rsidP="00BB2A74">
      <w:pPr>
        <w:spacing w:after="0"/>
        <w:rPr>
          <w:rFonts w:cstheme="minorHAnsi"/>
          <w:sz w:val="24"/>
          <w:szCs w:val="24"/>
        </w:rPr>
      </w:pPr>
      <w:r w:rsidRPr="00766966">
        <w:rPr>
          <w:rFonts w:cstheme="minorHAnsi"/>
          <w:b/>
          <w:bCs/>
          <w:sz w:val="24"/>
          <w:szCs w:val="24"/>
        </w:rPr>
        <w:t>4.1.</w:t>
      </w:r>
      <w:r w:rsidRPr="002969B4">
        <w:rPr>
          <w:rFonts w:cstheme="minorHAnsi"/>
          <w:sz w:val="24"/>
          <w:szCs w:val="24"/>
        </w:rPr>
        <w:t xml:space="preserve">  </w:t>
      </w:r>
      <w:r w:rsidRPr="00F725DC">
        <w:rPr>
          <w:rFonts w:cstheme="minorHAnsi"/>
          <w:b/>
          <w:bCs/>
          <w:sz w:val="24"/>
          <w:szCs w:val="24"/>
        </w:rPr>
        <w:t>yra Produktų</w:t>
      </w:r>
      <w:r w:rsidRPr="002969B4">
        <w:rPr>
          <w:rFonts w:cstheme="minorHAnsi"/>
          <w:sz w:val="24"/>
          <w:szCs w:val="24"/>
        </w:rPr>
        <w:t xml:space="preserve">, kurių viešiesiems pirkimams ir pirkimams taikytini minimalūs aplinkos apsaugos kriterijai, </w:t>
      </w:r>
      <w:r w:rsidRPr="00F725DC">
        <w:rPr>
          <w:rFonts w:cstheme="minorHAnsi"/>
          <w:b/>
          <w:bCs/>
          <w:sz w:val="24"/>
          <w:szCs w:val="24"/>
        </w:rPr>
        <w:t>sąraše</w:t>
      </w:r>
      <w:r w:rsidRPr="002969B4">
        <w:rPr>
          <w:rFonts w:cstheme="minorHAnsi"/>
          <w:sz w:val="24"/>
          <w:szCs w:val="24"/>
        </w:rPr>
        <w:t xml:space="preserve">, nurodytame Tvarkos aprašo 1 priede (toliau – </w:t>
      </w:r>
      <w:r w:rsidR="006A1092">
        <w:rPr>
          <w:rFonts w:cstheme="minorHAnsi"/>
          <w:sz w:val="24"/>
          <w:szCs w:val="24"/>
        </w:rPr>
        <w:t>P</w:t>
      </w:r>
      <w:r w:rsidRPr="002969B4">
        <w:rPr>
          <w:rFonts w:cstheme="minorHAnsi"/>
          <w:sz w:val="24"/>
          <w:szCs w:val="24"/>
        </w:rPr>
        <w:t>roduktų sąrašas) ir atitinka visus produktui nustatytus ir aplinkos ministro įsakymu patvirtintus minimalius aplinkos apsaugos kriterijus, nurodytus Tvarkos</w:t>
      </w:r>
      <w:r w:rsidRPr="00C01778">
        <w:rPr>
          <w:rFonts w:cstheme="minorHAnsi"/>
          <w:sz w:val="24"/>
          <w:szCs w:val="24"/>
        </w:rPr>
        <w:t xml:space="preserve"> aprašo 2 priede</w:t>
      </w:r>
      <w:r w:rsidR="00F37E3C">
        <w:rPr>
          <w:rFonts w:cstheme="minorHAnsi"/>
          <w:sz w:val="24"/>
          <w:szCs w:val="24"/>
        </w:rPr>
        <w:t>;</w:t>
      </w:r>
    </w:p>
    <w:p w14:paraId="02596D5D" w14:textId="187A6ADF" w:rsidR="00F37E3C" w:rsidRPr="004415AB" w:rsidRDefault="00F37E3C" w:rsidP="00BB2A74">
      <w:pPr>
        <w:spacing w:after="0"/>
        <w:rPr>
          <w:rFonts w:cstheme="minorHAnsi"/>
          <w:sz w:val="24"/>
          <w:szCs w:val="24"/>
        </w:rPr>
      </w:pPr>
      <w:r w:rsidRPr="001407F9">
        <w:rPr>
          <w:rFonts w:cstheme="minorHAnsi"/>
          <w:b/>
          <w:bCs/>
          <w:sz w:val="24"/>
          <w:szCs w:val="24"/>
        </w:rPr>
        <w:t>4.3.</w:t>
      </w:r>
      <w:r w:rsidRPr="00F37E3C">
        <w:rPr>
          <w:rFonts w:cstheme="minorHAnsi"/>
          <w:sz w:val="24"/>
          <w:szCs w:val="24"/>
        </w:rPr>
        <w:t xml:space="preserve"> </w:t>
      </w:r>
      <w:r w:rsidRPr="004415AB">
        <w:rPr>
          <w:rFonts w:cstheme="minorHAnsi"/>
          <w:b/>
          <w:bCs/>
          <w:sz w:val="24"/>
          <w:szCs w:val="24"/>
        </w:rPr>
        <w:t>nėra produktų sąraše</w:t>
      </w:r>
      <w:r w:rsidRPr="00F37E3C">
        <w:rPr>
          <w:rFonts w:cstheme="minorHAnsi"/>
          <w:sz w:val="24"/>
          <w:szCs w:val="24"/>
        </w:rPr>
        <w:t xml:space="preserve">, bet </w:t>
      </w:r>
      <w:r w:rsidRPr="001407F9">
        <w:rPr>
          <w:rFonts w:cstheme="minorHAnsi"/>
          <w:b/>
          <w:bCs/>
          <w:sz w:val="24"/>
          <w:szCs w:val="24"/>
        </w:rPr>
        <w:t>perkamai paslaugai ar darbui</w:t>
      </w:r>
      <w:r w:rsidRPr="00F37E3C">
        <w:rPr>
          <w:rFonts w:cstheme="minorHAnsi"/>
          <w:sz w:val="24"/>
          <w:szCs w:val="24"/>
        </w:rPr>
        <w:t xml:space="preserve"> tiekėjas taiko aplinkos apsaugos vadybos sistemos reikalavimus pagal standartą</w:t>
      </w:r>
      <w:r>
        <w:rPr>
          <w:rFonts w:cstheme="minorHAnsi"/>
          <w:sz w:val="24"/>
          <w:szCs w:val="24"/>
        </w:rPr>
        <w:t xml:space="preserve"> &lt;...&gt;.</w:t>
      </w:r>
    </w:p>
    <w:p w14:paraId="1F1EE58D" w14:textId="7F879AFF" w:rsidR="00C01778" w:rsidRDefault="00C01778" w:rsidP="00BB2A74">
      <w:pPr>
        <w:spacing w:after="0"/>
        <w:rPr>
          <w:rFonts w:cstheme="minorHAnsi"/>
          <w:bCs/>
          <w:sz w:val="24"/>
          <w:szCs w:val="24"/>
        </w:rPr>
      </w:pPr>
      <w:r w:rsidRPr="00C01778">
        <w:rPr>
          <w:rFonts w:cstheme="minorHAnsi"/>
          <w:bCs/>
          <w:sz w:val="24"/>
          <w:szCs w:val="24"/>
        </w:rPr>
        <w:t>Pažymėtina, kad Pirkimo objektas (</w:t>
      </w:r>
      <w:r w:rsidR="004240BA">
        <w:rPr>
          <w:rFonts w:cstheme="minorHAnsi"/>
          <w:bCs/>
          <w:sz w:val="24"/>
          <w:szCs w:val="24"/>
        </w:rPr>
        <w:t xml:space="preserve">krantinių </w:t>
      </w:r>
      <w:r w:rsidR="00BD114C">
        <w:rPr>
          <w:rFonts w:cstheme="minorHAnsi"/>
          <w:bCs/>
          <w:sz w:val="24"/>
          <w:szCs w:val="24"/>
        </w:rPr>
        <w:t>rekonstravimo darbai</w:t>
      </w:r>
      <w:r w:rsidR="00C149C8">
        <w:rPr>
          <w:rFonts w:cstheme="minorHAnsi"/>
          <w:bCs/>
          <w:sz w:val="24"/>
          <w:szCs w:val="24"/>
        </w:rPr>
        <w:t xml:space="preserve"> ir darbo projekto parengimo paslaugos</w:t>
      </w:r>
      <w:r w:rsidRPr="00C01778">
        <w:rPr>
          <w:rFonts w:cstheme="minorHAnsi"/>
          <w:bCs/>
          <w:sz w:val="24"/>
          <w:szCs w:val="24"/>
        </w:rPr>
        <w:t xml:space="preserve">) </w:t>
      </w:r>
      <w:r w:rsidR="00BD114C" w:rsidRPr="00AD62FE">
        <w:rPr>
          <w:rFonts w:cstheme="minorHAnsi"/>
          <w:b/>
          <w:sz w:val="24"/>
          <w:szCs w:val="24"/>
        </w:rPr>
        <w:t>ne</w:t>
      </w:r>
      <w:r w:rsidRPr="00322C85">
        <w:rPr>
          <w:rFonts w:cstheme="minorHAnsi"/>
          <w:b/>
          <w:sz w:val="24"/>
          <w:szCs w:val="24"/>
        </w:rPr>
        <w:t xml:space="preserve">patenka į </w:t>
      </w:r>
      <w:r w:rsidR="006A1092" w:rsidRPr="00322C85">
        <w:rPr>
          <w:rFonts w:cstheme="minorHAnsi"/>
          <w:b/>
          <w:sz w:val="24"/>
          <w:szCs w:val="24"/>
        </w:rPr>
        <w:t>Produktų</w:t>
      </w:r>
      <w:r w:rsidRPr="00322C85">
        <w:rPr>
          <w:rFonts w:cstheme="minorHAnsi"/>
          <w:b/>
          <w:sz w:val="24"/>
          <w:szCs w:val="24"/>
        </w:rPr>
        <w:t xml:space="preserve"> sąrašą</w:t>
      </w:r>
      <w:r w:rsidRPr="008E2E17">
        <w:rPr>
          <w:rFonts w:cstheme="minorHAnsi"/>
          <w:bCs/>
          <w:sz w:val="24"/>
          <w:szCs w:val="24"/>
        </w:rPr>
        <w:t xml:space="preserve">, </w:t>
      </w:r>
      <w:r w:rsidR="0004485E">
        <w:rPr>
          <w:rFonts w:cstheme="minorHAnsi"/>
          <w:bCs/>
          <w:sz w:val="24"/>
          <w:szCs w:val="24"/>
        </w:rPr>
        <w:t>todėl</w:t>
      </w:r>
      <w:r w:rsidR="008B0D97">
        <w:rPr>
          <w:rFonts w:cstheme="minorHAnsi"/>
          <w:bCs/>
          <w:sz w:val="24"/>
          <w:szCs w:val="24"/>
        </w:rPr>
        <w:t xml:space="preserve"> </w:t>
      </w:r>
      <w:r w:rsidR="00853466">
        <w:rPr>
          <w:rFonts w:cstheme="minorHAnsi"/>
          <w:bCs/>
          <w:sz w:val="24"/>
          <w:szCs w:val="24"/>
        </w:rPr>
        <w:t>P</w:t>
      </w:r>
      <w:r w:rsidR="008B0D97">
        <w:rPr>
          <w:rFonts w:cstheme="minorHAnsi"/>
          <w:bCs/>
          <w:sz w:val="24"/>
          <w:szCs w:val="24"/>
        </w:rPr>
        <w:t>erkančioji organizacija, siekdama vykdyti žaliąjį pirkimą</w:t>
      </w:r>
      <w:r w:rsidR="00853466">
        <w:rPr>
          <w:rFonts w:cstheme="minorHAnsi"/>
          <w:bCs/>
          <w:sz w:val="24"/>
          <w:szCs w:val="24"/>
        </w:rPr>
        <w:t xml:space="preserve"> ir nusta</w:t>
      </w:r>
      <w:r w:rsidR="005E01E4">
        <w:rPr>
          <w:rFonts w:cstheme="minorHAnsi"/>
          <w:bCs/>
          <w:sz w:val="24"/>
          <w:szCs w:val="24"/>
        </w:rPr>
        <w:t>tydama</w:t>
      </w:r>
      <w:r w:rsidR="00853466">
        <w:rPr>
          <w:rFonts w:cstheme="minorHAnsi"/>
          <w:bCs/>
          <w:sz w:val="24"/>
          <w:szCs w:val="24"/>
        </w:rPr>
        <w:t xml:space="preserve">  </w:t>
      </w:r>
      <w:r w:rsidR="00C6439E" w:rsidRPr="00F37E3C">
        <w:rPr>
          <w:rFonts w:cstheme="minorHAnsi"/>
          <w:sz w:val="24"/>
          <w:szCs w:val="24"/>
        </w:rPr>
        <w:t>aplinkos apsaugos vadybos sistemos reikalavimus</w:t>
      </w:r>
      <w:r w:rsidR="00C6439E">
        <w:rPr>
          <w:rFonts w:cstheme="minorHAnsi"/>
          <w:bCs/>
          <w:sz w:val="24"/>
          <w:szCs w:val="24"/>
        </w:rPr>
        <w:t xml:space="preserve"> </w:t>
      </w:r>
      <w:r w:rsidR="00853466">
        <w:rPr>
          <w:rFonts w:cstheme="minorHAnsi"/>
          <w:bCs/>
          <w:sz w:val="24"/>
          <w:szCs w:val="24"/>
        </w:rPr>
        <w:t>perkamiems darbams</w:t>
      </w:r>
      <w:r w:rsidR="000D7635">
        <w:rPr>
          <w:rFonts w:cstheme="minorHAnsi"/>
          <w:bCs/>
          <w:sz w:val="24"/>
          <w:szCs w:val="24"/>
        </w:rPr>
        <w:t xml:space="preserve"> ir /ar paslaugoms</w:t>
      </w:r>
      <w:r w:rsidR="005E01E4">
        <w:rPr>
          <w:rFonts w:cstheme="minorHAnsi"/>
          <w:bCs/>
          <w:sz w:val="24"/>
          <w:szCs w:val="24"/>
        </w:rPr>
        <w:t>, turė</w:t>
      </w:r>
      <w:r w:rsidR="000F5B0E">
        <w:rPr>
          <w:rFonts w:cstheme="minorHAnsi"/>
          <w:bCs/>
          <w:sz w:val="24"/>
          <w:szCs w:val="24"/>
        </w:rPr>
        <w:t>tų</w:t>
      </w:r>
      <w:r w:rsidR="005E01E4">
        <w:rPr>
          <w:rFonts w:cstheme="minorHAnsi"/>
          <w:bCs/>
          <w:sz w:val="24"/>
          <w:szCs w:val="24"/>
        </w:rPr>
        <w:t xml:space="preserve"> nurodyti Tvarkos aprašo </w:t>
      </w:r>
      <w:r w:rsidR="005E01E4" w:rsidRPr="001407F9">
        <w:rPr>
          <w:rFonts w:cstheme="minorHAnsi"/>
          <w:b/>
          <w:sz w:val="24"/>
          <w:szCs w:val="24"/>
        </w:rPr>
        <w:t>4.3 papunktį</w:t>
      </w:r>
      <w:r w:rsidR="003173EA">
        <w:rPr>
          <w:rFonts w:cstheme="minorHAnsi"/>
          <w:b/>
          <w:sz w:val="24"/>
          <w:szCs w:val="24"/>
        </w:rPr>
        <w:t xml:space="preserve">. </w:t>
      </w:r>
      <w:r w:rsidR="003173EA" w:rsidRPr="001D0C53">
        <w:rPr>
          <w:rFonts w:cstheme="minorHAnsi"/>
          <w:bCs/>
          <w:sz w:val="24"/>
          <w:szCs w:val="24"/>
        </w:rPr>
        <w:t>Atsižvelgiant į aukščiau nurodytą</w:t>
      </w:r>
      <w:r w:rsidR="005E01E4" w:rsidRPr="00843286">
        <w:rPr>
          <w:rFonts w:cstheme="minorHAnsi"/>
          <w:bCs/>
          <w:sz w:val="24"/>
          <w:szCs w:val="24"/>
        </w:rPr>
        <w:t>,</w:t>
      </w:r>
      <w:r w:rsidR="005E01E4">
        <w:rPr>
          <w:rFonts w:cstheme="minorHAnsi"/>
          <w:bCs/>
          <w:sz w:val="24"/>
          <w:szCs w:val="24"/>
        </w:rPr>
        <w:t xml:space="preserve"> </w:t>
      </w:r>
      <w:r w:rsidR="0004485E">
        <w:rPr>
          <w:rFonts w:cstheme="minorHAnsi"/>
          <w:bCs/>
          <w:sz w:val="24"/>
          <w:szCs w:val="24"/>
        </w:rPr>
        <w:t xml:space="preserve">Tarnyba rekomenduoja </w:t>
      </w:r>
      <w:r w:rsidR="00217705">
        <w:rPr>
          <w:rFonts w:cstheme="minorHAnsi"/>
          <w:bCs/>
          <w:sz w:val="24"/>
          <w:szCs w:val="24"/>
        </w:rPr>
        <w:t>pa</w:t>
      </w:r>
      <w:r w:rsidR="0004485E">
        <w:rPr>
          <w:rFonts w:cstheme="minorHAnsi"/>
          <w:bCs/>
          <w:sz w:val="24"/>
          <w:szCs w:val="24"/>
        </w:rPr>
        <w:t xml:space="preserve">tikslinti </w:t>
      </w:r>
      <w:r w:rsidR="0004485E" w:rsidRPr="0004485E">
        <w:rPr>
          <w:rFonts w:cstheme="minorHAnsi"/>
          <w:bCs/>
          <w:sz w:val="24"/>
          <w:szCs w:val="24"/>
        </w:rPr>
        <w:t>Pirkimo sąlygų 1.9 punkte</w:t>
      </w:r>
      <w:r w:rsidR="00AE451A">
        <w:rPr>
          <w:rFonts w:cstheme="minorHAnsi"/>
          <w:bCs/>
          <w:sz w:val="24"/>
          <w:szCs w:val="24"/>
        </w:rPr>
        <w:t xml:space="preserve"> nurodytą </w:t>
      </w:r>
      <w:r w:rsidR="00217705">
        <w:rPr>
          <w:rFonts w:cstheme="minorHAnsi"/>
          <w:bCs/>
          <w:sz w:val="24"/>
          <w:szCs w:val="24"/>
        </w:rPr>
        <w:t xml:space="preserve">informaciją. </w:t>
      </w:r>
      <w:r w:rsidR="00AE451A">
        <w:rPr>
          <w:rFonts w:cstheme="minorHAnsi"/>
          <w:bCs/>
          <w:sz w:val="24"/>
          <w:szCs w:val="24"/>
        </w:rPr>
        <w:t xml:space="preserve"> </w:t>
      </w:r>
    </w:p>
    <w:p w14:paraId="39B31010" w14:textId="742E39A6" w:rsidR="00D73E19" w:rsidRDefault="00AD0DD0" w:rsidP="00AD0DD0">
      <w:pPr>
        <w:spacing w:after="0"/>
        <w:rPr>
          <w:rFonts w:cstheme="minorHAnsi"/>
          <w:bCs/>
          <w:sz w:val="24"/>
          <w:szCs w:val="24"/>
        </w:rPr>
      </w:pPr>
      <w:r>
        <w:rPr>
          <w:rFonts w:cstheme="minorHAnsi"/>
          <w:bCs/>
          <w:sz w:val="24"/>
          <w:szCs w:val="24"/>
        </w:rPr>
        <w:t>Taip pat a</w:t>
      </w:r>
      <w:r w:rsidR="00D73E19" w:rsidRPr="00B81814">
        <w:rPr>
          <w:rFonts w:cstheme="minorHAnsi"/>
          <w:bCs/>
          <w:sz w:val="24"/>
          <w:szCs w:val="24"/>
        </w:rPr>
        <w:t xml:space="preserve">tkreiptinas dėmesys, kad </w:t>
      </w:r>
      <w:r w:rsidRPr="00AD0DD0">
        <w:rPr>
          <w:rFonts w:cstheme="minorHAnsi"/>
          <w:bCs/>
          <w:sz w:val="24"/>
          <w:szCs w:val="24"/>
        </w:rPr>
        <w:t xml:space="preserve">Pirkimo sąlygų 1.9 punkte </w:t>
      </w:r>
      <w:r w:rsidR="00217705">
        <w:rPr>
          <w:rFonts w:cstheme="minorHAnsi"/>
          <w:bCs/>
          <w:sz w:val="24"/>
          <w:szCs w:val="24"/>
        </w:rPr>
        <w:t>pateikta neteisinga nuoroda</w:t>
      </w:r>
      <w:r w:rsidR="00ED365A">
        <w:rPr>
          <w:rFonts w:cstheme="minorHAnsi"/>
          <w:bCs/>
          <w:sz w:val="24"/>
          <w:szCs w:val="24"/>
        </w:rPr>
        <w:t xml:space="preserve"> į Tvarkos aprašą</w:t>
      </w:r>
      <w:r w:rsidR="00054483">
        <w:rPr>
          <w:rFonts w:cstheme="minorHAnsi"/>
          <w:bCs/>
          <w:sz w:val="24"/>
          <w:szCs w:val="24"/>
        </w:rPr>
        <w:t xml:space="preserve"> (</w:t>
      </w:r>
      <w:r w:rsidR="00091778">
        <w:rPr>
          <w:rFonts w:cstheme="minorHAnsi"/>
          <w:bCs/>
          <w:sz w:val="24"/>
          <w:szCs w:val="24"/>
        </w:rPr>
        <w:t xml:space="preserve">pateikta </w:t>
      </w:r>
      <w:r w:rsidR="00054483">
        <w:rPr>
          <w:rFonts w:cstheme="minorHAnsi"/>
          <w:bCs/>
          <w:sz w:val="24"/>
          <w:szCs w:val="24"/>
        </w:rPr>
        <w:t>nuoroda</w:t>
      </w:r>
      <w:r w:rsidR="00091778">
        <w:rPr>
          <w:rFonts w:cstheme="minorHAnsi"/>
          <w:bCs/>
          <w:sz w:val="24"/>
          <w:szCs w:val="24"/>
        </w:rPr>
        <w:t xml:space="preserve"> į Tvarkos aprašo pakeitimo įsakymą)</w:t>
      </w:r>
      <w:r w:rsidR="00217705">
        <w:rPr>
          <w:rFonts w:cstheme="minorHAnsi"/>
          <w:bCs/>
          <w:sz w:val="24"/>
          <w:szCs w:val="24"/>
        </w:rPr>
        <w:t xml:space="preserve">, t. y. turi būti nuoroda </w:t>
      </w:r>
      <w:r w:rsidR="00D73E19" w:rsidRPr="00B81814">
        <w:rPr>
          <w:rFonts w:cstheme="minorHAnsi"/>
          <w:b/>
          <w:sz w:val="24"/>
          <w:szCs w:val="24"/>
        </w:rPr>
        <w:lastRenderedPageBreak/>
        <w:t>į nuo 2024 m. vasario  1 d.</w:t>
      </w:r>
      <w:r w:rsidR="00D73E19" w:rsidRPr="00B81814">
        <w:rPr>
          <w:rFonts w:cstheme="minorHAnsi"/>
          <w:bCs/>
          <w:sz w:val="24"/>
          <w:szCs w:val="24"/>
        </w:rPr>
        <w:t xml:space="preserve"> įsigaliojusią </w:t>
      </w:r>
      <w:hyperlink r:id="rId12" w:history="1">
        <w:r w:rsidR="00D73E19" w:rsidRPr="00B81814">
          <w:rPr>
            <w:rStyle w:val="Hipersaitas"/>
            <w:rFonts w:cstheme="minorHAnsi"/>
            <w:bCs/>
            <w:sz w:val="24"/>
            <w:szCs w:val="24"/>
          </w:rPr>
          <w:t>Aplinkos apsaugos kriterijų taikymo, vykdant žaliuosius pirkimus, tvarkos aprašo</w:t>
        </w:r>
      </w:hyperlink>
      <w:r w:rsidR="00D73E19" w:rsidRPr="00B81814">
        <w:rPr>
          <w:rFonts w:cstheme="minorHAnsi"/>
          <w:bCs/>
          <w:sz w:val="24"/>
          <w:szCs w:val="24"/>
        </w:rPr>
        <w:t xml:space="preserve"> redakciją, todėl rekomenduotina patikslinti šią nuorodą.</w:t>
      </w:r>
    </w:p>
    <w:p w14:paraId="0B2CE0E8" w14:textId="77777777" w:rsidR="000D50C9" w:rsidRDefault="000D50C9" w:rsidP="00AD0DD0">
      <w:pPr>
        <w:spacing w:after="0"/>
        <w:rPr>
          <w:rFonts w:cstheme="minorHAnsi"/>
          <w:bCs/>
          <w:sz w:val="24"/>
          <w:szCs w:val="24"/>
        </w:rPr>
      </w:pPr>
    </w:p>
    <w:p w14:paraId="38A6F016" w14:textId="35129AA5" w:rsidR="007F3EC5" w:rsidRDefault="005C2F91" w:rsidP="00030084">
      <w:pPr>
        <w:pStyle w:val="Sraopastraipa"/>
        <w:numPr>
          <w:ilvl w:val="1"/>
          <w:numId w:val="3"/>
        </w:numPr>
        <w:tabs>
          <w:tab w:val="left" w:pos="567"/>
        </w:tabs>
        <w:spacing w:after="0"/>
        <w:ind w:left="0" w:firstLine="0"/>
        <w:rPr>
          <w:rFonts w:cstheme="minorHAnsi"/>
          <w:bCs/>
          <w:sz w:val="24"/>
          <w:szCs w:val="24"/>
        </w:rPr>
      </w:pPr>
      <w:r>
        <w:rPr>
          <w:rFonts w:cstheme="minorHAnsi"/>
          <w:bCs/>
          <w:sz w:val="24"/>
          <w:szCs w:val="24"/>
        </w:rPr>
        <w:t>Pirkimo</w:t>
      </w:r>
      <w:r w:rsidRPr="000A2068">
        <w:rPr>
          <w:rFonts w:cstheme="minorHAnsi"/>
          <w:bCs/>
          <w:sz w:val="24"/>
          <w:szCs w:val="24"/>
        </w:rPr>
        <w:t xml:space="preserve"> </w:t>
      </w:r>
      <w:r w:rsidR="003160F6" w:rsidRPr="000A2068">
        <w:rPr>
          <w:rFonts w:cstheme="minorHAnsi"/>
          <w:bCs/>
          <w:sz w:val="24"/>
          <w:szCs w:val="24"/>
        </w:rPr>
        <w:t xml:space="preserve">sąlygų 4 priedo </w:t>
      </w:r>
      <w:r w:rsidR="00DE6E13">
        <w:rPr>
          <w:rFonts w:cstheme="minorHAnsi"/>
          <w:bCs/>
          <w:sz w:val="24"/>
          <w:szCs w:val="24"/>
        </w:rPr>
        <w:t xml:space="preserve">lentelės </w:t>
      </w:r>
      <w:r w:rsidR="00047DD5" w:rsidRPr="000A2068">
        <w:rPr>
          <w:rFonts w:cstheme="minorHAnsi"/>
          <w:bCs/>
          <w:sz w:val="24"/>
          <w:szCs w:val="24"/>
        </w:rPr>
        <w:t>„</w:t>
      </w:r>
      <w:r w:rsidR="003160F6" w:rsidRPr="000A2068">
        <w:rPr>
          <w:rFonts w:cstheme="minorHAnsi"/>
          <w:bCs/>
          <w:sz w:val="24"/>
          <w:szCs w:val="24"/>
        </w:rPr>
        <w:t>Vadybos sistemos s</w:t>
      </w:r>
      <w:r w:rsidR="00047DD5" w:rsidRPr="000A2068">
        <w:rPr>
          <w:rFonts w:cstheme="minorHAnsi"/>
          <w:bCs/>
          <w:sz w:val="24"/>
          <w:szCs w:val="24"/>
        </w:rPr>
        <w:t>ta</w:t>
      </w:r>
      <w:r w:rsidR="003160F6" w:rsidRPr="000A2068">
        <w:rPr>
          <w:rFonts w:cstheme="minorHAnsi"/>
          <w:bCs/>
          <w:sz w:val="24"/>
          <w:szCs w:val="24"/>
        </w:rPr>
        <w:t>ndartai</w:t>
      </w:r>
      <w:r w:rsidR="00047DD5" w:rsidRPr="000A2068">
        <w:rPr>
          <w:rFonts w:cstheme="minorHAnsi"/>
          <w:bCs/>
          <w:sz w:val="24"/>
          <w:szCs w:val="24"/>
        </w:rPr>
        <w:t>“ 1 punkte nurodyta „</w:t>
      </w:r>
      <w:r w:rsidR="00FC166D" w:rsidRPr="00FC166D">
        <w:rPr>
          <w:rFonts w:cstheme="minorHAnsi"/>
          <w:bCs/>
          <w:sz w:val="24"/>
          <w:szCs w:val="24"/>
        </w:rPr>
        <w:t xml:space="preserve">Tiekėjas pirkimo sutarties vykdymo laikotarpiu </w:t>
      </w:r>
      <w:r w:rsidR="00FC166D" w:rsidRPr="007F2742">
        <w:rPr>
          <w:rFonts w:cstheme="minorHAnsi"/>
          <w:b/>
          <w:sz w:val="24"/>
          <w:szCs w:val="24"/>
        </w:rPr>
        <w:t>darbams</w:t>
      </w:r>
      <w:r w:rsidR="00FC166D" w:rsidRPr="00FC166D">
        <w:rPr>
          <w:rFonts w:cstheme="minorHAnsi"/>
          <w:bCs/>
          <w:sz w:val="24"/>
          <w:szCs w:val="24"/>
        </w:rPr>
        <w:t>, susijusiems su pirkimo objektu (</w:t>
      </w:r>
      <w:r w:rsidR="00FC166D" w:rsidRPr="00CD606F">
        <w:rPr>
          <w:rFonts w:cstheme="minorHAnsi"/>
          <w:bCs/>
          <w:sz w:val="24"/>
          <w:szCs w:val="24"/>
        </w:rPr>
        <w:t>bendrieji statybos darbai</w:t>
      </w:r>
      <w:r w:rsidR="00FC166D" w:rsidRPr="00FC166D">
        <w:rPr>
          <w:rFonts w:cstheme="minorHAnsi"/>
          <w:b/>
          <w:bCs/>
          <w:sz w:val="24"/>
          <w:szCs w:val="24"/>
        </w:rPr>
        <w:t xml:space="preserve"> </w:t>
      </w:r>
      <w:r w:rsidR="00FC166D" w:rsidRPr="00FC166D">
        <w:rPr>
          <w:rFonts w:cstheme="minorHAnsi"/>
          <w:bCs/>
          <w:sz w:val="24"/>
          <w:szCs w:val="24"/>
        </w:rPr>
        <w:t>(perkamų darbų srityje)) taiko aplinkos apsaugos vadybos sistemą</w:t>
      </w:r>
      <w:r w:rsidR="00047DD5" w:rsidRPr="000A2068">
        <w:rPr>
          <w:rFonts w:cstheme="minorHAnsi"/>
          <w:bCs/>
          <w:sz w:val="24"/>
          <w:szCs w:val="24"/>
        </w:rPr>
        <w:t xml:space="preserve"> &lt;...&gt;</w:t>
      </w:r>
      <w:r w:rsidR="00903D6F">
        <w:rPr>
          <w:rFonts w:cstheme="minorHAnsi"/>
          <w:bCs/>
          <w:sz w:val="24"/>
          <w:szCs w:val="24"/>
        </w:rPr>
        <w:t>“</w:t>
      </w:r>
      <w:r w:rsidR="000B609E" w:rsidRPr="000A2068">
        <w:rPr>
          <w:rFonts w:cstheme="minorHAnsi"/>
          <w:bCs/>
          <w:sz w:val="24"/>
          <w:szCs w:val="24"/>
        </w:rPr>
        <w:t xml:space="preserve">, </w:t>
      </w:r>
      <w:r w:rsidR="00164234">
        <w:rPr>
          <w:rFonts w:cstheme="minorHAnsi"/>
          <w:bCs/>
          <w:sz w:val="24"/>
          <w:szCs w:val="24"/>
        </w:rPr>
        <w:t>tačiau</w:t>
      </w:r>
      <w:r w:rsidR="00164234" w:rsidRPr="000A2068">
        <w:rPr>
          <w:rFonts w:cstheme="minorHAnsi"/>
          <w:bCs/>
          <w:sz w:val="24"/>
          <w:szCs w:val="24"/>
        </w:rPr>
        <w:t xml:space="preserve"> </w:t>
      </w:r>
      <w:r w:rsidR="00CC4E09">
        <w:rPr>
          <w:rFonts w:cstheme="minorHAnsi"/>
          <w:bCs/>
          <w:sz w:val="24"/>
          <w:szCs w:val="24"/>
        </w:rPr>
        <w:t>Pirkimo</w:t>
      </w:r>
      <w:r w:rsidR="00CC4E09" w:rsidRPr="000A2068">
        <w:rPr>
          <w:rFonts w:cstheme="minorHAnsi"/>
          <w:bCs/>
          <w:sz w:val="24"/>
          <w:szCs w:val="24"/>
        </w:rPr>
        <w:t xml:space="preserve"> </w:t>
      </w:r>
      <w:r w:rsidR="000B609E" w:rsidRPr="000A2068">
        <w:rPr>
          <w:rFonts w:cstheme="minorHAnsi"/>
          <w:bCs/>
          <w:sz w:val="24"/>
          <w:szCs w:val="24"/>
        </w:rPr>
        <w:t xml:space="preserve">sąlygų 3 priedo „Statybos rangos viešojo pirkimo–pardavimo sutartis“ Specialiosios dalies </w:t>
      </w:r>
      <w:r w:rsidR="0048764A" w:rsidRPr="000A2068">
        <w:rPr>
          <w:rFonts w:cstheme="minorHAnsi"/>
          <w:bCs/>
          <w:sz w:val="24"/>
          <w:szCs w:val="24"/>
        </w:rPr>
        <w:t xml:space="preserve">(toliau – Sutarties </w:t>
      </w:r>
      <w:r w:rsidR="00F72E5E">
        <w:rPr>
          <w:rFonts w:cstheme="minorHAnsi"/>
          <w:bCs/>
          <w:sz w:val="24"/>
          <w:szCs w:val="24"/>
        </w:rPr>
        <w:t>specialioji dalis</w:t>
      </w:r>
      <w:r w:rsidR="0048764A" w:rsidRPr="000A2068">
        <w:rPr>
          <w:rFonts w:cstheme="minorHAnsi"/>
          <w:bCs/>
          <w:sz w:val="24"/>
          <w:szCs w:val="24"/>
        </w:rPr>
        <w:t xml:space="preserve">) </w:t>
      </w:r>
      <w:r w:rsidR="00A02C97">
        <w:rPr>
          <w:rFonts w:cstheme="minorHAnsi"/>
          <w:bCs/>
          <w:sz w:val="24"/>
          <w:szCs w:val="24"/>
        </w:rPr>
        <w:t>8</w:t>
      </w:r>
      <w:r w:rsidR="000B609E" w:rsidRPr="000A2068">
        <w:rPr>
          <w:rFonts w:cstheme="minorHAnsi"/>
          <w:bCs/>
          <w:sz w:val="24"/>
          <w:szCs w:val="24"/>
        </w:rPr>
        <w:t xml:space="preserve">.9 </w:t>
      </w:r>
      <w:r w:rsidR="00540CB9">
        <w:rPr>
          <w:rFonts w:cstheme="minorHAnsi"/>
          <w:bCs/>
          <w:sz w:val="24"/>
          <w:szCs w:val="24"/>
        </w:rPr>
        <w:t>pa</w:t>
      </w:r>
      <w:r w:rsidR="000B609E" w:rsidRPr="000A2068">
        <w:rPr>
          <w:rFonts w:cstheme="minorHAnsi"/>
          <w:bCs/>
          <w:sz w:val="24"/>
          <w:szCs w:val="24"/>
        </w:rPr>
        <w:t>punkt</w:t>
      </w:r>
      <w:r w:rsidR="00540CB9">
        <w:rPr>
          <w:rFonts w:cstheme="minorHAnsi"/>
          <w:bCs/>
          <w:sz w:val="24"/>
          <w:szCs w:val="24"/>
        </w:rPr>
        <w:t>yje</w:t>
      </w:r>
      <w:r w:rsidR="000B609E" w:rsidRPr="000A2068">
        <w:rPr>
          <w:rFonts w:cstheme="minorHAnsi"/>
          <w:bCs/>
          <w:sz w:val="24"/>
          <w:szCs w:val="24"/>
        </w:rPr>
        <w:t xml:space="preserve"> nurodyta „</w:t>
      </w:r>
      <w:r w:rsidR="003E6086" w:rsidRPr="003E6086">
        <w:rPr>
          <w:rFonts w:cstheme="minorHAnsi"/>
          <w:bCs/>
          <w:iCs/>
          <w:sz w:val="24"/>
          <w:szCs w:val="24"/>
        </w:rPr>
        <w:t xml:space="preserve">Vykdydamas Sutartį </w:t>
      </w:r>
      <w:r w:rsidR="003E6086" w:rsidRPr="007F2742">
        <w:rPr>
          <w:rFonts w:cstheme="minorHAnsi"/>
          <w:iCs/>
          <w:sz w:val="24"/>
          <w:szCs w:val="24"/>
        </w:rPr>
        <w:t>Rangovas</w:t>
      </w:r>
      <w:r w:rsidR="003E6086" w:rsidRPr="003E6086">
        <w:rPr>
          <w:rFonts w:cstheme="minorHAnsi"/>
          <w:b/>
          <w:bCs/>
          <w:iCs/>
          <w:sz w:val="24"/>
          <w:szCs w:val="24"/>
        </w:rPr>
        <w:t xml:space="preserve"> </w:t>
      </w:r>
      <w:r w:rsidR="003E6086" w:rsidRPr="003E6086">
        <w:rPr>
          <w:rFonts w:cstheme="minorHAnsi"/>
          <w:bCs/>
          <w:iCs/>
          <w:sz w:val="24"/>
          <w:szCs w:val="24"/>
        </w:rPr>
        <w:t xml:space="preserve">privalo užtikrinti, kad teikiamoms </w:t>
      </w:r>
      <w:r w:rsidR="003E6086" w:rsidRPr="007F2742">
        <w:rPr>
          <w:rFonts w:cstheme="minorHAnsi"/>
          <w:b/>
          <w:iCs/>
          <w:sz w:val="24"/>
          <w:szCs w:val="24"/>
        </w:rPr>
        <w:t>projektavimo paslaugoms</w:t>
      </w:r>
      <w:r w:rsidR="003E6086" w:rsidRPr="003E6086">
        <w:rPr>
          <w:rFonts w:cstheme="minorHAnsi"/>
          <w:bCs/>
          <w:iCs/>
          <w:sz w:val="24"/>
          <w:szCs w:val="24"/>
        </w:rPr>
        <w:t xml:space="preserve"> ir atliekamiems </w:t>
      </w:r>
      <w:r w:rsidR="003E6086" w:rsidRPr="003E6086">
        <w:rPr>
          <w:rFonts w:cstheme="minorHAnsi"/>
          <w:bCs/>
          <w:iCs/>
          <w:noProof/>
          <w:sz w:val="24"/>
          <w:szCs w:val="24"/>
        </w:rPr>
        <w:t xml:space="preserve">bendrastatybiniams </w:t>
      </w:r>
      <w:r w:rsidR="003E6086" w:rsidRPr="003E6086">
        <w:rPr>
          <w:rFonts w:cstheme="minorHAnsi"/>
          <w:bCs/>
          <w:iCs/>
          <w:sz w:val="24"/>
          <w:szCs w:val="24"/>
        </w:rPr>
        <w:t xml:space="preserve">darbams </w:t>
      </w:r>
      <w:r w:rsidR="000B609E" w:rsidRPr="000A2068">
        <w:rPr>
          <w:rFonts w:cstheme="minorHAnsi"/>
          <w:bCs/>
          <w:iCs/>
          <w:sz w:val="24"/>
          <w:szCs w:val="24"/>
        </w:rPr>
        <w:t>taiko aplinkos apsaugos vadybos sistemos reikalavimus</w:t>
      </w:r>
      <w:r w:rsidR="000B609E" w:rsidRPr="000A2068">
        <w:rPr>
          <w:rFonts w:cstheme="minorHAnsi"/>
          <w:bCs/>
          <w:sz w:val="24"/>
          <w:szCs w:val="24"/>
        </w:rPr>
        <w:t xml:space="preserve"> &lt;...&gt;“. </w:t>
      </w:r>
      <w:r w:rsidR="00E76811" w:rsidRPr="000A2068">
        <w:rPr>
          <w:rFonts w:cstheme="minorHAnsi"/>
          <w:bCs/>
          <w:sz w:val="24"/>
          <w:szCs w:val="24"/>
        </w:rPr>
        <w:t>Atsižvelgiant į tai, kad Pirkimo dokumentai turi būti tikslūs, aiškūs ir be dviprasmybių</w:t>
      </w:r>
      <w:r w:rsidR="00E76811">
        <w:rPr>
          <w:rStyle w:val="Puslapioinaosnuoroda"/>
          <w:rFonts w:cstheme="minorHAnsi"/>
          <w:bCs/>
          <w:sz w:val="24"/>
          <w:szCs w:val="24"/>
        </w:rPr>
        <w:footnoteReference w:id="1"/>
      </w:r>
      <w:r w:rsidR="00E76811" w:rsidRPr="000A2068">
        <w:rPr>
          <w:rFonts w:cstheme="minorHAnsi"/>
          <w:bCs/>
          <w:sz w:val="24"/>
          <w:szCs w:val="24"/>
        </w:rPr>
        <w:t xml:space="preserve"> , Tarnyba rekomenduoja </w:t>
      </w:r>
      <w:r w:rsidR="00E76811">
        <w:rPr>
          <w:rFonts w:cstheme="minorHAnsi"/>
          <w:bCs/>
          <w:sz w:val="24"/>
          <w:szCs w:val="24"/>
        </w:rPr>
        <w:t xml:space="preserve">patikslinti </w:t>
      </w:r>
      <w:r w:rsidR="00E76811" w:rsidRPr="000A2068">
        <w:rPr>
          <w:rFonts w:cstheme="minorHAnsi"/>
          <w:bCs/>
          <w:sz w:val="24"/>
          <w:szCs w:val="24"/>
        </w:rPr>
        <w:t>Pirkimo dokument</w:t>
      </w:r>
      <w:r w:rsidR="00E76811">
        <w:rPr>
          <w:rFonts w:cstheme="minorHAnsi"/>
          <w:bCs/>
          <w:sz w:val="24"/>
          <w:szCs w:val="24"/>
        </w:rPr>
        <w:t>us</w:t>
      </w:r>
      <w:r w:rsidR="00E76811" w:rsidRPr="000A2068">
        <w:rPr>
          <w:rFonts w:cstheme="minorHAnsi"/>
          <w:bCs/>
          <w:sz w:val="24"/>
          <w:szCs w:val="24"/>
        </w:rPr>
        <w:t xml:space="preserve"> </w:t>
      </w:r>
      <w:r w:rsidR="002B6C1C">
        <w:rPr>
          <w:rFonts w:cstheme="minorHAnsi"/>
          <w:bCs/>
          <w:sz w:val="24"/>
          <w:szCs w:val="24"/>
        </w:rPr>
        <w:t xml:space="preserve">aiškiai </w:t>
      </w:r>
      <w:r w:rsidR="00F90992">
        <w:rPr>
          <w:rFonts w:cstheme="minorHAnsi"/>
          <w:bCs/>
          <w:sz w:val="24"/>
          <w:szCs w:val="24"/>
        </w:rPr>
        <w:t xml:space="preserve"> </w:t>
      </w:r>
      <w:r w:rsidR="00576506">
        <w:rPr>
          <w:rFonts w:cstheme="minorHAnsi"/>
          <w:bCs/>
          <w:sz w:val="24"/>
          <w:szCs w:val="24"/>
        </w:rPr>
        <w:t>nurodant</w:t>
      </w:r>
      <w:r w:rsidR="006458E1">
        <w:rPr>
          <w:rFonts w:cstheme="minorHAnsi"/>
          <w:bCs/>
          <w:sz w:val="24"/>
          <w:szCs w:val="24"/>
        </w:rPr>
        <w:t>,</w:t>
      </w:r>
      <w:r w:rsidR="00576506" w:rsidRPr="000A2068">
        <w:rPr>
          <w:rFonts w:cstheme="minorHAnsi"/>
          <w:bCs/>
          <w:sz w:val="24"/>
          <w:szCs w:val="24"/>
        </w:rPr>
        <w:t xml:space="preserve"> </w:t>
      </w:r>
      <w:r w:rsidR="002B6C1C">
        <w:rPr>
          <w:rFonts w:cstheme="minorHAnsi"/>
          <w:bCs/>
          <w:sz w:val="24"/>
          <w:szCs w:val="24"/>
        </w:rPr>
        <w:t xml:space="preserve">kam </w:t>
      </w:r>
      <w:r w:rsidR="006458E1">
        <w:rPr>
          <w:rFonts w:cstheme="minorHAnsi"/>
          <w:bCs/>
          <w:sz w:val="24"/>
          <w:szCs w:val="24"/>
        </w:rPr>
        <w:t xml:space="preserve">(nurodytiems darbams ir/ar projektavimo paslaugoms) </w:t>
      </w:r>
      <w:r w:rsidR="002B6C1C">
        <w:rPr>
          <w:rFonts w:cstheme="minorHAnsi"/>
          <w:bCs/>
          <w:sz w:val="24"/>
          <w:szCs w:val="24"/>
        </w:rPr>
        <w:t xml:space="preserve">turi būti taikomi </w:t>
      </w:r>
      <w:r w:rsidR="00E76811" w:rsidRPr="000A2068">
        <w:rPr>
          <w:rFonts w:cstheme="minorHAnsi"/>
          <w:bCs/>
          <w:sz w:val="24"/>
          <w:szCs w:val="24"/>
        </w:rPr>
        <w:t xml:space="preserve">aplinkos apsaugos vadybos sistemos </w:t>
      </w:r>
      <w:r w:rsidR="00B57448" w:rsidRPr="000A2068">
        <w:rPr>
          <w:rFonts w:cstheme="minorHAnsi"/>
          <w:bCs/>
          <w:sz w:val="24"/>
          <w:szCs w:val="24"/>
        </w:rPr>
        <w:t>reikalavim</w:t>
      </w:r>
      <w:r w:rsidR="002B6C1C">
        <w:rPr>
          <w:rFonts w:cstheme="minorHAnsi"/>
          <w:bCs/>
          <w:sz w:val="24"/>
          <w:szCs w:val="24"/>
        </w:rPr>
        <w:t xml:space="preserve">ai. </w:t>
      </w:r>
    </w:p>
    <w:p w14:paraId="6BC04302" w14:textId="77777777" w:rsidR="000A2068" w:rsidRPr="00EC4619" w:rsidRDefault="000A2068" w:rsidP="000A2068">
      <w:pPr>
        <w:pStyle w:val="Sraopastraipa"/>
        <w:tabs>
          <w:tab w:val="left" w:pos="567"/>
        </w:tabs>
        <w:spacing w:after="0"/>
        <w:ind w:left="0"/>
        <w:rPr>
          <w:rFonts w:cstheme="minorHAnsi"/>
          <w:bCs/>
          <w:sz w:val="24"/>
          <w:szCs w:val="24"/>
        </w:rPr>
      </w:pPr>
    </w:p>
    <w:p w14:paraId="15D22D1E" w14:textId="019216A3" w:rsidR="006B7ACD" w:rsidRDefault="00BF4E32" w:rsidP="00B851FE">
      <w:pPr>
        <w:pStyle w:val="Sraopastraipa"/>
        <w:numPr>
          <w:ilvl w:val="1"/>
          <w:numId w:val="3"/>
        </w:numPr>
        <w:tabs>
          <w:tab w:val="left" w:pos="567"/>
        </w:tabs>
        <w:spacing w:after="0"/>
        <w:ind w:left="0" w:firstLine="0"/>
        <w:rPr>
          <w:rFonts w:cstheme="minorHAnsi"/>
          <w:sz w:val="24"/>
          <w:szCs w:val="24"/>
        </w:rPr>
      </w:pPr>
      <w:r w:rsidRPr="00530CD9">
        <w:rPr>
          <w:rFonts w:cstheme="minorHAnsi"/>
          <w:bCs/>
          <w:sz w:val="24"/>
          <w:szCs w:val="24"/>
        </w:rPr>
        <w:t xml:space="preserve">Pirkimo sąlygų 4 priedo </w:t>
      </w:r>
      <w:r w:rsidR="00DE6E13" w:rsidRPr="00530CD9">
        <w:rPr>
          <w:rFonts w:cstheme="minorHAnsi"/>
          <w:bCs/>
          <w:sz w:val="24"/>
          <w:szCs w:val="24"/>
        </w:rPr>
        <w:t xml:space="preserve">lentelės </w:t>
      </w:r>
      <w:r w:rsidRPr="00530CD9">
        <w:rPr>
          <w:rFonts w:cstheme="minorHAnsi"/>
          <w:bCs/>
          <w:sz w:val="24"/>
          <w:szCs w:val="24"/>
        </w:rPr>
        <w:t xml:space="preserve">„Vadybos sistemos standartai“ 1 punkte </w:t>
      </w:r>
      <w:r w:rsidR="00C633E4" w:rsidRPr="00530CD9">
        <w:rPr>
          <w:rFonts w:cstheme="minorHAnsi"/>
          <w:bCs/>
          <w:sz w:val="24"/>
          <w:szCs w:val="24"/>
        </w:rPr>
        <w:t xml:space="preserve">po aplinkos apsaugos vadybos sistemos reikalavimu </w:t>
      </w:r>
      <w:r w:rsidR="008435CB" w:rsidRPr="00530CD9">
        <w:rPr>
          <w:rFonts w:cstheme="minorHAnsi"/>
          <w:bCs/>
          <w:sz w:val="24"/>
          <w:szCs w:val="24"/>
        </w:rPr>
        <w:t xml:space="preserve">pateikta </w:t>
      </w:r>
      <w:r w:rsidR="008435CB" w:rsidRPr="00530CD9">
        <w:rPr>
          <w:rFonts w:cstheme="minorHAnsi"/>
          <w:sz w:val="24"/>
          <w:szCs w:val="24"/>
        </w:rPr>
        <w:t xml:space="preserve">pastaba </w:t>
      </w:r>
      <w:r w:rsidR="00B14E63" w:rsidRPr="00530CD9">
        <w:rPr>
          <w:rFonts w:cstheme="minorHAnsi"/>
          <w:sz w:val="24"/>
          <w:szCs w:val="24"/>
        </w:rPr>
        <w:t>„</w:t>
      </w:r>
      <w:r w:rsidR="006B7ACD" w:rsidRPr="00530CD9">
        <w:rPr>
          <w:rFonts w:cstheme="minorHAnsi"/>
          <w:sz w:val="24"/>
          <w:szCs w:val="24"/>
        </w:rPr>
        <w:t xml:space="preserve">Jei tiekėjo turimas sertifikato galiojimas baigiasi iki darbų vykdymo laikotarpio pabaigos, tiekėjas privalės pratęsti turimą sertifikatą (įsigyti naują) ir pateikti jį perkančiajai organizacijai. Perkančioji organizacija pasilieka teisę </w:t>
      </w:r>
      <w:r w:rsidR="006B7ACD" w:rsidRPr="00530CD9">
        <w:rPr>
          <w:rFonts w:cstheme="minorHAnsi"/>
          <w:b/>
          <w:bCs/>
          <w:sz w:val="24"/>
          <w:szCs w:val="24"/>
        </w:rPr>
        <w:t>nutraukti/</w:t>
      </w:r>
      <w:bookmarkStart w:id="0" w:name="_Hlk161937469"/>
      <w:r w:rsidR="006B7ACD" w:rsidRPr="00530CD9">
        <w:rPr>
          <w:rFonts w:cstheme="minorHAnsi"/>
          <w:b/>
          <w:bCs/>
          <w:sz w:val="24"/>
          <w:szCs w:val="24"/>
        </w:rPr>
        <w:t>peržiūrėti</w:t>
      </w:r>
      <w:r w:rsidR="006B7ACD" w:rsidRPr="00530CD9">
        <w:rPr>
          <w:rFonts w:cstheme="minorHAnsi"/>
          <w:sz w:val="24"/>
          <w:szCs w:val="24"/>
        </w:rPr>
        <w:t xml:space="preserve"> sutartį su tiekėju</w:t>
      </w:r>
      <w:bookmarkEnd w:id="0"/>
      <w:r w:rsidR="006B7ACD" w:rsidRPr="00530CD9">
        <w:rPr>
          <w:rFonts w:cstheme="minorHAnsi"/>
          <w:sz w:val="24"/>
          <w:szCs w:val="24"/>
        </w:rPr>
        <w:t>, jei sertifikatas nebus pratęstas arba bus sustabdytas ar nutrauktas jo galiojimas</w:t>
      </w:r>
      <w:r w:rsidR="00B14E63" w:rsidRPr="00530CD9">
        <w:rPr>
          <w:rFonts w:cstheme="minorHAnsi"/>
          <w:sz w:val="24"/>
          <w:szCs w:val="24"/>
        </w:rPr>
        <w:t>“</w:t>
      </w:r>
      <w:r w:rsidR="0016202F" w:rsidRPr="00530CD9">
        <w:rPr>
          <w:rFonts w:cstheme="minorHAnsi"/>
          <w:sz w:val="24"/>
          <w:szCs w:val="24"/>
        </w:rPr>
        <w:t xml:space="preserve">. Pažymėtina, kad </w:t>
      </w:r>
      <w:r w:rsidR="00F72E5E" w:rsidRPr="00F72E5E">
        <w:rPr>
          <w:rFonts w:cstheme="minorHAnsi"/>
          <w:sz w:val="24"/>
          <w:szCs w:val="24"/>
        </w:rPr>
        <w:t>Sutarties specialiosios dalies</w:t>
      </w:r>
      <w:r w:rsidR="0016202F" w:rsidRPr="00530CD9">
        <w:rPr>
          <w:rFonts w:cstheme="minorHAnsi"/>
          <w:sz w:val="24"/>
          <w:szCs w:val="24"/>
        </w:rPr>
        <w:t xml:space="preserve"> </w:t>
      </w:r>
      <w:r w:rsidR="00D134EE" w:rsidRPr="00530CD9">
        <w:rPr>
          <w:rFonts w:cstheme="minorHAnsi"/>
          <w:sz w:val="24"/>
          <w:szCs w:val="24"/>
        </w:rPr>
        <w:t xml:space="preserve"> </w:t>
      </w:r>
      <w:r w:rsidR="00FA06BC" w:rsidRPr="00530CD9">
        <w:rPr>
          <w:rFonts w:cstheme="minorHAnsi"/>
          <w:sz w:val="24"/>
          <w:szCs w:val="24"/>
        </w:rPr>
        <w:t xml:space="preserve">8.10 </w:t>
      </w:r>
      <w:r w:rsidR="00754A2C" w:rsidRPr="00530CD9">
        <w:rPr>
          <w:rFonts w:cstheme="minorHAnsi"/>
          <w:sz w:val="24"/>
          <w:szCs w:val="24"/>
        </w:rPr>
        <w:t>pa</w:t>
      </w:r>
      <w:r w:rsidR="00B61BC2" w:rsidRPr="00530CD9">
        <w:rPr>
          <w:rFonts w:cstheme="minorHAnsi"/>
          <w:sz w:val="24"/>
          <w:szCs w:val="24"/>
        </w:rPr>
        <w:t>punktyje</w:t>
      </w:r>
      <w:r w:rsidR="00754A2C" w:rsidRPr="00530CD9">
        <w:rPr>
          <w:rFonts w:cstheme="minorHAnsi"/>
          <w:sz w:val="24"/>
          <w:szCs w:val="24"/>
        </w:rPr>
        <w:t xml:space="preserve"> </w:t>
      </w:r>
      <w:r w:rsidR="00FA06BC" w:rsidRPr="00530CD9">
        <w:rPr>
          <w:rFonts w:cstheme="minorHAnsi"/>
          <w:sz w:val="24"/>
          <w:szCs w:val="24"/>
        </w:rPr>
        <w:t xml:space="preserve">nurodyta, kad „Rangovui pažeidus Sutarties specialiosios dalies </w:t>
      </w:r>
      <w:r w:rsidR="00FA06BC" w:rsidRPr="008E1278">
        <w:rPr>
          <w:rFonts w:cstheme="minorHAnsi"/>
          <w:b/>
          <w:bCs/>
          <w:sz w:val="24"/>
          <w:szCs w:val="24"/>
        </w:rPr>
        <w:t>8.8</w:t>
      </w:r>
      <w:r w:rsidR="00FA06BC" w:rsidRPr="00530CD9">
        <w:rPr>
          <w:rFonts w:cstheme="minorHAnsi"/>
          <w:sz w:val="24"/>
          <w:szCs w:val="24"/>
        </w:rPr>
        <w:t xml:space="preserve"> ir </w:t>
      </w:r>
      <w:r w:rsidR="00FA06BC" w:rsidRPr="00530CD9">
        <w:rPr>
          <w:rFonts w:cstheme="minorHAnsi"/>
          <w:b/>
          <w:bCs/>
          <w:sz w:val="24"/>
          <w:szCs w:val="24"/>
        </w:rPr>
        <w:t>8.9</w:t>
      </w:r>
      <w:r w:rsidR="00676EFC">
        <w:rPr>
          <w:rStyle w:val="Puslapioinaosnuoroda"/>
          <w:rFonts w:cstheme="minorHAnsi"/>
          <w:b/>
          <w:bCs/>
          <w:sz w:val="24"/>
          <w:szCs w:val="24"/>
        </w:rPr>
        <w:footnoteReference w:id="2"/>
      </w:r>
      <w:r w:rsidR="00FA06BC" w:rsidRPr="00530CD9">
        <w:rPr>
          <w:rFonts w:cstheme="minorHAnsi"/>
          <w:sz w:val="24"/>
          <w:szCs w:val="24"/>
        </w:rPr>
        <w:t xml:space="preserve"> papunkčiuose nurodytus įsipareigojimus, šie pažeidimai bus laikomi kaip </w:t>
      </w:r>
      <w:r w:rsidR="00FA06BC" w:rsidRPr="000272D9">
        <w:rPr>
          <w:rFonts w:cstheme="minorHAnsi"/>
          <w:b/>
          <w:bCs/>
          <w:sz w:val="24"/>
          <w:szCs w:val="24"/>
        </w:rPr>
        <w:t>esminiai Sutarties sąlygų pažeidimai</w:t>
      </w:r>
      <w:r w:rsidR="00FA06BC" w:rsidRPr="00530CD9">
        <w:rPr>
          <w:rFonts w:cstheme="minorHAnsi"/>
          <w:sz w:val="24"/>
          <w:szCs w:val="24"/>
        </w:rPr>
        <w:t xml:space="preserve">“, </w:t>
      </w:r>
      <w:r w:rsidR="00E806FF" w:rsidRPr="00530CD9">
        <w:rPr>
          <w:rFonts w:cstheme="minorHAnsi"/>
          <w:sz w:val="24"/>
          <w:szCs w:val="24"/>
        </w:rPr>
        <w:t xml:space="preserve">11.3 </w:t>
      </w:r>
      <w:r w:rsidR="00383C89" w:rsidRPr="00530CD9">
        <w:rPr>
          <w:rFonts w:cstheme="minorHAnsi"/>
          <w:sz w:val="24"/>
          <w:szCs w:val="24"/>
        </w:rPr>
        <w:t xml:space="preserve">papunktyje </w:t>
      </w:r>
      <w:r w:rsidR="00E806FF" w:rsidRPr="00530CD9">
        <w:rPr>
          <w:rFonts w:cstheme="minorHAnsi"/>
          <w:sz w:val="24"/>
          <w:szCs w:val="24"/>
        </w:rPr>
        <w:t>– „</w:t>
      </w:r>
      <w:r w:rsidR="00E806FF" w:rsidRPr="00530CD9">
        <w:rPr>
          <w:rFonts w:cstheme="minorHAnsi"/>
          <w:bCs/>
          <w:sz w:val="24"/>
          <w:szCs w:val="24"/>
        </w:rPr>
        <w:t>Rangovui</w:t>
      </w:r>
      <w:r w:rsidR="00E806FF" w:rsidRPr="00530CD9">
        <w:rPr>
          <w:rFonts w:cstheme="minorHAnsi"/>
          <w:sz w:val="24"/>
          <w:szCs w:val="24"/>
        </w:rPr>
        <w:t xml:space="preserve"> pažeidus Sutarties specialiosios dalies </w:t>
      </w:r>
      <w:r w:rsidR="00E806FF" w:rsidRPr="00D969F1">
        <w:rPr>
          <w:rFonts w:cstheme="minorHAnsi"/>
          <w:b/>
          <w:bCs/>
          <w:sz w:val="24"/>
          <w:szCs w:val="24"/>
        </w:rPr>
        <w:t>8.8</w:t>
      </w:r>
      <w:r w:rsidR="00E806FF" w:rsidRPr="00530CD9">
        <w:rPr>
          <w:rFonts w:cstheme="minorHAnsi"/>
          <w:sz w:val="24"/>
          <w:szCs w:val="24"/>
        </w:rPr>
        <w:t xml:space="preserve"> ar </w:t>
      </w:r>
      <w:r w:rsidR="00E806FF" w:rsidRPr="00530CD9">
        <w:rPr>
          <w:rFonts w:cstheme="minorHAnsi"/>
          <w:b/>
          <w:bCs/>
          <w:sz w:val="24"/>
          <w:szCs w:val="24"/>
        </w:rPr>
        <w:t>8.9</w:t>
      </w:r>
      <w:r w:rsidR="00E806FF" w:rsidRPr="00530CD9">
        <w:rPr>
          <w:rFonts w:cstheme="minorHAnsi"/>
          <w:sz w:val="24"/>
          <w:szCs w:val="24"/>
        </w:rPr>
        <w:t xml:space="preserve"> papunkčiuose nustatytus reikalavimus, </w:t>
      </w:r>
      <w:r w:rsidR="00E806FF" w:rsidRPr="00530CD9">
        <w:rPr>
          <w:rFonts w:cstheme="minorHAnsi"/>
          <w:bCs/>
          <w:sz w:val="24"/>
          <w:szCs w:val="24"/>
        </w:rPr>
        <w:t>Rangovas</w:t>
      </w:r>
      <w:r w:rsidR="00E806FF" w:rsidRPr="00530CD9">
        <w:rPr>
          <w:rFonts w:cstheme="minorHAnsi"/>
          <w:sz w:val="24"/>
          <w:szCs w:val="24"/>
        </w:rPr>
        <w:t xml:space="preserve"> </w:t>
      </w:r>
      <w:r w:rsidR="00E806FF" w:rsidRPr="000272D9">
        <w:rPr>
          <w:rFonts w:cstheme="minorHAnsi"/>
          <w:b/>
          <w:bCs/>
          <w:sz w:val="24"/>
          <w:szCs w:val="24"/>
        </w:rPr>
        <w:t>privalo sumokėti Užsakovui 2000 Eur</w:t>
      </w:r>
      <w:r w:rsidR="00E806FF" w:rsidRPr="00530CD9">
        <w:rPr>
          <w:rFonts w:cstheme="minorHAnsi"/>
          <w:sz w:val="24"/>
          <w:szCs w:val="24"/>
        </w:rPr>
        <w:t xml:space="preserve"> (dviejų tūkstančių eurų) dydžio baudą ir neatlygintinai ištaisyti visus nustatytus pažeidimus, 4.4 papunktyje – </w:t>
      </w:r>
      <w:r w:rsidR="00E806FF" w:rsidRPr="00530CD9">
        <w:rPr>
          <w:rFonts w:cstheme="minorHAnsi"/>
          <w:b/>
          <w:sz w:val="24"/>
          <w:szCs w:val="24"/>
        </w:rPr>
        <w:t xml:space="preserve"> </w:t>
      </w:r>
      <w:r w:rsidR="00E806FF" w:rsidRPr="00530CD9">
        <w:rPr>
          <w:rFonts w:cstheme="minorHAnsi"/>
          <w:bCs/>
          <w:sz w:val="24"/>
          <w:szCs w:val="24"/>
        </w:rPr>
        <w:t>„Užsakovas</w:t>
      </w:r>
      <w:r w:rsidR="00E806FF" w:rsidRPr="00530CD9">
        <w:rPr>
          <w:rFonts w:cstheme="minorHAnsi"/>
          <w:sz w:val="24"/>
          <w:szCs w:val="24"/>
        </w:rPr>
        <w:t xml:space="preserve"> turi teisę Sutarties bendroje dalyje nustatyta tvarka šią </w:t>
      </w:r>
      <w:r w:rsidR="00E806FF" w:rsidRPr="000272D9">
        <w:rPr>
          <w:rFonts w:cstheme="minorHAnsi"/>
          <w:b/>
          <w:bCs/>
          <w:sz w:val="24"/>
          <w:szCs w:val="24"/>
        </w:rPr>
        <w:t>Sutartį vienašališkai nutraukti</w:t>
      </w:r>
      <w:r w:rsidR="00E806FF" w:rsidRPr="00530CD9">
        <w:rPr>
          <w:rFonts w:cstheme="minorHAnsi"/>
          <w:sz w:val="24"/>
          <w:szCs w:val="24"/>
        </w:rPr>
        <w:t>:</w:t>
      </w:r>
      <w:r w:rsidR="00E806FF" w:rsidRPr="00E806FF">
        <w:t xml:space="preserve"> </w:t>
      </w:r>
      <w:r w:rsidR="00E806FF" w:rsidRPr="00530CD9">
        <w:rPr>
          <w:rFonts w:cstheme="minorHAnsi"/>
          <w:sz w:val="24"/>
          <w:szCs w:val="24"/>
        </w:rPr>
        <w:t xml:space="preserve">4.4.3. Pažeidus Sutarties specialiosios dalies </w:t>
      </w:r>
      <w:r w:rsidR="00E806FF" w:rsidRPr="00D969F1">
        <w:rPr>
          <w:rFonts w:cstheme="minorHAnsi"/>
          <w:b/>
          <w:bCs/>
          <w:sz w:val="24"/>
          <w:szCs w:val="24"/>
        </w:rPr>
        <w:t>8.8</w:t>
      </w:r>
      <w:r w:rsidR="00E806FF" w:rsidRPr="00530CD9">
        <w:rPr>
          <w:rFonts w:cstheme="minorHAnsi"/>
          <w:sz w:val="24"/>
          <w:szCs w:val="24"/>
        </w:rPr>
        <w:t xml:space="preserve"> ir </w:t>
      </w:r>
      <w:r w:rsidR="00E806FF" w:rsidRPr="00530CD9">
        <w:rPr>
          <w:rFonts w:cstheme="minorHAnsi"/>
          <w:b/>
          <w:bCs/>
          <w:sz w:val="24"/>
          <w:szCs w:val="24"/>
        </w:rPr>
        <w:t>8.9</w:t>
      </w:r>
      <w:r w:rsidR="00E806FF" w:rsidRPr="00530CD9">
        <w:rPr>
          <w:rFonts w:cstheme="minorHAnsi"/>
          <w:sz w:val="24"/>
          <w:szCs w:val="24"/>
        </w:rPr>
        <w:t xml:space="preserve"> papunkčiuose nurodytus įsipareigojimus ir neištaisius šių pažeidimų</w:t>
      </w:r>
      <w:r w:rsidR="001304FB">
        <w:rPr>
          <w:rFonts w:cstheme="minorHAnsi"/>
          <w:sz w:val="24"/>
          <w:szCs w:val="24"/>
        </w:rPr>
        <w:t>“</w:t>
      </w:r>
      <w:r w:rsidR="00D30729" w:rsidRPr="00530CD9">
        <w:rPr>
          <w:rFonts w:cstheme="minorHAnsi"/>
          <w:sz w:val="24"/>
          <w:szCs w:val="24"/>
        </w:rPr>
        <w:t>.</w:t>
      </w:r>
      <w:r w:rsidR="00756A38" w:rsidRPr="00530CD9">
        <w:rPr>
          <w:rFonts w:cstheme="minorHAnsi"/>
          <w:sz w:val="24"/>
          <w:szCs w:val="24"/>
        </w:rPr>
        <w:t xml:space="preserve"> Atsižvelgiant į aukščiau išdėstytas Pirkimo dokumentų nuostatas</w:t>
      </w:r>
      <w:r w:rsidR="00530CD9" w:rsidRPr="00530CD9">
        <w:rPr>
          <w:rFonts w:cstheme="minorHAnsi"/>
          <w:sz w:val="24"/>
          <w:szCs w:val="24"/>
        </w:rPr>
        <w:t xml:space="preserve">, </w:t>
      </w:r>
      <w:r w:rsidR="00CE14D0">
        <w:rPr>
          <w:rFonts w:cstheme="minorHAnsi"/>
          <w:sz w:val="24"/>
          <w:szCs w:val="24"/>
        </w:rPr>
        <w:t>T</w:t>
      </w:r>
      <w:r w:rsidR="00584485">
        <w:rPr>
          <w:rFonts w:cstheme="minorHAnsi"/>
          <w:sz w:val="24"/>
          <w:szCs w:val="24"/>
        </w:rPr>
        <w:t>arnyba</w:t>
      </w:r>
      <w:r w:rsidR="00C44C9E" w:rsidRPr="00C04B80">
        <w:rPr>
          <w:rFonts w:cstheme="minorHAnsi"/>
          <w:sz w:val="24"/>
          <w:szCs w:val="24"/>
        </w:rPr>
        <w:t xml:space="preserve"> </w:t>
      </w:r>
      <w:r w:rsidR="00CE14D0">
        <w:rPr>
          <w:rFonts w:cstheme="minorHAnsi"/>
          <w:sz w:val="24"/>
          <w:szCs w:val="24"/>
        </w:rPr>
        <w:t xml:space="preserve">prašo </w:t>
      </w:r>
      <w:r w:rsidR="00C44C9E" w:rsidRPr="00C04B80">
        <w:rPr>
          <w:rFonts w:cstheme="minorHAnsi"/>
          <w:sz w:val="24"/>
          <w:szCs w:val="24"/>
        </w:rPr>
        <w:t>paaiškinti, k</w:t>
      </w:r>
      <w:r w:rsidR="00217705">
        <w:rPr>
          <w:rFonts w:cstheme="minorHAnsi"/>
          <w:sz w:val="24"/>
          <w:szCs w:val="24"/>
        </w:rPr>
        <w:t xml:space="preserve">aip bus taikoma </w:t>
      </w:r>
      <w:r w:rsidR="00E70028" w:rsidRPr="00E70028">
        <w:rPr>
          <w:rFonts w:cstheme="minorHAnsi"/>
          <w:bCs/>
          <w:sz w:val="24"/>
          <w:szCs w:val="24"/>
        </w:rPr>
        <w:t xml:space="preserve">Pirkimo sąlygų 4 priedo lentelės </w:t>
      </w:r>
      <w:r w:rsidR="00A57114" w:rsidRPr="00A57114">
        <w:rPr>
          <w:rFonts w:cstheme="minorHAnsi"/>
          <w:bCs/>
          <w:sz w:val="24"/>
          <w:szCs w:val="24"/>
        </w:rPr>
        <w:t>„Vadybos sistemos standartai“ 1 punkte</w:t>
      </w:r>
      <w:r w:rsidR="00E70028">
        <w:rPr>
          <w:rFonts w:cstheme="minorHAnsi"/>
          <w:sz w:val="24"/>
          <w:szCs w:val="24"/>
        </w:rPr>
        <w:t xml:space="preserve"> </w:t>
      </w:r>
      <w:r w:rsidR="008013DD" w:rsidRPr="00C04B80">
        <w:rPr>
          <w:rFonts w:cstheme="minorHAnsi"/>
          <w:sz w:val="24"/>
          <w:szCs w:val="24"/>
        </w:rPr>
        <w:t>nurodyta</w:t>
      </w:r>
      <w:r w:rsidR="00877718" w:rsidRPr="00C04B80">
        <w:rPr>
          <w:rFonts w:cstheme="minorHAnsi"/>
          <w:sz w:val="24"/>
          <w:szCs w:val="24"/>
        </w:rPr>
        <w:t xml:space="preserve"> </w:t>
      </w:r>
      <w:r w:rsidR="00217705">
        <w:rPr>
          <w:rFonts w:cstheme="minorHAnsi"/>
          <w:sz w:val="24"/>
          <w:szCs w:val="24"/>
        </w:rPr>
        <w:t xml:space="preserve">sąlyga </w:t>
      </w:r>
      <w:r w:rsidR="008013DD" w:rsidRPr="00C04B80">
        <w:rPr>
          <w:rFonts w:cstheme="minorHAnsi"/>
          <w:sz w:val="24"/>
          <w:szCs w:val="24"/>
        </w:rPr>
        <w:t>„</w:t>
      </w:r>
      <w:r w:rsidR="008013DD" w:rsidRPr="00C04B80">
        <w:rPr>
          <w:rFonts w:cstheme="minorHAnsi"/>
          <w:b/>
          <w:bCs/>
          <w:sz w:val="24"/>
          <w:szCs w:val="24"/>
        </w:rPr>
        <w:t>peržiūrėti sutartį</w:t>
      </w:r>
      <w:r w:rsidR="008013DD" w:rsidRPr="00C04B80">
        <w:rPr>
          <w:rFonts w:cstheme="minorHAnsi"/>
          <w:sz w:val="24"/>
          <w:szCs w:val="24"/>
        </w:rPr>
        <w:t xml:space="preserve"> su tiekėju“</w:t>
      </w:r>
      <w:r w:rsidR="00254DCD" w:rsidRPr="00C04B80">
        <w:rPr>
          <w:rFonts w:cstheme="minorHAnsi"/>
          <w:sz w:val="24"/>
          <w:szCs w:val="24"/>
        </w:rPr>
        <w:t>, kur Sutarties projekte numatyt</w:t>
      </w:r>
      <w:r w:rsidR="009542A8" w:rsidRPr="00C04B80">
        <w:rPr>
          <w:rFonts w:cstheme="minorHAnsi"/>
          <w:sz w:val="24"/>
          <w:szCs w:val="24"/>
        </w:rPr>
        <w:t xml:space="preserve">os sutarties </w:t>
      </w:r>
      <w:r w:rsidR="003E3E56" w:rsidRPr="00C04B80">
        <w:rPr>
          <w:rFonts w:cstheme="minorHAnsi"/>
          <w:sz w:val="24"/>
          <w:szCs w:val="24"/>
        </w:rPr>
        <w:t>„</w:t>
      </w:r>
      <w:r w:rsidR="009542A8" w:rsidRPr="00C04B80">
        <w:rPr>
          <w:rFonts w:cstheme="minorHAnsi"/>
          <w:sz w:val="24"/>
          <w:szCs w:val="24"/>
        </w:rPr>
        <w:t>peržiūrėjimo</w:t>
      </w:r>
      <w:r w:rsidR="003E3E56" w:rsidRPr="00C04B80">
        <w:rPr>
          <w:rFonts w:cstheme="minorHAnsi"/>
          <w:sz w:val="24"/>
          <w:szCs w:val="24"/>
        </w:rPr>
        <w:t>“ sąlygos</w:t>
      </w:r>
      <w:r w:rsidR="00A65402">
        <w:rPr>
          <w:rFonts w:cstheme="minorHAnsi"/>
          <w:sz w:val="24"/>
          <w:szCs w:val="24"/>
        </w:rPr>
        <w:t xml:space="preserve">? </w:t>
      </w:r>
    </w:p>
    <w:p w14:paraId="069704FF" w14:textId="77777777" w:rsidR="001407F9" w:rsidRDefault="001407F9" w:rsidP="001407F9">
      <w:pPr>
        <w:pStyle w:val="Sraopastraipa"/>
        <w:tabs>
          <w:tab w:val="left" w:pos="567"/>
        </w:tabs>
        <w:spacing w:after="0"/>
        <w:ind w:left="0"/>
        <w:rPr>
          <w:rFonts w:cstheme="minorHAnsi"/>
          <w:sz w:val="24"/>
          <w:szCs w:val="24"/>
        </w:rPr>
      </w:pPr>
    </w:p>
    <w:p w14:paraId="3738F6CD" w14:textId="387E1B10" w:rsidR="00887F75" w:rsidRDefault="007917CD" w:rsidP="00B851FE">
      <w:pPr>
        <w:pStyle w:val="Sraopastraipa"/>
        <w:numPr>
          <w:ilvl w:val="1"/>
          <w:numId w:val="3"/>
        </w:numPr>
        <w:tabs>
          <w:tab w:val="left" w:pos="567"/>
        </w:tabs>
        <w:spacing w:after="0"/>
        <w:ind w:left="0" w:firstLine="0"/>
        <w:rPr>
          <w:rFonts w:cstheme="minorHAnsi"/>
          <w:sz w:val="24"/>
          <w:szCs w:val="24"/>
        </w:rPr>
      </w:pPr>
      <w:r w:rsidRPr="007917CD">
        <w:rPr>
          <w:rFonts w:cstheme="minorHAnsi"/>
          <w:sz w:val="24"/>
          <w:szCs w:val="24"/>
        </w:rPr>
        <w:t xml:space="preserve">Sutarties specialiosios dalies </w:t>
      </w:r>
      <w:r w:rsidRPr="008E1278">
        <w:rPr>
          <w:rFonts w:cstheme="minorHAnsi"/>
          <w:b/>
          <w:bCs/>
          <w:sz w:val="24"/>
          <w:szCs w:val="24"/>
        </w:rPr>
        <w:t>8.8</w:t>
      </w:r>
      <w:r>
        <w:rPr>
          <w:rFonts w:cstheme="minorHAnsi"/>
          <w:sz w:val="24"/>
          <w:szCs w:val="24"/>
        </w:rPr>
        <w:t xml:space="preserve"> papunktyje nurodyta, kad „</w:t>
      </w:r>
      <w:r w:rsidRPr="007917CD">
        <w:rPr>
          <w:rFonts w:cstheme="minorHAnsi"/>
          <w:sz w:val="24"/>
          <w:szCs w:val="24"/>
        </w:rPr>
        <w:t xml:space="preserve">Vykdydamas Sutartį Rangovas privalo užtikrinti (darbo projekte ir statybos metu),  kad statyboje naudojamos </w:t>
      </w:r>
      <w:r w:rsidRPr="001407F9">
        <w:rPr>
          <w:rFonts w:cstheme="minorHAnsi"/>
          <w:b/>
          <w:bCs/>
          <w:sz w:val="24"/>
          <w:szCs w:val="24"/>
        </w:rPr>
        <w:t>statybinės medžiagos</w:t>
      </w:r>
      <w:r w:rsidRPr="007917CD">
        <w:rPr>
          <w:rFonts w:cstheme="minorHAnsi"/>
          <w:sz w:val="24"/>
          <w:szCs w:val="24"/>
        </w:rPr>
        <w:t xml:space="preserve"> atitiktų minimalius aplinkos apsaugos kriterijus, nustatytus Lietuvos Respublikos aplinkos ministro 2011 m. birželio 28 d. įsakymu Nr. D1-508 (2022 m. gruodžio 13 d. įsakymo Nr. D1-401 redakcija) patvirtintus Aplinkos apsaugos kriterijų taikymo, vykdant žaliuosius pirkimus, tvarkos aprašu (toliau – Aprašas), </w:t>
      </w:r>
      <w:r w:rsidRPr="00560C60">
        <w:rPr>
          <w:rFonts w:cstheme="minorHAnsi"/>
          <w:b/>
          <w:bCs/>
          <w:sz w:val="24"/>
          <w:szCs w:val="24"/>
        </w:rPr>
        <w:t>produktui</w:t>
      </w:r>
      <w:r w:rsidRPr="007917CD">
        <w:rPr>
          <w:rFonts w:cstheme="minorHAnsi"/>
          <w:sz w:val="24"/>
          <w:szCs w:val="24"/>
        </w:rPr>
        <w:t xml:space="preserve"> taikomus minimalius </w:t>
      </w:r>
      <w:r w:rsidRPr="007917CD">
        <w:rPr>
          <w:rFonts w:cstheme="minorHAnsi"/>
          <w:sz w:val="24"/>
          <w:szCs w:val="24"/>
        </w:rPr>
        <w:lastRenderedPageBreak/>
        <w:t xml:space="preserve">aplinkos apsaugos kriterijus nurodytus Aprašo  2 priedo </w:t>
      </w:r>
      <w:r w:rsidRPr="001407F9">
        <w:rPr>
          <w:rFonts w:cstheme="minorHAnsi"/>
          <w:b/>
          <w:bCs/>
          <w:sz w:val="24"/>
          <w:szCs w:val="24"/>
        </w:rPr>
        <w:t>XIII skyriuje „Statybinės medžiagos</w:t>
      </w:r>
      <w:r w:rsidRPr="007917CD">
        <w:rPr>
          <w:rFonts w:cstheme="minorHAnsi"/>
          <w:sz w:val="24"/>
          <w:szCs w:val="24"/>
        </w:rPr>
        <w:t xml:space="preserve">“ ir kad kiti su </w:t>
      </w:r>
      <w:r w:rsidRPr="001407F9">
        <w:rPr>
          <w:rFonts w:cstheme="minorHAnsi"/>
          <w:b/>
          <w:bCs/>
          <w:sz w:val="24"/>
          <w:szCs w:val="24"/>
        </w:rPr>
        <w:t>pastato</w:t>
      </w:r>
      <w:r w:rsidRPr="007917CD">
        <w:rPr>
          <w:rFonts w:cstheme="minorHAnsi"/>
          <w:sz w:val="24"/>
          <w:szCs w:val="24"/>
        </w:rPr>
        <w:t xml:space="preserve"> projektu susiję produktai atitiktų jiems taikomus minimalius aplinkos apsaugos kriterijus (</w:t>
      </w:r>
      <w:r w:rsidRPr="001407F9">
        <w:rPr>
          <w:rFonts w:cstheme="minorHAnsi"/>
          <w:b/>
          <w:bCs/>
          <w:sz w:val="24"/>
          <w:szCs w:val="24"/>
        </w:rPr>
        <w:t>XIV skyrius „Patalpų apšvietimas“; XV skyrius „Vandens maišytuvai ir dušai“; XVI skyrius „Vandens šildytuvai“</w:t>
      </w:r>
      <w:r w:rsidRPr="007917CD">
        <w:rPr>
          <w:rFonts w:cstheme="minorHAnsi"/>
          <w:sz w:val="24"/>
          <w:szCs w:val="24"/>
        </w:rPr>
        <w:t>)</w:t>
      </w:r>
      <w:r w:rsidR="00E50555">
        <w:rPr>
          <w:rFonts w:cstheme="minorHAnsi"/>
          <w:sz w:val="24"/>
          <w:szCs w:val="24"/>
        </w:rPr>
        <w:t>“</w:t>
      </w:r>
      <w:r w:rsidRPr="007917CD">
        <w:rPr>
          <w:rFonts w:cstheme="minorHAnsi"/>
          <w:sz w:val="24"/>
          <w:szCs w:val="24"/>
        </w:rPr>
        <w:t>.</w:t>
      </w:r>
      <w:r w:rsidR="007B48A8">
        <w:rPr>
          <w:rFonts w:cstheme="minorHAnsi"/>
          <w:sz w:val="24"/>
          <w:szCs w:val="24"/>
        </w:rPr>
        <w:t xml:space="preserve"> </w:t>
      </w:r>
      <w:r w:rsidR="00F70075">
        <w:rPr>
          <w:rFonts w:cstheme="minorHAnsi"/>
          <w:sz w:val="24"/>
          <w:szCs w:val="24"/>
        </w:rPr>
        <w:t>Įvertinusi tai</w:t>
      </w:r>
      <w:r w:rsidR="004853C5">
        <w:rPr>
          <w:rFonts w:cstheme="minorHAnsi"/>
          <w:sz w:val="24"/>
          <w:szCs w:val="24"/>
        </w:rPr>
        <w:t>, kad šiame Pirkime nėra perkami pastatų statybos darbai</w:t>
      </w:r>
      <w:r w:rsidR="004853C5">
        <w:rPr>
          <w:rStyle w:val="Puslapioinaosnuoroda"/>
          <w:rFonts w:cstheme="minorHAnsi"/>
          <w:sz w:val="24"/>
          <w:szCs w:val="24"/>
        </w:rPr>
        <w:footnoteReference w:id="3"/>
      </w:r>
      <w:r w:rsidR="00F70075">
        <w:rPr>
          <w:rFonts w:cstheme="minorHAnsi"/>
          <w:sz w:val="24"/>
          <w:szCs w:val="24"/>
        </w:rPr>
        <w:t xml:space="preserve">, Tarnyba rekomenduoja </w:t>
      </w:r>
      <w:r w:rsidR="002F781F">
        <w:rPr>
          <w:rFonts w:cstheme="minorHAnsi"/>
          <w:sz w:val="24"/>
          <w:szCs w:val="24"/>
        </w:rPr>
        <w:t xml:space="preserve">panaikinti šį papunktį ir </w:t>
      </w:r>
      <w:r w:rsidR="00F70075">
        <w:rPr>
          <w:rFonts w:cstheme="minorHAnsi"/>
          <w:sz w:val="24"/>
          <w:szCs w:val="24"/>
        </w:rPr>
        <w:t xml:space="preserve">tikslinti </w:t>
      </w:r>
      <w:r w:rsidR="00EA0651" w:rsidRPr="007917CD">
        <w:rPr>
          <w:rFonts w:cstheme="minorHAnsi"/>
          <w:sz w:val="24"/>
          <w:szCs w:val="24"/>
        </w:rPr>
        <w:t>Sutarties specialiosios dalies</w:t>
      </w:r>
      <w:r w:rsidR="00EA0651">
        <w:rPr>
          <w:rFonts w:cstheme="minorHAnsi"/>
          <w:sz w:val="24"/>
          <w:szCs w:val="24"/>
        </w:rPr>
        <w:t xml:space="preserve"> </w:t>
      </w:r>
      <w:r w:rsidR="006C43AF">
        <w:rPr>
          <w:rFonts w:cstheme="minorHAnsi"/>
          <w:sz w:val="24"/>
          <w:szCs w:val="24"/>
        </w:rPr>
        <w:t>sąlygas</w:t>
      </w:r>
      <w:r w:rsidR="00EA0651">
        <w:rPr>
          <w:rFonts w:cstheme="minorHAnsi"/>
          <w:sz w:val="24"/>
          <w:szCs w:val="24"/>
        </w:rPr>
        <w:t>, susijusias s</w:t>
      </w:r>
      <w:r w:rsidR="002F781F">
        <w:rPr>
          <w:rFonts w:cstheme="minorHAnsi"/>
          <w:sz w:val="24"/>
          <w:szCs w:val="24"/>
        </w:rPr>
        <w:t>u 8.8 papunkči</w:t>
      </w:r>
      <w:r w:rsidR="007009D3">
        <w:rPr>
          <w:rFonts w:cstheme="minorHAnsi"/>
          <w:sz w:val="24"/>
          <w:szCs w:val="24"/>
        </w:rPr>
        <w:t xml:space="preserve">o </w:t>
      </w:r>
      <w:r w:rsidR="006C43AF">
        <w:rPr>
          <w:rFonts w:cstheme="minorHAnsi"/>
          <w:sz w:val="24"/>
          <w:szCs w:val="24"/>
        </w:rPr>
        <w:t>nuostatomis</w:t>
      </w:r>
      <w:r w:rsidR="004C525D">
        <w:rPr>
          <w:rFonts w:cstheme="minorHAnsi"/>
          <w:sz w:val="24"/>
          <w:szCs w:val="24"/>
        </w:rPr>
        <w:t>.</w:t>
      </w:r>
      <w:r w:rsidR="002F781F">
        <w:rPr>
          <w:rFonts w:cstheme="minorHAnsi"/>
          <w:sz w:val="24"/>
          <w:szCs w:val="24"/>
        </w:rPr>
        <w:t xml:space="preserve"> </w:t>
      </w:r>
    </w:p>
    <w:p w14:paraId="06AEE212" w14:textId="77777777" w:rsidR="00F510D8" w:rsidRPr="00F510D8" w:rsidRDefault="00F510D8" w:rsidP="00F510D8">
      <w:pPr>
        <w:pStyle w:val="Sraopastraipa"/>
        <w:rPr>
          <w:rFonts w:cstheme="minorHAnsi"/>
          <w:sz w:val="24"/>
          <w:szCs w:val="24"/>
        </w:rPr>
      </w:pPr>
    </w:p>
    <w:p w14:paraId="5577D6FB" w14:textId="66C757AB" w:rsidR="00F510D8" w:rsidRPr="00F510D8" w:rsidRDefault="00F510D8" w:rsidP="00F510D8">
      <w:pPr>
        <w:rPr>
          <w:rFonts w:cstheme="minorHAnsi"/>
          <w:sz w:val="24"/>
          <w:szCs w:val="24"/>
        </w:rPr>
      </w:pPr>
      <w:r w:rsidRPr="00F510D8">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F510D8">
        <w:rPr>
          <w:rFonts w:cstheme="minorHAnsi"/>
          <w:b/>
          <w:bCs/>
          <w:sz w:val="24"/>
          <w:szCs w:val="24"/>
        </w:rPr>
        <w:t xml:space="preserve"> </w:t>
      </w:r>
      <w:r w:rsidRPr="00F510D8">
        <w:rPr>
          <w:rFonts w:cstheme="minorHAnsi"/>
          <w:sz w:val="24"/>
          <w:szCs w:val="24"/>
        </w:rPr>
        <w:t>terminą protingam laikotarpiui, per kurį potencialūs tiekėjai galėtų susipažinti su patikslintais ir pakeistais Pirkimo dokumentais.</w:t>
      </w:r>
      <w:r w:rsidR="006673ED">
        <w:rPr>
          <w:rFonts w:cstheme="minorHAnsi"/>
          <w:sz w:val="24"/>
          <w:szCs w:val="24"/>
        </w:rPr>
        <w:t xml:space="preserve"> </w:t>
      </w:r>
      <w:r w:rsidRPr="00F510D8">
        <w:rPr>
          <w:rFonts w:cstheme="minorHAnsi"/>
          <w:sz w:val="24"/>
          <w:szCs w:val="24"/>
        </w:rPr>
        <w:t>Pažymėtina, kad visais atvejais sprendimą dėl tolimesnio Pirkimų procedūrų vykdymo ar nutraukimo priima pati Perkančioji organizacija, vadovaudamasi Įstatymo 29 straipsnio 3</w:t>
      </w:r>
      <w:r w:rsidRPr="00F510D8">
        <w:rPr>
          <w:rFonts w:cstheme="minorHAnsi"/>
          <w:sz w:val="24"/>
          <w:szCs w:val="24"/>
          <w:vertAlign w:val="superscript"/>
        </w:rPr>
        <w:footnoteReference w:id="4"/>
      </w:r>
      <w:r w:rsidRPr="00F510D8">
        <w:rPr>
          <w:rFonts w:cstheme="minorHAnsi"/>
          <w:sz w:val="24"/>
          <w:szCs w:val="24"/>
        </w:rPr>
        <w:t xml:space="preserve"> ir 4</w:t>
      </w:r>
      <w:r w:rsidRPr="00F510D8">
        <w:rPr>
          <w:rFonts w:cstheme="minorHAnsi"/>
          <w:sz w:val="24"/>
          <w:szCs w:val="24"/>
          <w:vertAlign w:val="superscript"/>
        </w:rPr>
        <w:footnoteReference w:id="5"/>
      </w:r>
      <w:r w:rsidRPr="00F510D8">
        <w:rPr>
          <w:rFonts w:cstheme="minorHAnsi"/>
          <w:sz w:val="24"/>
          <w:szCs w:val="24"/>
          <w:vertAlign w:val="superscript"/>
        </w:rPr>
        <w:t xml:space="preserve"> </w:t>
      </w:r>
      <w:r w:rsidRPr="00F510D8">
        <w:rPr>
          <w:rFonts w:cstheme="minorHAnsi"/>
          <w:sz w:val="24"/>
          <w:szCs w:val="24"/>
        </w:rPr>
        <w:t>dalių nuostatomis.</w:t>
      </w:r>
    </w:p>
    <w:p w14:paraId="6521E67B" w14:textId="77777777" w:rsidR="00C01778" w:rsidRPr="00C01778" w:rsidRDefault="00C01778" w:rsidP="00C01778">
      <w:pPr>
        <w:rPr>
          <w:rFonts w:cstheme="minorHAnsi"/>
          <w:sz w:val="24"/>
          <w:szCs w:val="24"/>
        </w:rPr>
      </w:pPr>
    </w:p>
    <w:sectPr w:rsidR="00C01778" w:rsidRPr="00C0177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590C" w14:textId="77777777" w:rsidR="008D7883" w:rsidRDefault="008D7883" w:rsidP="00A81B4E">
      <w:pPr>
        <w:spacing w:after="0" w:line="240" w:lineRule="auto"/>
      </w:pPr>
      <w:r>
        <w:separator/>
      </w:r>
    </w:p>
  </w:endnote>
  <w:endnote w:type="continuationSeparator" w:id="0">
    <w:p w14:paraId="7DFFD8ED" w14:textId="77777777" w:rsidR="008D7883" w:rsidRDefault="008D7883" w:rsidP="00A8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3F72" w14:textId="77777777" w:rsidR="008D7883" w:rsidRDefault="008D7883" w:rsidP="00A81B4E">
      <w:pPr>
        <w:spacing w:after="0" w:line="240" w:lineRule="auto"/>
      </w:pPr>
      <w:r>
        <w:separator/>
      </w:r>
    </w:p>
  </w:footnote>
  <w:footnote w:type="continuationSeparator" w:id="0">
    <w:p w14:paraId="2415AEA4" w14:textId="77777777" w:rsidR="008D7883" w:rsidRDefault="008D7883" w:rsidP="00A81B4E">
      <w:pPr>
        <w:spacing w:after="0" w:line="240" w:lineRule="auto"/>
      </w:pPr>
      <w:r>
        <w:continuationSeparator/>
      </w:r>
    </w:p>
  </w:footnote>
  <w:footnote w:id="1">
    <w:p w14:paraId="2052A4AD" w14:textId="77777777" w:rsidR="00E76811" w:rsidRDefault="00E76811" w:rsidP="00E76811">
      <w:pPr>
        <w:pStyle w:val="Puslapioinaostekstas"/>
      </w:pPr>
      <w:r>
        <w:rPr>
          <w:rStyle w:val="Puslapioinaosnuoroda"/>
        </w:rPr>
        <w:footnoteRef/>
      </w:r>
      <w:r>
        <w:t xml:space="preserve"> </w:t>
      </w:r>
      <w:r w:rsidRPr="00186FB1">
        <w:t>Įstatymo 35 straipsnio 4 dalies nuostata „Pirkimo dokumentai turi būti tikslūs, aiškūs, be dviprasmybių, kad tiekėjai galėtų pateikti pasiūlymus, o perkančioji organizacija – nupirkti tai, ko reikia“</w:t>
      </w:r>
    </w:p>
  </w:footnote>
  <w:footnote w:id="2">
    <w:p w14:paraId="30C172FF" w14:textId="63C9BFFB" w:rsidR="00676EFC" w:rsidRDefault="00676EFC">
      <w:pPr>
        <w:pStyle w:val="Puslapioinaostekstas"/>
      </w:pPr>
      <w:r>
        <w:rPr>
          <w:rStyle w:val="Puslapioinaosnuoroda"/>
        </w:rPr>
        <w:footnoteRef/>
      </w:r>
      <w:r>
        <w:t xml:space="preserve"> </w:t>
      </w:r>
      <w:r w:rsidR="00AD2680" w:rsidRPr="00AD2680">
        <w:rPr>
          <w:bCs/>
        </w:rPr>
        <w:t>8.9</w:t>
      </w:r>
      <w:r w:rsidR="00AD2680">
        <w:rPr>
          <w:bCs/>
        </w:rPr>
        <w:t xml:space="preserve">.&lt;...&gt; </w:t>
      </w:r>
      <w:r w:rsidR="00AD2680" w:rsidRPr="00AD2680">
        <w:rPr>
          <w:bCs/>
        </w:rPr>
        <w:t>Jei tiekėjo turimas sertifikato galiojimas baigiasi iki darbų vykdymo laikotarpio pabaigos, tiekėjas privalės pratęsti turimą sertifikatą (įsigyti naują) ir pateikti jį perkančiajai organizacijai</w:t>
      </w:r>
      <w:r w:rsidR="00AF16B2">
        <w:rPr>
          <w:bCs/>
        </w:rPr>
        <w:t>.</w:t>
      </w:r>
    </w:p>
  </w:footnote>
  <w:footnote w:id="3">
    <w:p w14:paraId="4E688FF0" w14:textId="0C786DF3" w:rsidR="004853C5" w:rsidRDefault="004853C5">
      <w:pPr>
        <w:pStyle w:val="Puslapioinaostekstas"/>
      </w:pPr>
      <w:r>
        <w:rPr>
          <w:rStyle w:val="Puslapioinaosnuoroda"/>
        </w:rPr>
        <w:footnoteRef/>
      </w:r>
      <w:r>
        <w:t xml:space="preserve"> Techninio projekto </w:t>
      </w:r>
      <w:r w:rsidRPr="004853C5">
        <w:t>20125-XX-TP-BD.BAR</w:t>
      </w:r>
      <w:r>
        <w:t xml:space="preserve"> 5.2.9</w:t>
      </w:r>
      <w:r w:rsidR="008E1278">
        <w:t xml:space="preserve"> p.</w:t>
      </w:r>
      <w:r w:rsidR="00E26ADC">
        <w:t xml:space="preserve"> Planuojamoje darbų vykdymo teritorijoje yra Nekilnojamojo turto kadastre ir registre registruotų pastatų. Visi Nekilnojamojo turto kadastre ir registre registruoti </w:t>
      </w:r>
      <w:r w:rsidR="00E26ADC" w:rsidRPr="001407F9">
        <w:rPr>
          <w:b/>
          <w:bCs/>
        </w:rPr>
        <w:t>pastatai nepatenka į planuojamų vykdyti statybos darbų zon</w:t>
      </w:r>
      <w:r w:rsidR="00E26ADC">
        <w:t>ą</w:t>
      </w:r>
      <w:r w:rsidR="001407F9">
        <w:t>.</w:t>
      </w:r>
    </w:p>
  </w:footnote>
  <w:footnote w:id="4">
    <w:p w14:paraId="3AFC1801" w14:textId="77777777" w:rsidR="00F510D8" w:rsidRPr="001F18B2" w:rsidRDefault="00F510D8" w:rsidP="00F510D8">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cstheme="minorHAnsi"/>
        </w:rPr>
        <w:t>.</w:t>
      </w:r>
      <w:r w:rsidRPr="001F18B2">
        <w:rPr>
          <w:rFonts w:cstheme="minorHAnsi"/>
        </w:rPr>
        <w:t>“</w:t>
      </w:r>
    </w:p>
  </w:footnote>
  <w:footnote w:id="5">
    <w:p w14:paraId="7431ACCF" w14:textId="77777777" w:rsidR="00F510D8" w:rsidRPr="001F18B2" w:rsidRDefault="00F510D8" w:rsidP="00F510D8">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rPr>
        <w:t>.</w:t>
      </w:r>
      <w:r w:rsidRPr="001F18B2">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000"/>
    <w:multiLevelType w:val="multilevel"/>
    <w:tmpl w:val="498A9038"/>
    <w:lvl w:ilvl="0">
      <w:start w:val="1"/>
      <w:numFmt w:val="decimal"/>
      <w:lvlText w:val="%1."/>
      <w:lvlJc w:val="left"/>
      <w:pPr>
        <w:ind w:left="420" w:hanging="420"/>
      </w:pPr>
      <w:rPr>
        <w:rFonts w:hint="default"/>
        <w:b/>
        <w:bCs/>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B2F6FBB"/>
    <w:multiLevelType w:val="hybridMultilevel"/>
    <w:tmpl w:val="420E87B0"/>
    <w:lvl w:ilvl="0" w:tplc="10B09708">
      <w:start w:val="1"/>
      <w:numFmt w:val="decimal"/>
      <w:lvlText w:val="%1."/>
      <w:lvlJc w:val="left"/>
      <w:pPr>
        <w:ind w:left="502" w:hanging="360"/>
      </w:pPr>
      <w:rPr>
        <w:rFonts w:asciiTheme="minorHAnsi" w:hAnsiTheme="minorHAnsi" w:cstheme="minorHAns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ADC4599"/>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3E291B"/>
    <w:multiLevelType w:val="multilevel"/>
    <w:tmpl w:val="499C35D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16cid:durableId="1336153384">
    <w:abstractNumId w:val="1"/>
  </w:num>
  <w:num w:numId="2" w16cid:durableId="1416440947">
    <w:abstractNumId w:val="2"/>
  </w:num>
  <w:num w:numId="3" w16cid:durableId="1401828549">
    <w:abstractNumId w:val="3"/>
  </w:num>
  <w:num w:numId="4" w16cid:durableId="2903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78"/>
    <w:rsid w:val="000029A8"/>
    <w:rsid w:val="0000711C"/>
    <w:rsid w:val="000272D9"/>
    <w:rsid w:val="00030084"/>
    <w:rsid w:val="00032D78"/>
    <w:rsid w:val="00034A9B"/>
    <w:rsid w:val="00041D69"/>
    <w:rsid w:val="0004485E"/>
    <w:rsid w:val="00044F4A"/>
    <w:rsid w:val="00047DD5"/>
    <w:rsid w:val="00054483"/>
    <w:rsid w:val="00057E74"/>
    <w:rsid w:val="000715BB"/>
    <w:rsid w:val="0007199B"/>
    <w:rsid w:val="00085158"/>
    <w:rsid w:val="00091778"/>
    <w:rsid w:val="000A2068"/>
    <w:rsid w:val="000B419D"/>
    <w:rsid w:val="000B609E"/>
    <w:rsid w:val="000D3C46"/>
    <w:rsid w:val="000D43A1"/>
    <w:rsid w:val="000D50C9"/>
    <w:rsid w:val="000D5461"/>
    <w:rsid w:val="000D7635"/>
    <w:rsid w:val="000F5B0E"/>
    <w:rsid w:val="001052DD"/>
    <w:rsid w:val="00113F80"/>
    <w:rsid w:val="00115EBA"/>
    <w:rsid w:val="0011665E"/>
    <w:rsid w:val="00116C3D"/>
    <w:rsid w:val="0012661E"/>
    <w:rsid w:val="001304FB"/>
    <w:rsid w:val="00136D59"/>
    <w:rsid w:val="00137F0E"/>
    <w:rsid w:val="001407F9"/>
    <w:rsid w:val="0016202F"/>
    <w:rsid w:val="00164234"/>
    <w:rsid w:val="001657A6"/>
    <w:rsid w:val="00166FC2"/>
    <w:rsid w:val="00173075"/>
    <w:rsid w:val="00181553"/>
    <w:rsid w:val="00186FB1"/>
    <w:rsid w:val="00191E77"/>
    <w:rsid w:val="001A6BAA"/>
    <w:rsid w:val="001C7186"/>
    <w:rsid w:val="001D0C53"/>
    <w:rsid w:val="001D72A8"/>
    <w:rsid w:val="001E0B1E"/>
    <w:rsid w:val="001E6501"/>
    <w:rsid w:val="001F215E"/>
    <w:rsid w:val="001F4B1A"/>
    <w:rsid w:val="00201411"/>
    <w:rsid w:val="00202303"/>
    <w:rsid w:val="00210043"/>
    <w:rsid w:val="00217705"/>
    <w:rsid w:val="00243DF1"/>
    <w:rsid w:val="00254DCD"/>
    <w:rsid w:val="00256165"/>
    <w:rsid w:val="00257C36"/>
    <w:rsid w:val="00264CF5"/>
    <w:rsid w:val="00272F6E"/>
    <w:rsid w:val="0029559E"/>
    <w:rsid w:val="002969B4"/>
    <w:rsid w:val="002B6C1C"/>
    <w:rsid w:val="002E0C78"/>
    <w:rsid w:val="002F298C"/>
    <w:rsid w:val="002F2C42"/>
    <w:rsid w:val="002F781F"/>
    <w:rsid w:val="003018A8"/>
    <w:rsid w:val="00307D82"/>
    <w:rsid w:val="003160F6"/>
    <w:rsid w:val="00317195"/>
    <w:rsid w:val="003173EA"/>
    <w:rsid w:val="00321165"/>
    <w:rsid w:val="00322C85"/>
    <w:rsid w:val="003274D0"/>
    <w:rsid w:val="00332A79"/>
    <w:rsid w:val="00336C1B"/>
    <w:rsid w:val="00340242"/>
    <w:rsid w:val="00341CEE"/>
    <w:rsid w:val="0036223E"/>
    <w:rsid w:val="003673A7"/>
    <w:rsid w:val="00377D49"/>
    <w:rsid w:val="003815C6"/>
    <w:rsid w:val="00383C89"/>
    <w:rsid w:val="003947E0"/>
    <w:rsid w:val="003A627B"/>
    <w:rsid w:val="003C1C87"/>
    <w:rsid w:val="003C7892"/>
    <w:rsid w:val="003E3E56"/>
    <w:rsid w:val="003E6086"/>
    <w:rsid w:val="004034A8"/>
    <w:rsid w:val="00411E8C"/>
    <w:rsid w:val="004159AB"/>
    <w:rsid w:val="00416402"/>
    <w:rsid w:val="004204E0"/>
    <w:rsid w:val="004240BA"/>
    <w:rsid w:val="004361C8"/>
    <w:rsid w:val="004415AB"/>
    <w:rsid w:val="00456CF0"/>
    <w:rsid w:val="004853C5"/>
    <w:rsid w:val="0048764A"/>
    <w:rsid w:val="004A7467"/>
    <w:rsid w:val="004B59C0"/>
    <w:rsid w:val="004B5DEB"/>
    <w:rsid w:val="004C4664"/>
    <w:rsid w:val="004C525D"/>
    <w:rsid w:val="004C7521"/>
    <w:rsid w:val="004D79BB"/>
    <w:rsid w:val="004E1A6D"/>
    <w:rsid w:val="004E4084"/>
    <w:rsid w:val="00504CBD"/>
    <w:rsid w:val="00505B55"/>
    <w:rsid w:val="00512D45"/>
    <w:rsid w:val="005131C7"/>
    <w:rsid w:val="0052032A"/>
    <w:rsid w:val="00524DC3"/>
    <w:rsid w:val="00530CD9"/>
    <w:rsid w:val="00540CB9"/>
    <w:rsid w:val="005410D6"/>
    <w:rsid w:val="005466AD"/>
    <w:rsid w:val="0055345A"/>
    <w:rsid w:val="00553FC7"/>
    <w:rsid w:val="00554BFC"/>
    <w:rsid w:val="00560C60"/>
    <w:rsid w:val="00561063"/>
    <w:rsid w:val="0056429C"/>
    <w:rsid w:val="00571AEA"/>
    <w:rsid w:val="00573A6D"/>
    <w:rsid w:val="005743C4"/>
    <w:rsid w:val="00576506"/>
    <w:rsid w:val="00583B36"/>
    <w:rsid w:val="00584485"/>
    <w:rsid w:val="005A010C"/>
    <w:rsid w:val="005A1097"/>
    <w:rsid w:val="005B4DCE"/>
    <w:rsid w:val="005C2F91"/>
    <w:rsid w:val="005D0EAC"/>
    <w:rsid w:val="005D284A"/>
    <w:rsid w:val="005D4A3B"/>
    <w:rsid w:val="005D5924"/>
    <w:rsid w:val="005E01E4"/>
    <w:rsid w:val="005F36D7"/>
    <w:rsid w:val="005F7C36"/>
    <w:rsid w:val="006000E2"/>
    <w:rsid w:val="0060619E"/>
    <w:rsid w:val="00632B10"/>
    <w:rsid w:val="006350CC"/>
    <w:rsid w:val="006443BD"/>
    <w:rsid w:val="00644AFB"/>
    <w:rsid w:val="006458E1"/>
    <w:rsid w:val="0065412C"/>
    <w:rsid w:val="00655CC9"/>
    <w:rsid w:val="0066232D"/>
    <w:rsid w:val="006673ED"/>
    <w:rsid w:val="0067074A"/>
    <w:rsid w:val="00676EFC"/>
    <w:rsid w:val="006845D1"/>
    <w:rsid w:val="00685033"/>
    <w:rsid w:val="00691557"/>
    <w:rsid w:val="006A1092"/>
    <w:rsid w:val="006B7ACD"/>
    <w:rsid w:val="006C43AF"/>
    <w:rsid w:val="006C6F0C"/>
    <w:rsid w:val="006E1D62"/>
    <w:rsid w:val="006F7497"/>
    <w:rsid w:val="007009D3"/>
    <w:rsid w:val="00703346"/>
    <w:rsid w:val="00731CB3"/>
    <w:rsid w:val="00741EC7"/>
    <w:rsid w:val="00745F04"/>
    <w:rsid w:val="007468F7"/>
    <w:rsid w:val="007471B0"/>
    <w:rsid w:val="00754475"/>
    <w:rsid w:val="00754A2C"/>
    <w:rsid w:val="00756A38"/>
    <w:rsid w:val="007647E6"/>
    <w:rsid w:val="0076581E"/>
    <w:rsid w:val="007666DD"/>
    <w:rsid w:val="00766966"/>
    <w:rsid w:val="00767322"/>
    <w:rsid w:val="007773D7"/>
    <w:rsid w:val="007869B6"/>
    <w:rsid w:val="007917CD"/>
    <w:rsid w:val="00791EC9"/>
    <w:rsid w:val="00794E23"/>
    <w:rsid w:val="007955A4"/>
    <w:rsid w:val="007A1A0E"/>
    <w:rsid w:val="007A51A6"/>
    <w:rsid w:val="007B48A8"/>
    <w:rsid w:val="007B637B"/>
    <w:rsid w:val="007C6008"/>
    <w:rsid w:val="007C632E"/>
    <w:rsid w:val="007D778A"/>
    <w:rsid w:val="007D7852"/>
    <w:rsid w:val="007F2742"/>
    <w:rsid w:val="007F3EC5"/>
    <w:rsid w:val="007F59F1"/>
    <w:rsid w:val="008013DD"/>
    <w:rsid w:val="00805503"/>
    <w:rsid w:val="00813129"/>
    <w:rsid w:val="00815C19"/>
    <w:rsid w:val="00817345"/>
    <w:rsid w:val="008228E4"/>
    <w:rsid w:val="00830942"/>
    <w:rsid w:val="0083334E"/>
    <w:rsid w:val="00842AF6"/>
    <w:rsid w:val="00843286"/>
    <w:rsid w:val="008435CB"/>
    <w:rsid w:val="00850E59"/>
    <w:rsid w:val="00853466"/>
    <w:rsid w:val="00854B61"/>
    <w:rsid w:val="00867786"/>
    <w:rsid w:val="00877718"/>
    <w:rsid w:val="00887F75"/>
    <w:rsid w:val="00895B71"/>
    <w:rsid w:val="008A5C6A"/>
    <w:rsid w:val="008A7A48"/>
    <w:rsid w:val="008B0D97"/>
    <w:rsid w:val="008C0BF7"/>
    <w:rsid w:val="008C5CB3"/>
    <w:rsid w:val="008D2791"/>
    <w:rsid w:val="008D3A52"/>
    <w:rsid w:val="008D4BDD"/>
    <w:rsid w:val="008D5A16"/>
    <w:rsid w:val="008D5F10"/>
    <w:rsid w:val="008D7883"/>
    <w:rsid w:val="008E1278"/>
    <w:rsid w:val="008E2E17"/>
    <w:rsid w:val="00903D6F"/>
    <w:rsid w:val="00905770"/>
    <w:rsid w:val="00925C69"/>
    <w:rsid w:val="0093065A"/>
    <w:rsid w:val="009542A8"/>
    <w:rsid w:val="009636B4"/>
    <w:rsid w:val="00966ADA"/>
    <w:rsid w:val="00973104"/>
    <w:rsid w:val="00980E81"/>
    <w:rsid w:val="009915DC"/>
    <w:rsid w:val="00996D1B"/>
    <w:rsid w:val="009A360A"/>
    <w:rsid w:val="009B7779"/>
    <w:rsid w:val="009C0968"/>
    <w:rsid w:val="009C6868"/>
    <w:rsid w:val="009D7316"/>
    <w:rsid w:val="00A02C97"/>
    <w:rsid w:val="00A208ED"/>
    <w:rsid w:val="00A2156E"/>
    <w:rsid w:val="00A25094"/>
    <w:rsid w:val="00A266BA"/>
    <w:rsid w:val="00A40FF5"/>
    <w:rsid w:val="00A47C3F"/>
    <w:rsid w:val="00A504E8"/>
    <w:rsid w:val="00A50EBC"/>
    <w:rsid w:val="00A520D2"/>
    <w:rsid w:val="00A52148"/>
    <w:rsid w:val="00A57114"/>
    <w:rsid w:val="00A60B8A"/>
    <w:rsid w:val="00A65402"/>
    <w:rsid w:val="00A726F6"/>
    <w:rsid w:val="00A75A4D"/>
    <w:rsid w:val="00A80EEC"/>
    <w:rsid w:val="00A81B4E"/>
    <w:rsid w:val="00A90F2A"/>
    <w:rsid w:val="00A955E2"/>
    <w:rsid w:val="00AA197A"/>
    <w:rsid w:val="00AA7232"/>
    <w:rsid w:val="00AB3D20"/>
    <w:rsid w:val="00AC4B10"/>
    <w:rsid w:val="00AC6BCD"/>
    <w:rsid w:val="00AD0DD0"/>
    <w:rsid w:val="00AD2680"/>
    <w:rsid w:val="00AD5FB7"/>
    <w:rsid w:val="00AD62FE"/>
    <w:rsid w:val="00AD7161"/>
    <w:rsid w:val="00AE451A"/>
    <w:rsid w:val="00AF16B2"/>
    <w:rsid w:val="00B14E63"/>
    <w:rsid w:val="00B23B64"/>
    <w:rsid w:val="00B24241"/>
    <w:rsid w:val="00B26EEE"/>
    <w:rsid w:val="00B300F5"/>
    <w:rsid w:val="00B31629"/>
    <w:rsid w:val="00B406E0"/>
    <w:rsid w:val="00B44B4F"/>
    <w:rsid w:val="00B502C4"/>
    <w:rsid w:val="00B51350"/>
    <w:rsid w:val="00B57448"/>
    <w:rsid w:val="00B61BC2"/>
    <w:rsid w:val="00B81814"/>
    <w:rsid w:val="00B82B5E"/>
    <w:rsid w:val="00B851FE"/>
    <w:rsid w:val="00B978FD"/>
    <w:rsid w:val="00BA0512"/>
    <w:rsid w:val="00BA18BA"/>
    <w:rsid w:val="00BA23E7"/>
    <w:rsid w:val="00BA283F"/>
    <w:rsid w:val="00BB0152"/>
    <w:rsid w:val="00BB0A12"/>
    <w:rsid w:val="00BB2A74"/>
    <w:rsid w:val="00BC2370"/>
    <w:rsid w:val="00BC6B32"/>
    <w:rsid w:val="00BD114C"/>
    <w:rsid w:val="00BD18D8"/>
    <w:rsid w:val="00BD33D5"/>
    <w:rsid w:val="00BE0000"/>
    <w:rsid w:val="00BE50D2"/>
    <w:rsid w:val="00BE65E1"/>
    <w:rsid w:val="00BF4E32"/>
    <w:rsid w:val="00C01778"/>
    <w:rsid w:val="00C0373A"/>
    <w:rsid w:val="00C04B80"/>
    <w:rsid w:val="00C11E9E"/>
    <w:rsid w:val="00C149C8"/>
    <w:rsid w:val="00C26105"/>
    <w:rsid w:val="00C30062"/>
    <w:rsid w:val="00C33CDF"/>
    <w:rsid w:val="00C37020"/>
    <w:rsid w:val="00C44C9E"/>
    <w:rsid w:val="00C50694"/>
    <w:rsid w:val="00C633E4"/>
    <w:rsid w:val="00C6439E"/>
    <w:rsid w:val="00C7243B"/>
    <w:rsid w:val="00C733DF"/>
    <w:rsid w:val="00C947BE"/>
    <w:rsid w:val="00C96143"/>
    <w:rsid w:val="00CA5497"/>
    <w:rsid w:val="00CC4E09"/>
    <w:rsid w:val="00CD606F"/>
    <w:rsid w:val="00CE14D0"/>
    <w:rsid w:val="00CE1B75"/>
    <w:rsid w:val="00CF3A1F"/>
    <w:rsid w:val="00D04DCA"/>
    <w:rsid w:val="00D134EE"/>
    <w:rsid w:val="00D21507"/>
    <w:rsid w:val="00D2306F"/>
    <w:rsid w:val="00D24A0B"/>
    <w:rsid w:val="00D30729"/>
    <w:rsid w:val="00D32C85"/>
    <w:rsid w:val="00D33C35"/>
    <w:rsid w:val="00D47608"/>
    <w:rsid w:val="00D5057D"/>
    <w:rsid w:val="00D556C3"/>
    <w:rsid w:val="00D616CD"/>
    <w:rsid w:val="00D71BAF"/>
    <w:rsid w:val="00D73E19"/>
    <w:rsid w:val="00D90634"/>
    <w:rsid w:val="00D93BF5"/>
    <w:rsid w:val="00D94234"/>
    <w:rsid w:val="00D95F80"/>
    <w:rsid w:val="00D969F1"/>
    <w:rsid w:val="00DA35D2"/>
    <w:rsid w:val="00DE06A9"/>
    <w:rsid w:val="00DE6E13"/>
    <w:rsid w:val="00DE6FD5"/>
    <w:rsid w:val="00E0251D"/>
    <w:rsid w:val="00E26ADC"/>
    <w:rsid w:val="00E34142"/>
    <w:rsid w:val="00E34659"/>
    <w:rsid w:val="00E50555"/>
    <w:rsid w:val="00E5792D"/>
    <w:rsid w:val="00E63A73"/>
    <w:rsid w:val="00E70028"/>
    <w:rsid w:val="00E76811"/>
    <w:rsid w:val="00E806FF"/>
    <w:rsid w:val="00E83328"/>
    <w:rsid w:val="00E86D8C"/>
    <w:rsid w:val="00E9017C"/>
    <w:rsid w:val="00E91278"/>
    <w:rsid w:val="00E93EB8"/>
    <w:rsid w:val="00EA04B6"/>
    <w:rsid w:val="00EA0651"/>
    <w:rsid w:val="00EA745D"/>
    <w:rsid w:val="00EB23DD"/>
    <w:rsid w:val="00EC4619"/>
    <w:rsid w:val="00ED2231"/>
    <w:rsid w:val="00ED365A"/>
    <w:rsid w:val="00ED75FF"/>
    <w:rsid w:val="00EE1CAB"/>
    <w:rsid w:val="00EF4575"/>
    <w:rsid w:val="00F37E3C"/>
    <w:rsid w:val="00F41E09"/>
    <w:rsid w:val="00F50D04"/>
    <w:rsid w:val="00F510D8"/>
    <w:rsid w:val="00F5485A"/>
    <w:rsid w:val="00F61752"/>
    <w:rsid w:val="00F70075"/>
    <w:rsid w:val="00F70F74"/>
    <w:rsid w:val="00F725DC"/>
    <w:rsid w:val="00F72E5E"/>
    <w:rsid w:val="00F8771F"/>
    <w:rsid w:val="00F90992"/>
    <w:rsid w:val="00F93403"/>
    <w:rsid w:val="00FA06BC"/>
    <w:rsid w:val="00FA08ED"/>
    <w:rsid w:val="00FA3DB9"/>
    <w:rsid w:val="00FB648C"/>
    <w:rsid w:val="00FC166D"/>
    <w:rsid w:val="00FC3F0B"/>
    <w:rsid w:val="00FD52A0"/>
    <w:rsid w:val="00FF2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406C"/>
  <w15:chartTrackingRefBased/>
  <w15:docId w15:val="{782699EC-6764-42FA-AB08-FCE7B8B0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78"/>
    <w:rPr>
      <w:color w:val="0563C1" w:themeColor="hyperlink"/>
      <w:u w:val="single"/>
    </w:rPr>
  </w:style>
  <w:style w:type="character" w:styleId="Neapdorotaspaminjimas">
    <w:name w:val="Unresolved Mention"/>
    <w:basedOn w:val="Numatytasispastraiposriftas"/>
    <w:uiPriority w:val="99"/>
    <w:semiHidden/>
    <w:unhideWhenUsed/>
    <w:rsid w:val="00C01778"/>
    <w:rPr>
      <w:color w:val="605E5C"/>
      <w:shd w:val="clear" w:color="auto" w:fill="E1DFDD"/>
    </w:rPr>
  </w:style>
  <w:style w:type="paragraph" w:styleId="Sraopastraipa">
    <w:name w:val="List Paragraph"/>
    <w:basedOn w:val="prastasis"/>
    <w:uiPriority w:val="34"/>
    <w:qFormat/>
    <w:rsid w:val="00C01778"/>
    <w:pPr>
      <w:ind w:left="720"/>
      <w:contextualSpacing/>
    </w:pPr>
  </w:style>
  <w:style w:type="character" w:styleId="Komentaronuoroda">
    <w:name w:val="annotation reference"/>
    <w:basedOn w:val="Numatytasispastraiposriftas"/>
    <w:uiPriority w:val="99"/>
    <w:semiHidden/>
    <w:unhideWhenUsed/>
    <w:rsid w:val="00C01778"/>
    <w:rPr>
      <w:sz w:val="16"/>
      <w:szCs w:val="16"/>
    </w:rPr>
  </w:style>
  <w:style w:type="paragraph" w:styleId="Komentarotekstas">
    <w:name w:val="annotation text"/>
    <w:basedOn w:val="prastasis"/>
    <w:link w:val="KomentarotekstasDiagrama"/>
    <w:uiPriority w:val="99"/>
    <w:unhideWhenUsed/>
    <w:rsid w:val="00C017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KomentarotekstasDiagrama">
    <w:name w:val="Komentaro tekstas Diagrama"/>
    <w:basedOn w:val="Numatytasispastraiposriftas"/>
    <w:link w:val="Komentarotekstas"/>
    <w:uiPriority w:val="99"/>
    <w:rsid w:val="00C01778"/>
    <w:rPr>
      <w:rFonts w:ascii="Times New Roman" w:eastAsia="Arial Unicode MS" w:hAnsi="Times New Roman" w:cs="Times New Roman"/>
      <w:kern w:val="0"/>
      <w:sz w:val="20"/>
      <w:szCs w:val="20"/>
      <w:bdr w:val="nil"/>
      <w:lang w:val="en-US"/>
      <w14:ligatures w14:val="none"/>
    </w:rPr>
  </w:style>
  <w:style w:type="character" w:styleId="Perirtashipersaitas">
    <w:name w:val="FollowedHyperlink"/>
    <w:basedOn w:val="Numatytasispastraiposriftas"/>
    <w:uiPriority w:val="99"/>
    <w:semiHidden/>
    <w:unhideWhenUsed/>
    <w:rsid w:val="00191E77"/>
    <w:rPr>
      <w:color w:val="954F72" w:themeColor="followedHyperlink"/>
      <w:u w:val="single"/>
    </w:rPr>
  </w:style>
  <w:style w:type="paragraph" w:styleId="Betarp">
    <w:name w:val="No Spacing"/>
    <w:uiPriority w:val="1"/>
    <w:qFormat/>
    <w:rsid w:val="00A81B4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81B4E"/>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57E74"/>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057E74"/>
    <w:rPr>
      <w:rFonts w:ascii="Calibri" w:hAnsi="Calibri" w:cs="Calibri"/>
      <w:kern w:val="0"/>
      <w:sz w:val="20"/>
      <w:szCs w:val="20"/>
      <w14:ligatures w14:val="none"/>
    </w:rPr>
  </w:style>
  <w:style w:type="paragraph" w:styleId="Pataisymai">
    <w:name w:val="Revision"/>
    <w:hidden/>
    <w:uiPriority w:val="99"/>
    <w:semiHidden/>
    <w:rsid w:val="00217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CDFC5-9B0A-4C13-93AC-2422A4803C26}">
  <ds:schemaRefs>
    <ds:schemaRef ds:uri="http://schemas.microsoft.com/sharepoint/v3/contenttype/forms"/>
  </ds:schemaRefs>
</ds:datastoreItem>
</file>

<file path=customXml/itemProps2.xml><?xml version="1.0" encoding="utf-8"?>
<ds:datastoreItem xmlns:ds="http://schemas.openxmlformats.org/officeDocument/2006/customXml" ds:itemID="{A40834D5-6CD3-4A13-A6D8-8885A920CD3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350AE94-79A0-4333-97C0-340686114C03}">
  <ds:schemaRefs>
    <ds:schemaRef ds:uri="http://schemas.openxmlformats.org/officeDocument/2006/bibliography"/>
  </ds:schemaRefs>
</ds:datastoreItem>
</file>

<file path=customXml/itemProps4.xml><?xml version="1.0" encoding="utf-8"?>
<ds:datastoreItem xmlns:ds="http://schemas.openxmlformats.org/officeDocument/2006/customXml" ds:itemID="{55C1E224-26FC-4F92-94BD-B9173730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4838</Words>
  <Characters>2759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4</cp:revision>
  <dcterms:created xsi:type="dcterms:W3CDTF">2024-03-26T12:46:00Z</dcterms:created>
  <dcterms:modified xsi:type="dcterms:W3CDTF">2024-03-26T13:16:00Z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