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A4547" w14:textId="77777777" w:rsidR="008E1B20" w:rsidRPr="008E1B20" w:rsidRDefault="008E1B20" w:rsidP="008E1B20">
      <w:pPr>
        <w:spacing w:line="276" w:lineRule="auto"/>
        <w:rPr>
          <w:rFonts w:cstheme="minorHAnsi"/>
          <w:sz w:val="24"/>
          <w:szCs w:val="24"/>
        </w:rPr>
      </w:pPr>
      <w:r w:rsidRPr="008E1B20">
        <w:rPr>
          <w:rFonts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B107C20" w14:textId="1F5018EB" w:rsidR="008E1B20" w:rsidRPr="008E1B20" w:rsidRDefault="008E1B20" w:rsidP="008E1B20">
      <w:pPr>
        <w:spacing w:line="276" w:lineRule="auto"/>
        <w:rPr>
          <w:rFonts w:cstheme="minorHAnsi"/>
          <w:sz w:val="24"/>
          <w:szCs w:val="24"/>
        </w:rPr>
      </w:pPr>
      <w:r w:rsidRPr="008E1B20">
        <w:rPr>
          <w:rFonts w:cstheme="minorHAnsi"/>
          <w:sz w:val="24"/>
          <w:szCs w:val="24"/>
          <w:lang w:val="lt"/>
        </w:rPr>
        <w:t xml:space="preserve">Vadovaujantis Tarnybai Įstatyme nustatyta pažeidimų prevencijos funkcija, šiuo metu atliekama </w:t>
      </w:r>
      <w:r w:rsidRPr="008E1B20">
        <w:rPr>
          <w:rFonts w:cstheme="minorHAnsi"/>
          <w:b/>
          <w:bCs/>
          <w:sz w:val="24"/>
          <w:szCs w:val="24"/>
          <w:lang w:val="lt"/>
        </w:rPr>
        <w:t>Zarasų rajono savivaldybės administracijos</w:t>
      </w:r>
      <w:r w:rsidRPr="008E1B20">
        <w:rPr>
          <w:rFonts w:cstheme="minorHAnsi"/>
          <w:sz w:val="24"/>
          <w:szCs w:val="24"/>
          <w:lang w:val="lt"/>
        </w:rPr>
        <w:t xml:space="preserve"> (toliau – Perkančioji organizacija) vykdomo pirkimo </w:t>
      </w:r>
      <w:r w:rsidRPr="008E1B20">
        <w:rPr>
          <w:rFonts w:cstheme="minorHAnsi"/>
          <w:b/>
          <w:bCs/>
          <w:sz w:val="24"/>
          <w:szCs w:val="24"/>
          <w:lang w:val="lt"/>
        </w:rPr>
        <w:t>Nr. 7</w:t>
      </w:r>
      <w:r>
        <w:rPr>
          <w:rFonts w:cstheme="minorHAnsi"/>
          <w:b/>
          <w:bCs/>
          <w:sz w:val="24"/>
          <w:szCs w:val="24"/>
          <w:lang w:val="lt"/>
        </w:rPr>
        <w:t>11462</w:t>
      </w:r>
      <w:r w:rsidRPr="008E1B20">
        <w:rPr>
          <w:rFonts w:cstheme="minorHAnsi"/>
          <w:b/>
          <w:bCs/>
          <w:sz w:val="24"/>
          <w:szCs w:val="24"/>
          <w:lang w:val="lt"/>
        </w:rPr>
        <w:t xml:space="preserve"> „</w:t>
      </w:r>
      <w:r w:rsidRPr="008E1B20">
        <w:rPr>
          <w:rFonts w:cstheme="minorHAnsi"/>
          <w:b/>
          <w:bCs/>
          <w:sz w:val="24"/>
          <w:szCs w:val="24"/>
        </w:rPr>
        <w:t>Zarasų rajono savivaldybės vietinės reikšmės kelių su žvyro danga profiliavimo, žvyravimo ir priežiūros darbai</w:t>
      </w:r>
      <w:r w:rsidRPr="008E1B20">
        <w:rPr>
          <w:rFonts w:cstheme="minorHAnsi"/>
          <w:b/>
          <w:bCs/>
          <w:sz w:val="24"/>
          <w:szCs w:val="24"/>
          <w:lang w:val="lt"/>
        </w:rPr>
        <w:t>“</w:t>
      </w:r>
      <w:r w:rsidRPr="008E1B20">
        <w:rPr>
          <w:rFonts w:cstheme="minorHAnsi"/>
          <w:sz w:val="24"/>
          <w:szCs w:val="24"/>
          <w:lang w:val="lt"/>
        </w:rPr>
        <w:t xml:space="preserve"> (toliau - Pirkimas)</w:t>
      </w:r>
      <w:r w:rsidRPr="008E1B20">
        <w:rPr>
          <w:rFonts w:cstheme="minorHAnsi"/>
          <w:sz w:val="24"/>
          <w:szCs w:val="24"/>
        </w:rPr>
        <w:t xml:space="preserve"> dokumentų atitikties Įstatymui ir su jo įgyvendinimu susijusiems teisės aktams peržiūra (peržiūra prevenciniais tikslais atliekama tam tikra apimtimi). </w:t>
      </w:r>
    </w:p>
    <w:p w14:paraId="2276AE78" w14:textId="0D643F4C" w:rsidR="008E1B20" w:rsidRPr="008E1B20" w:rsidRDefault="008E1B20" w:rsidP="008E1B20">
      <w:pPr>
        <w:spacing w:line="276" w:lineRule="auto"/>
        <w:rPr>
          <w:rFonts w:cstheme="minorHAnsi"/>
          <w:sz w:val="24"/>
          <w:szCs w:val="24"/>
        </w:rPr>
      </w:pPr>
      <w:r w:rsidRPr="008E1B20">
        <w:rPr>
          <w:rFonts w:cstheme="minorHAnsi"/>
          <w:sz w:val="24"/>
          <w:szCs w:val="24"/>
        </w:rPr>
        <w:t>Tarnyba, prevencine tvarka peržiūrėjusi Pirkimo dokumentus, teikia pastabas ir rekomendacijas (toliau – Rekomendacija) dėl Pirkimo dokumentų nuostatų.</w:t>
      </w:r>
    </w:p>
    <w:p w14:paraId="1ED2F0D5" w14:textId="77777777" w:rsidR="00276E4A" w:rsidRPr="00276E4A" w:rsidRDefault="00276E4A" w:rsidP="008A35F9">
      <w:pPr>
        <w:numPr>
          <w:ilvl w:val="0"/>
          <w:numId w:val="1"/>
        </w:numPr>
        <w:spacing w:line="276" w:lineRule="auto"/>
        <w:ind w:left="567" w:hanging="567"/>
        <w:rPr>
          <w:rFonts w:cstheme="minorHAnsi"/>
          <w:b/>
          <w:bCs/>
          <w:sz w:val="24"/>
          <w:szCs w:val="24"/>
        </w:rPr>
      </w:pPr>
      <w:r w:rsidRPr="00276E4A">
        <w:rPr>
          <w:rFonts w:cstheme="minorHAnsi"/>
          <w:b/>
          <w:bCs/>
          <w:sz w:val="24"/>
          <w:szCs w:val="24"/>
        </w:rPr>
        <w:t>Dėl pašalinimo pagrindų</w:t>
      </w:r>
    </w:p>
    <w:p w14:paraId="7C6C88D8" w14:textId="0D8B63AB" w:rsidR="00276E4A" w:rsidRPr="008A35F9" w:rsidRDefault="00276E4A" w:rsidP="008A35F9">
      <w:pPr>
        <w:spacing w:line="276" w:lineRule="auto"/>
        <w:rPr>
          <w:rFonts w:cstheme="minorHAnsi"/>
          <w:sz w:val="24"/>
          <w:szCs w:val="24"/>
        </w:rPr>
      </w:pPr>
      <w:r w:rsidRPr="00276E4A">
        <w:rPr>
          <w:rFonts w:cstheme="minorHAnsi"/>
          <w:sz w:val="24"/>
          <w:szCs w:val="24"/>
        </w:rPr>
        <w:t>Nuo 2024 m. sausio 1 d. įsigalioj</w:t>
      </w:r>
      <w:r w:rsidR="008E1B20">
        <w:rPr>
          <w:rFonts w:cstheme="minorHAnsi"/>
          <w:sz w:val="24"/>
          <w:szCs w:val="24"/>
        </w:rPr>
        <w:t>o</w:t>
      </w:r>
      <w:r w:rsidRPr="00276E4A">
        <w:rPr>
          <w:rFonts w:cstheme="minorHAnsi"/>
          <w:sz w:val="24"/>
          <w:szCs w:val="24"/>
        </w:rPr>
        <w:t xml:space="preserve"> Įstatymo 25 straipsnio 1 dalies nuostata</w:t>
      </w:r>
      <w:r w:rsidRPr="00276E4A">
        <w:rPr>
          <w:rFonts w:cstheme="minorHAnsi"/>
          <w:i/>
          <w:iCs/>
          <w:sz w:val="24"/>
          <w:szCs w:val="24"/>
        </w:rPr>
        <w:t xml:space="preserve">, </w:t>
      </w:r>
      <w:r w:rsidRPr="00276E4A">
        <w:rPr>
          <w:rFonts w:cstheme="minorHAnsi"/>
          <w:sz w:val="24"/>
          <w:szCs w:val="24"/>
        </w:rPr>
        <w:t>kad</w:t>
      </w:r>
      <w:r w:rsidRPr="00276E4A">
        <w:rPr>
          <w:rFonts w:cstheme="minorHAnsi"/>
          <w:i/>
          <w:iCs/>
          <w:sz w:val="24"/>
          <w:szCs w:val="24"/>
        </w:rPr>
        <w:t> </w:t>
      </w:r>
      <w:r w:rsidRPr="00276E4A">
        <w:rPr>
          <w:rFonts w:cstheme="minorHAnsi"/>
          <w:sz w:val="24"/>
          <w:szCs w:val="24"/>
        </w:rPr>
        <w:t xml:space="preserve">atliekant supaprastintus pirkimus, </w:t>
      </w:r>
      <w:r w:rsidRPr="00276E4A">
        <w:rPr>
          <w:rFonts w:cstheme="minorHAnsi"/>
          <w:b/>
          <w:bCs/>
          <w:sz w:val="24"/>
          <w:szCs w:val="24"/>
        </w:rPr>
        <w:t>pažymų</w:t>
      </w:r>
      <w:r w:rsidRPr="00276E4A">
        <w:rPr>
          <w:rFonts w:cstheme="minorHAnsi"/>
          <w:sz w:val="24"/>
          <w:szCs w:val="24"/>
        </w:rPr>
        <w:t xml:space="preserve">, patvirtinančių šio įstatymo 46 straipsnyje nurodytų tiekėjo pašalinimo pagrindų nebuvimą, </w:t>
      </w:r>
      <w:r w:rsidRPr="00276E4A">
        <w:rPr>
          <w:rFonts w:cstheme="minorHAnsi"/>
          <w:b/>
          <w:bCs/>
          <w:sz w:val="24"/>
          <w:szCs w:val="24"/>
        </w:rPr>
        <w:t>nereikalaujama</w:t>
      </w:r>
      <w:r w:rsidRPr="00276E4A">
        <w:rPr>
          <w:rFonts w:cstheme="minorHAnsi"/>
          <w:sz w:val="24"/>
          <w:szCs w:val="24"/>
        </w:rPr>
        <w:t xml:space="preserve">, kai tiekėjas pateikia Europos bendrąjį viešųjų pirkimų dokumentą. Pažymų, patvirtinančių tiekėjo pašalinimo pagrindų nebuvimą, perkančioji organizacija gali reikalauti iš tiekėjų tik turėdama pagrįstų abejonių dėl šių tiekėjų patikimumo. </w:t>
      </w:r>
      <w:r w:rsidRPr="008A35F9">
        <w:rPr>
          <w:rFonts w:cstheme="minorHAnsi"/>
          <w:sz w:val="24"/>
          <w:szCs w:val="24"/>
        </w:rPr>
        <w:t>T</w:t>
      </w:r>
      <w:r w:rsidRPr="00276E4A">
        <w:rPr>
          <w:rFonts w:cstheme="minorHAnsi"/>
          <w:sz w:val="24"/>
          <w:szCs w:val="24"/>
        </w:rPr>
        <w:t xml:space="preserve">aip pat pažymėtina, kad </w:t>
      </w:r>
      <w:r w:rsidR="008E1B20">
        <w:rPr>
          <w:rFonts w:cstheme="minorHAnsi"/>
          <w:sz w:val="24"/>
          <w:szCs w:val="24"/>
        </w:rPr>
        <w:t xml:space="preserve">pagal </w:t>
      </w:r>
      <w:r w:rsidRPr="00276E4A">
        <w:rPr>
          <w:rFonts w:cstheme="minorHAnsi"/>
          <w:sz w:val="24"/>
          <w:szCs w:val="24"/>
        </w:rPr>
        <w:t xml:space="preserve">Įstatymo 46 straipsnio 1 ir 3 dalies </w:t>
      </w:r>
      <w:r w:rsidR="008E1B20">
        <w:rPr>
          <w:rFonts w:cstheme="minorHAnsi"/>
          <w:sz w:val="24"/>
          <w:szCs w:val="24"/>
        </w:rPr>
        <w:t xml:space="preserve">nuostatas </w:t>
      </w:r>
      <w:r w:rsidRPr="00276E4A">
        <w:rPr>
          <w:rFonts w:cstheme="minorHAnsi"/>
          <w:sz w:val="24"/>
          <w:szCs w:val="24"/>
        </w:rPr>
        <w:t xml:space="preserve">pašalinimo pagrindai taikomi tiekėjui, „kuris yra juridinis asmuo, kita organizacija ar </w:t>
      </w:r>
      <w:r w:rsidRPr="00276E4A">
        <w:rPr>
          <w:rFonts w:cstheme="minorHAnsi"/>
          <w:b/>
          <w:bCs/>
          <w:sz w:val="24"/>
          <w:szCs w:val="24"/>
        </w:rPr>
        <w:t>jos struktūrinis padalinys</w:t>
      </w:r>
      <w:r w:rsidRPr="008A35F9">
        <w:rPr>
          <w:rFonts w:cstheme="minorHAnsi"/>
          <w:b/>
          <w:bCs/>
          <w:sz w:val="24"/>
          <w:szCs w:val="24"/>
        </w:rPr>
        <w:t xml:space="preserve"> </w:t>
      </w:r>
      <w:r w:rsidRPr="00276E4A">
        <w:rPr>
          <w:rFonts w:cstheme="minorHAnsi"/>
          <w:sz w:val="24"/>
          <w:szCs w:val="24"/>
        </w:rPr>
        <w:t xml:space="preserve">&lt;...&gt;“. </w:t>
      </w:r>
    </w:p>
    <w:p w14:paraId="6A488775" w14:textId="29426E10" w:rsidR="00276E4A" w:rsidRPr="00276E4A" w:rsidRDefault="00276E4A" w:rsidP="008A35F9">
      <w:pPr>
        <w:spacing w:line="276" w:lineRule="auto"/>
        <w:rPr>
          <w:rFonts w:cstheme="minorHAnsi"/>
          <w:sz w:val="24"/>
          <w:szCs w:val="24"/>
          <w:lang w:val="lt"/>
        </w:rPr>
      </w:pPr>
      <w:r w:rsidRPr="00276E4A">
        <w:rPr>
          <w:rFonts w:cstheme="minorHAnsi"/>
          <w:sz w:val="24"/>
          <w:szCs w:val="24"/>
        </w:rPr>
        <w:t xml:space="preserve">Atkreiptinas dėmesys, kad siekiant padėti tinkamai suformuluoti pašalinimo pagrindų reikalavimus, Tarnyba yra parengusi ir paskelbusi atnaujintą </w:t>
      </w:r>
      <w:hyperlink r:id="rId10" w:history="1">
        <w:r w:rsidRPr="008A35F9">
          <w:rPr>
            <w:rStyle w:val="Hipersaitas"/>
            <w:rFonts w:cstheme="minorHAnsi"/>
            <w:sz w:val="24"/>
            <w:szCs w:val="24"/>
          </w:rPr>
          <w:t>P</w:t>
        </w:r>
        <w:r w:rsidRPr="00276E4A">
          <w:rPr>
            <w:rStyle w:val="Hipersaitas"/>
            <w:rFonts w:cstheme="minorHAnsi"/>
            <w:sz w:val="24"/>
            <w:szCs w:val="24"/>
          </w:rPr>
          <w:t>avyzdinę pašalinimo pagrindų lentelę</w:t>
        </w:r>
      </w:hyperlink>
      <w:r w:rsidRPr="00276E4A">
        <w:rPr>
          <w:rFonts w:cstheme="minorHAnsi"/>
          <w:sz w:val="24"/>
          <w:szCs w:val="24"/>
        </w:rPr>
        <w:t>. Tarnyba rekomenduoja peržiūrėti ir atitinkamai patikslinti tiekėjų pašalinimo pagrindus</w:t>
      </w:r>
      <w:r w:rsidRPr="008A35F9">
        <w:rPr>
          <w:rFonts w:cstheme="minorHAnsi"/>
          <w:sz w:val="24"/>
          <w:szCs w:val="24"/>
        </w:rPr>
        <w:t xml:space="preserve"> ir pašalinimo pagrindų nebuvimą įrodančius dokumentus, atsižvelgiant į Įstatymo galiojančią redakciją</w:t>
      </w:r>
      <w:r w:rsidRPr="00276E4A">
        <w:rPr>
          <w:rFonts w:cstheme="minorHAnsi"/>
          <w:sz w:val="24"/>
          <w:szCs w:val="24"/>
        </w:rPr>
        <w:t>.</w:t>
      </w:r>
    </w:p>
    <w:p w14:paraId="0635B57A" w14:textId="7BF57E4F" w:rsidR="00276E4A" w:rsidRPr="008A35F9" w:rsidRDefault="00276E4A" w:rsidP="008A35F9">
      <w:pPr>
        <w:pStyle w:val="Sraopastraipa"/>
        <w:numPr>
          <w:ilvl w:val="0"/>
          <w:numId w:val="1"/>
        </w:numPr>
        <w:spacing w:line="276" w:lineRule="auto"/>
        <w:rPr>
          <w:rFonts w:cstheme="minorHAnsi"/>
          <w:b/>
          <w:bCs/>
          <w:sz w:val="24"/>
          <w:szCs w:val="24"/>
        </w:rPr>
      </w:pPr>
      <w:r w:rsidRPr="008A35F9">
        <w:rPr>
          <w:rFonts w:cstheme="minorHAnsi"/>
          <w:b/>
          <w:bCs/>
          <w:sz w:val="24"/>
          <w:szCs w:val="24"/>
        </w:rPr>
        <w:t xml:space="preserve">Dėl aplinkos apsaugos </w:t>
      </w:r>
      <w:r w:rsidR="008E1B20">
        <w:rPr>
          <w:rFonts w:cstheme="minorHAnsi"/>
          <w:b/>
          <w:bCs/>
          <w:sz w:val="24"/>
          <w:szCs w:val="24"/>
        </w:rPr>
        <w:t>vadybos sistemos reikal</w:t>
      </w:r>
      <w:r w:rsidR="006A022A">
        <w:rPr>
          <w:rFonts w:cstheme="minorHAnsi"/>
          <w:b/>
          <w:bCs/>
          <w:sz w:val="24"/>
          <w:szCs w:val="24"/>
        </w:rPr>
        <w:t>a</w:t>
      </w:r>
      <w:r w:rsidR="008E1B20">
        <w:rPr>
          <w:rFonts w:cstheme="minorHAnsi"/>
          <w:b/>
          <w:bCs/>
          <w:sz w:val="24"/>
          <w:szCs w:val="24"/>
        </w:rPr>
        <w:t>vimų</w:t>
      </w:r>
    </w:p>
    <w:p w14:paraId="2239FE40" w14:textId="050DE7F8" w:rsidR="00CD6816" w:rsidRPr="009905D1" w:rsidRDefault="00CD6816" w:rsidP="00CE1667">
      <w:pPr>
        <w:pStyle w:val="Sraopastraipa"/>
        <w:numPr>
          <w:ilvl w:val="1"/>
          <w:numId w:val="1"/>
        </w:numPr>
        <w:tabs>
          <w:tab w:val="left" w:pos="567"/>
        </w:tabs>
        <w:spacing w:line="276" w:lineRule="auto"/>
        <w:ind w:left="0" w:firstLine="0"/>
        <w:rPr>
          <w:rFonts w:cstheme="minorHAnsi"/>
          <w:sz w:val="24"/>
          <w:szCs w:val="24"/>
        </w:rPr>
      </w:pPr>
      <w:r w:rsidRPr="009905D1">
        <w:rPr>
          <w:rFonts w:cstheme="minorHAnsi"/>
          <w:sz w:val="24"/>
          <w:szCs w:val="24"/>
        </w:rPr>
        <w:t xml:space="preserve">Specialiųjų sąlygų 1.6 punkte nurodyta, kad „Atliekamas žaliasis pirkimas. Pirkimas vykdomas vadovaujantis </w:t>
      </w:r>
      <w:hyperlink r:id="rId11" w:history="1">
        <w:r w:rsidR="0080163B" w:rsidRPr="009905D1">
          <w:rPr>
            <w:rStyle w:val="Hipersaitas"/>
            <w:rFonts w:cstheme="minorHAnsi"/>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0163B" w:rsidRPr="009905D1">
        <w:rPr>
          <w:rFonts w:cstheme="minorHAnsi"/>
          <w:sz w:val="24"/>
          <w:szCs w:val="24"/>
        </w:rPr>
        <w:t>“</w:t>
      </w:r>
      <w:r w:rsidRPr="009905D1">
        <w:rPr>
          <w:rFonts w:cstheme="minorHAnsi"/>
          <w:sz w:val="24"/>
          <w:szCs w:val="24"/>
        </w:rPr>
        <w:t xml:space="preserve"> </w:t>
      </w:r>
      <w:r w:rsidR="002D4B5E">
        <w:rPr>
          <w:rFonts w:cstheme="minorHAnsi"/>
          <w:sz w:val="24"/>
          <w:szCs w:val="24"/>
        </w:rPr>
        <w:t xml:space="preserve">(toliau – Tvarkos aprašas) </w:t>
      </w:r>
      <w:r w:rsidRPr="009905D1">
        <w:rPr>
          <w:rFonts w:cstheme="minorHAnsi"/>
          <w:b/>
          <w:bCs/>
          <w:sz w:val="24"/>
          <w:szCs w:val="24"/>
        </w:rPr>
        <w:t>4.3</w:t>
      </w:r>
      <w:r w:rsidRPr="009905D1">
        <w:rPr>
          <w:rFonts w:cstheme="minorHAnsi"/>
          <w:b/>
          <w:bCs/>
          <w:i/>
          <w:sz w:val="24"/>
          <w:szCs w:val="24"/>
        </w:rPr>
        <w:t xml:space="preserve"> </w:t>
      </w:r>
      <w:r w:rsidRPr="009905D1">
        <w:rPr>
          <w:rFonts w:cstheme="minorHAnsi"/>
          <w:b/>
          <w:bCs/>
          <w:sz w:val="24"/>
          <w:szCs w:val="24"/>
        </w:rPr>
        <w:t xml:space="preserve"> punktu</w:t>
      </w:r>
      <w:r w:rsidRPr="002A41E0">
        <w:rPr>
          <w:vertAlign w:val="superscript"/>
        </w:rPr>
        <w:footnoteReference w:id="1"/>
      </w:r>
      <w:r w:rsidRPr="009905D1">
        <w:rPr>
          <w:rFonts w:cstheme="minorHAnsi"/>
          <w:sz w:val="24"/>
          <w:szCs w:val="24"/>
        </w:rPr>
        <w:t xml:space="preserve">. Aplinkos apaugos kriterijai nustatyti </w:t>
      </w:r>
      <w:r w:rsidRPr="009905D1">
        <w:rPr>
          <w:rFonts w:cstheme="minorHAnsi"/>
          <w:b/>
          <w:bCs/>
          <w:sz w:val="24"/>
          <w:szCs w:val="24"/>
        </w:rPr>
        <w:t>8 priede</w:t>
      </w:r>
      <w:r w:rsidRPr="009905D1">
        <w:rPr>
          <w:rFonts w:cstheme="minorHAnsi"/>
          <w:sz w:val="24"/>
          <w:szCs w:val="24"/>
        </w:rPr>
        <w:t>“</w:t>
      </w:r>
      <w:r w:rsidR="00CE1667">
        <w:rPr>
          <w:rFonts w:cstheme="minorHAnsi"/>
          <w:sz w:val="24"/>
          <w:szCs w:val="24"/>
        </w:rPr>
        <w:t>.</w:t>
      </w:r>
      <w:r w:rsidRPr="009905D1">
        <w:rPr>
          <w:rFonts w:cstheme="minorHAnsi"/>
          <w:sz w:val="24"/>
          <w:szCs w:val="24"/>
        </w:rPr>
        <w:t xml:space="preserve"> Pirkimo sąlygų 8 priedo </w:t>
      </w:r>
      <w:r w:rsidRPr="009905D1">
        <w:rPr>
          <w:rFonts w:cstheme="minorHAnsi"/>
          <w:sz w:val="24"/>
          <w:szCs w:val="24"/>
        </w:rPr>
        <w:lastRenderedPageBreak/>
        <w:t xml:space="preserve">„Rangos sutartis“ </w:t>
      </w:r>
      <w:r w:rsidR="00257652">
        <w:rPr>
          <w:rFonts w:cstheme="minorHAnsi"/>
          <w:sz w:val="24"/>
          <w:szCs w:val="24"/>
        </w:rPr>
        <w:t xml:space="preserve">(toliau – Rangos sutartis) </w:t>
      </w:r>
      <w:r w:rsidRPr="009905D1">
        <w:rPr>
          <w:rFonts w:cstheme="minorHAnsi"/>
          <w:sz w:val="24"/>
          <w:szCs w:val="24"/>
        </w:rPr>
        <w:t xml:space="preserve">6.2 punkte nurodyta, kad Rangovas įsipareigoja  „Vykdant žemės darbus &lt;...&gt; </w:t>
      </w:r>
      <w:r w:rsidRPr="009905D1">
        <w:rPr>
          <w:rFonts w:cstheme="minorHAnsi"/>
          <w:b/>
          <w:bCs/>
          <w:sz w:val="24"/>
          <w:szCs w:val="24"/>
        </w:rPr>
        <w:t>laikytis</w:t>
      </w:r>
      <w:r w:rsidRPr="009905D1">
        <w:rPr>
          <w:rFonts w:cstheme="minorHAnsi"/>
          <w:sz w:val="24"/>
          <w:szCs w:val="24"/>
        </w:rPr>
        <w:t xml:space="preserve"> 2009 m. lapkričio 25 d. Europos Parlamento ir Tarybos reglamentu (EB) Nr. 1221/2009 pripažįstamos Europos Sąjungos </w:t>
      </w:r>
      <w:r w:rsidRPr="009905D1">
        <w:rPr>
          <w:rFonts w:cstheme="minorHAnsi"/>
          <w:b/>
          <w:bCs/>
          <w:sz w:val="24"/>
          <w:szCs w:val="24"/>
        </w:rPr>
        <w:t xml:space="preserve">aplinkos apsaugos vadybos ir audito sistemos </w:t>
      </w:r>
      <w:r w:rsidRPr="009905D1">
        <w:rPr>
          <w:rFonts w:cstheme="minorHAnsi"/>
          <w:i/>
          <w:iCs/>
          <w:sz w:val="24"/>
          <w:szCs w:val="24"/>
        </w:rPr>
        <w:t xml:space="preserve">(angl. </w:t>
      </w:r>
      <w:proofErr w:type="spellStart"/>
      <w:r w:rsidRPr="009905D1">
        <w:rPr>
          <w:rFonts w:cstheme="minorHAnsi"/>
          <w:i/>
          <w:iCs/>
          <w:sz w:val="24"/>
          <w:szCs w:val="24"/>
        </w:rPr>
        <w:t>Eco-Managment</w:t>
      </w:r>
      <w:proofErr w:type="spellEnd"/>
      <w:r w:rsidRPr="009905D1">
        <w:rPr>
          <w:rFonts w:cstheme="minorHAnsi"/>
          <w:i/>
          <w:iCs/>
          <w:sz w:val="24"/>
          <w:szCs w:val="24"/>
        </w:rPr>
        <w:t xml:space="preserve"> </w:t>
      </w:r>
      <w:proofErr w:type="spellStart"/>
      <w:r w:rsidRPr="009905D1">
        <w:rPr>
          <w:rFonts w:cstheme="minorHAnsi"/>
          <w:i/>
          <w:iCs/>
          <w:sz w:val="24"/>
          <w:szCs w:val="24"/>
        </w:rPr>
        <w:t>and</w:t>
      </w:r>
      <w:proofErr w:type="spellEnd"/>
      <w:r w:rsidRPr="009905D1">
        <w:rPr>
          <w:rFonts w:cstheme="minorHAnsi"/>
          <w:i/>
          <w:iCs/>
          <w:sz w:val="24"/>
          <w:szCs w:val="24"/>
        </w:rPr>
        <w:t xml:space="preserve"> </w:t>
      </w:r>
      <w:proofErr w:type="spellStart"/>
      <w:r w:rsidRPr="009905D1">
        <w:rPr>
          <w:rFonts w:cstheme="minorHAnsi"/>
          <w:i/>
          <w:iCs/>
          <w:sz w:val="24"/>
          <w:szCs w:val="24"/>
        </w:rPr>
        <w:t>Audit</w:t>
      </w:r>
      <w:proofErr w:type="spellEnd"/>
      <w:r w:rsidRPr="009905D1">
        <w:rPr>
          <w:rFonts w:cstheme="minorHAnsi"/>
          <w:i/>
          <w:iCs/>
          <w:sz w:val="24"/>
          <w:szCs w:val="24"/>
        </w:rPr>
        <w:t xml:space="preserve"> </w:t>
      </w:r>
      <w:proofErr w:type="spellStart"/>
      <w:r w:rsidRPr="009905D1">
        <w:rPr>
          <w:rFonts w:cstheme="minorHAnsi"/>
          <w:i/>
          <w:iCs/>
          <w:sz w:val="24"/>
          <w:szCs w:val="24"/>
        </w:rPr>
        <w:t>Scheme</w:t>
      </w:r>
      <w:proofErr w:type="spellEnd"/>
      <w:r w:rsidRPr="009905D1">
        <w:rPr>
          <w:rFonts w:cstheme="minorHAnsi"/>
          <w:i/>
          <w:iCs/>
          <w:sz w:val="24"/>
          <w:szCs w:val="24"/>
        </w:rPr>
        <w:t>, EMAS)</w:t>
      </w:r>
      <w:r w:rsidRPr="009905D1">
        <w:rPr>
          <w:rFonts w:cstheme="minorHAnsi"/>
          <w:sz w:val="24"/>
          <w:szCs w:val="24"/>
        </w:rPr>
        <w:t xml:space="preserve">  arba pagal minėto reglamento 45 straipsnį pripažįstamos kitos aplinkos apsaugos vadybos sistemos </w:t>
      </w:r>
      <w:r w:rsidRPr="009905D1">
        <w:rPr>
          <w:rFonts w:cstheme="minorHAnsi"/>
          <w:b/>
          <w:bCs/>
          <w:sz w:val="24"/>
          <w:szCs w:val="24"/>
        </w:rPr>
        <w:t>reikalavimų</w:t>
      </w:r>
      <w:r w:rsidRPr="009905D1">
        <w:rPr>
          <w:rFonts w:cstheme="minorHAnsi"/>
          <w:sz w:val="24"/>
          <w:szCs w:val="24"/>
        </w:rPr>
        <w:t xml:space="preserve">, arba </w:t>
      </w:r>
      <w:r w:rsidRPr="009905D1">
        <w:rPr>
          <w:rFonts w:cstheme="minorHAnsi"/>
          <w:b/>
          <w:bCs/>
          <w:sz w:val="24"/>
          <w:szCs w:val="24"/>
        </w:rPr>
        <w:t xml:space="preserve">standarto LST EN ISO 14001:2015 </w:t>
      </w:r>
      <w:r w:rsidRPr="009905D1">
        <w:rPr>
          <w:rFonts w:cstheme="minorHAnsi"/>
          <w:sz w:val="24"/>
          <w:szCs w:val="24"/>
        </w:rPr>
        <w:t xml:space="preserve">(arba lygiaverčio standarto) </w:t>
      </w:r>
      <w:r w:rsidRPr="009905D1">
        <w:rPr>
          <w:rFonts w:cstheme="minorHAnsi"/>
          <w:b/>
          <w:bCs/>
          <w:sz w:val="24"/>
          <w:szCs w:val="24"/>
        </w:rPr>
        <w:t>reikalavimų</w:t>
      </w:r>
      <w:r w:rsidRPr="009905D1">
        <w:rPr>
          <w:rFonts w:cstheme="minorHAnsi"/>
          <w:sz w:val="24"/>
          <w:szCs w:val="24"/>
        </w:rPr>
        <w:t>.“</w:t>
      </w:r>
    </w:p>
    <w:p w14:paraId="71CD359D" w14:textId="274C73E4" w:rsidR="008A35F9" w:rsidRPr="008A35F9" w:rsidRDefault="00CE1667" w:rsidP="00CE1667">
      <w:pPr>
        <w:tabs>
          <w:tab w:val="left" w:pos="567"/>
        </w:tabs>
        <w:spacing w:line="276" w:lineRule="auto"/>
        <w:rPr>
          <w:rFonts w:cstheme="minorHAnsi"/>
          <w:sz w:val="24"/>
          <w:szCs w:val="24"/>
        </w:rPr>
      </w:pPr>
      <w:r>
        <w:rPr>
          <w:rFonts w:cstheme="minorHAnsi"/>
          <w:sz w:val="24"/>
          <w:szCs w:val="24"/>
        </w:rPr>
        <w:t>S</w:t>
      </w:r>
      <w:r w:rsidR="008A35F9" w:rsidRPr="008A35F9">
        <w:rPr>
          <w:rFonts w:cstheme="minorHAnsi"/>
          <w:sz w:val="24"/>
          <w:szCs w:val="24"/>
        </w:rPr>
        <w:t>pecialiųjų sąlygų 4.2 punkte nurodyta „Tiekėjams nustatomi kvalifikacijos reikalavimai ir (arba</w:t>
      </w:r>
      <w:r w:rsidR="008A35F9" w:rsidRPr="002405D2">
        <w:rPr>
          <w:rFonts w:cstheme="minorHAnsi"/>
          <w:sz w:val="24"/>
          <w:szCs w:val="24"/>
        </w:rPr>
        <w:t>) reikalavimai dėl kokybės vadybos sistemos ir (arba) aplinkos apsaugos vadybos sistemos standartų laikymosi</w:t>
      </w:r>
      <w:r w:rsidR="008A35F9" w:rsidRPr="008A35F9">
        <w:rPr>
          <w:rFonts w:cstheme="minorHAnsi"/>
          <w:sz w:val="24"/>
          <w:szCs w:val="24"/>
        </w:rPr>
        <w:t xml:space="preserve"> ir jų atitiktį patvirtinantys dokumentai nurodyti specialiųjų pirkimo sąlygų </w:t>
      </w:r>
      <w:r w:rsidR="008A35F9" w:rsidRPr="008A35F9">
        <w:rPr>
          <w:rFonts w:cstheme="minorHAnsi"/>
          <w:b/>
          <w:bCs/>
          <w:sz w:val="24"/>
          <w:szCs w:val="24"/>
        </w:rPr>
        <w:t>4 priede</w:t>
      </w:r>
      <w:r w:rsidR="008A35F9" w:rsidRPr="008A35F9">
        <w:rPr>
          <w:rFonts w:cstheme="minorHAnsi"/>
          <w:sz w:val="24"/>
          <w:szCs w:val="24"/>
        </w:rPr>
        <w:t>“</w:t>
      </w:r>
      <w:r w:rsidR="00CD6816">
        <w:rPr>
          <w:rFonts w:cstheme="minorHAnsi"/>
          <w:sz w:val="24"/>
          <w:szCs w:val="24"/>
        </w:rPr>
        <w:t xml:space="preserve">, tačiau </w:t>
      </w:r>
      <w:r w:rsidR="008A35F9" w:rsidRPr="008A35F9">
        <w:rPr>
          <w:rFonts w:cstheme="minorHAnsi"/>
          <w:sz w:val="24"/>
          <w:szCs w:val="24"/>
        </w:rPr>
        <w:t xml:space="preserve">Pirkimo sąlygų </w:t>
      </w:r>
      <w:r w:rsidR="008A35F9" w:rsidRPr="008A35F9">
        <w:rPr>
          <w:rFonts w:cstheme="minorHAnsi"/>
          <w:b/>
          <w:bCs/>
          <w:sz w:val="24"/>
          <w:szCs w:val="24"/>
        </w:rPr>
        <w:t>4 priede</w:t>
      </w:r>
      <w:r w:rsidR="008A35F9" w:rsidRPr="008A35F9">
        <w:rPr>
          <w:rFonts w:cstheme="minorHAnsi"/>
          <w:sz w:val="24"/>
          <w:szCs w:val="24"/>
        </w:rPr>
        <w:t xml:space="preserve"> nurodyta, kad Perkančioji organizacija </w:t>
      </w:r>
      <w:r w:rsidR="008A35F9" w:rsidRPr="008A35F9">
        <w:rPr>
          <w:rFonts w:cstheme="minorHAnsi"/>
          <w:b/>
          <w:bCs/>
          <w:sz w:val="24"/>
          <w:szCs w:val="24"/>
        </w:rPr>
        <w:t>nereikalauja</w:t>
      </w:r>
      <w:r w:rsidR="008A35F9" w:rsidRPr="008A35F9">
        <w:rPr>
          <w:rFonts w:cstheme="minorHAnsi"/>
          <w:sz w:val="24"/>
          <w:szCs w:val="24"/>
        </w:rPr>
        <w:t xml:space="preserve">, kad tiekėjai </w:t>
      </w:r>
      <w:r w:rsidR="008A35F9" w:rsidRPr="008A35F9">
        <w:rPr>
          <w:rFonts w:cstheme="minorHAnsi"/>
          <w:b/>
          <w:bCs/>
          <w:sz w:val="24"/>
          <w:szCs w:val="24"/>
        </w:rPr>
        <w:t>laikytųsi</w:t>
      </w:r>
      <w:r w:rsidR="008A35F9" w:rsidRPr="008A35F9">
        <w:rPr>
          <w:rFonts w:cstheme="minorHAnsi"/>
          <w:sz w:val="24"/>
          <w:szCs w:val="24"/>
        </w:rPr>
        <w:t xml:space="preserve"> kokybės vadybos sistemos ir (arba) </w:t>
      </w:r>
      <w:r w:rsidR="008A35F9" w:rsidRPr="008A35F9">
        <w:rPr>
          <w:rFonts w:cstheme="minorHAnsi"/>
          <w:b/>
          <w:bCs/>
          <w:sz w:val="24"/>
          <w:szCs w:val="24"/>
        </w:rPr>
        <w:t>aplinkos apsaugos vadybos sistemos standartų</w:t>
      </w:r>
      <w:r w:rsidR="008A35F9" w:rsidRPr="008A35F9">
        <w:rPr>
          <w:rFonts w:cstheme="minorHAnsi"/>
          <w:sz w:val="24"/>
          <w:szCs w:val="24"/>
        </w:rPr>
        <w:t>.</w:t>
      </w:r>
    </w:p>
    <w:p w14:paraId="5894B85E" w14:textId="490A4785" w:rsidR="00CD6816" w:rsidRDefault="00CD6816" w:rsidP="00CE1667">
      <w:pPr>
        <w:tabs>
          <w:tab w:val="left" w:pos="567"/>
        </w:tabs>
        <w:spacing w:line="276" w:lineRule="auto"/>
        <w:rPr>
          <w:rFonts w:cstheme="minorHAnsi"/>
          <w:sz w:val="24"/>
          <w:szCs w:val="24"/>
        </w:rPr>
      </w:pPr>
      <w:r w:rsidRPr="00180BF9">
        <w:rPr>
          <w:rFonts w:cstheme="minorHAnsi"/>
          <w:sz w:val="24"/>
          <w:szCs w:val="24"/>
        </w:rPr>
        <w:t xml:space="preserve">Vadovaudamasi </w:t>
      </w:r>
      <w:r w:rsidR="008A35F9" w:rsidRPr="00180BF9">
        <w:rPr>
          <w:rFonts w:cstheme="minorHAnsi"/>
          <w:sz w:val="24"/>
          <w:szCs w:val="24"/>
        </w:rPr>
        <w:t xml:space="preserve"> </w:t>
      </w:r>
      <w:r w:rsidRPr="00180BF9">
        <w:rPr>
          <w:rFonts w:cstheme="minorHAnsi"/>
          <w:sz w:val="24"/>
          <w:szCs w:val="24"/>
        </w:rPr>
        <w:t xml:space="preserve">Įstatymo 35 straipsnio 4 dalies nuostata, kad „Pirkimo dokumentai turi būti tikslūs, aiškūs, be dviprasmybių &lt;...&gt;“, Tarnyba rekomenduoja tikslinti Pirkimo </w:t>
      </w:r>
      <w:r w:rsidR="002405D2" w:rsidRPr="00180BF9">
        <w:rPr>
          <w:rFonts w:cstheme="minorHAnsi"/>
          <w:sz w:val="24"/>
          <w:szCs w:val="24"/>
        </w:rPr>
        <w:t>sąlygų 4 ir 8 priedus</w:t>
      </w:r>
      <w:r w:rsidR="00180BF9" w:rsidRPr="00180BF9">
        <w:rPr>
          <w:rFonts w:cstheme="minorHAnsi"/>
          <w:sz w:val="24"/>
          <w:szCs w:val="24"/>
        </w:rPr>
        <w:t xml:space="preserve"> ir</w:t>
      </w:r>
      <w:r w:rsidRPr="00180BF9">
        <w:rPr>
          <w:rFonts w:cstheme="minorHAnsi"/>
          <w:sz w:val="24"/>
          <w:szCs w:val="24"/>
        </w:rPr>
        <w:t xml:space="preserve"> juose </w:t>
      </w:r>
      <w:r w:rsidR="002A41E0" w:rsidRPr="00180BF9">
        <w:rPr>
          <w:rFonts w:cstheme="minorHAnsi"/>
          <w:sz w:val="24"/>
          <w:szCs w:val="24"/>
        </w:rPr>
        <w:t>pateikti</w:t>
      </w:r>
      <w:r w:rsidRPr="00180BF9">
        <w:rPr>
          <w:rFonts w:cstheme="minorHAnsi"/>
          <w:sz w:val="24"/>
          <w:szCs w:val="24"/>
        </w:rPr>
        <w:t xml:space="preserve"> vienodą informaciją dėl aplinkos apsaugos vadybos sistemos reikalavimų laikymosi. </w:t>
      </w:r>
    </w:p>
    <w:p w14:paraId="76458245" w14:textId="704D2177" w:rsidR="002D4B5E" w:rsidRDefault="002D4B5E" w:rsidP="005111C5">
      <w:pPr>
        <w:pStyle w:val="Sraopastraipa"/>
        <w:numPr>
          <w:ilvl w:val="1"/>
          <w:numId w:val="1"/>
        </w:numPr>
        <w:tabs>
          <w:tab w:val="left" w:pos="567"/>
        </w:tabs>
        <w:spacing w:line="276" w:lineRule="auto"/>
        <w:ind w:left="0" w:firstLine="0"/>
        <w:rPr>
          <w:rFonts w:cstheme="minorHAnsi"/>
          <w:sz w:val="24"/>
          <w:szCs w:val="24"/>
        </w:rPr>
      </w:pPr>
      <w:r w:rsidRPr="002D4B5E">
        <w:rPr>
          <w:rFonts w:cstheme="minorHAnsi"/>
          <w:sz w:val="24"/>
          <w:szCs w:val="24"/>
        </w:rPr>
        <w:t xml:space="preserve">Atkreiptinas dėmesys, kad skelbimo apie pirkimą skiltyje Žalia informacija nurodyta, kad aplinkos apsaugos kriterijai nustatyti ne tik pagal Tvarkos aprašo 4.3 papunktį (aplinkos apsaugos vadybos sistemos reikalavimai), bet ir pagal Tvarkos aprašo </w:t>
      </w:r>
      <w:r w:rsidRPr="002D4B5E">
        <w:rPr>
          <w:rFonts w:cstheme="minorHAnsi"/>
          <w:b/>
          <w:bCs/>
          <w:sz w:val="24"/>
          <w:szCs w:val="24"/>
        </w:rPr>
        <w:t>4.4.4 papunktį</w:t>
      </w:r>
      <w:r w:rsidRPr="002D4B5E">
        <w:rPr>
          <w:rFonts w:cstheme="minorHAnsi"/>
          <w:sz w:val="24"/>
          <w:szCs w:val="24"/>
        </w:rPr>
        <w:t xml:space="preserve"> (savarankiškai nustatomi aplinkos apsaugos kriterijai), todėl Tarnyba rekomenduoja papildyti Specialiųjų sąlygų 1.6 punktą nurodant ne tik Tvarkos aprašo 4.3 papunktį, bet ir 4.4.4 papunktį.</w:t>
      </w:r>
    </w:p>
    <w:p w14:paraId="4425D1BB" w14:textId="77777777" w:rsidR="002D4B5E" w:rsidRPr="002D4B5E" w:rsidRDefault="002D4B5E" w:rsidP="002D4B5E">
      <w:pPr>
        <w:pStyle w:val="Sraopastraipa"/>
        <w:tabs>
          <w:tab w:val="left" w:pos="567"/>
        </w:tabs>
        <w:spacing w:line="276" w:lineRule="auto"/>
        <w:ind w:left="0"/>
        <w:rPr>
          <w:rFonts w:cstheme="minorHAnsi"/>
          <w:sz w:val="24"/>
          <w:szCs w:val="24"/>
        </w:rPr>
      </w:pPr>
    </w:p>
    <w:p w14:paraId="7AD49550" w14:textId="7318F287" w:rsidR="008C3C2B" w:rsidRPr="009905D1" w:rsidRDefault="002A41E0" w:rsidP="00CE1667">
      <w:pPr>
        <w:pStyle w:val="Sraopastraipa"/>
        <w:numPr>
          <w:ilvl w:val="1"/>
          <w:numId w:val="1"/>
        </w:numPr>
        <w:tabs>
          <w:tab w:val="left" w:pos="567"/>
        </w:tabs>
        <w:spacing w:line="276" w:lineRule="auto"/>
        <w:ind w:left="0" w:firstLine="0"/>
        <w:rPr>
          <w:rFonts w:ascii="Calibri" w:eastAsia="Calibri" w:hAnsi="Calibri" w:cs="Calibri"/>
          <w:color w:val="000000" w:themeColor="text1"/>
          <w:kern w:val="0"/>
          <w:sz w:val="24"/>
          <w:szCs w:val="24"/>
          <w:lang w:val="lt"/>
          <w14:ligatures w14:val="none"/>
        </w:rPr>
      </w:pPr>
      <w:r w:rsidRPr="009905D1">
        <w:rPr>
          <w:rFonts w:cstheme="minorHAnsi"/>
          <w:sz w:val="24"/>
          <w:szCs w:val="24"/>
        </w:rPr>
        <w:t xml:space="preserve">Pažymėtina, kad Rangos sutarties 6.1.13 punkte nurodyti Tiekėjo įsipareigojimai dėl  </w:t>
      </w:r>
      <w:r w:rsidRPr="009905D1">
        <w:rPr>
          <w:rFonts w:eastAsia="Times New Roman" w:cstheme="minorHAnsi"/>
          <w:kern w:val="0"/>
          <w:sz w:val="24"/>
          <w:szCs w:val="24"/>
          <w14:ligatures w14:val="none"/>
        </w:rPr>
        <w:t>aplinkos apsaugos vadybos priemonių taikymo</w:t>
      </w:r>
      <w:r w:rsidRPr="00180BF9">
        <w:rPr>
          <w:rStyle w:val="Puslapioinaosnuoroda"/>
          <w:rFonts w:eastAsia="Times New Roman" w:cstheme="minorHAnsi"/>
          <w:kern w:val="0"/>
          <w:sz w:val="24"/>
          <w:szCs w:val="24"/>
          <w14:ligatures w14:val="none"/>
        </w:rPr>
        <w:footnoteReference w:id="2"/>
      </w:r>
      <w:r w:rsidRPr="009905D1">
        <w:rPr>
          <w:rFonts w:eastAsia="Times New Roman" w:cstheme="minorHAnsi"/>
          <w:kern w:val="0"/>
          <w:sz w:val="24"/>
          <w:szCs w:val="24"/>
          <w14:ligatures w14:val="none"/>
        </w:rPr>
        <w:t>, taip pat sankcijos už šių priemonių taikymo nevykdymą</w:t>
      </w:r>
      <w:r w:rsidR="00180BF9" w:rsidRPr="009905D1">
        <w:rPr>
          <w:rFonts w:eastAsia="Times New Roman" w:cstheme="minorHAnsi"/>
          <w:kern w:val="0"/>
          <w:sz w:val="24"/>
          <w:szCs w:val="24"/>
          <w14:ligatures w14:val="none"/>
        </w:rPr>
        <w:t xml:space="preserve">, tačiau </w:t>
      </w:r>
      <w:r w:rsidR="00B76993" w:rsidRPr="009905D1">
        <w:rPr>
          <w:rFonts w:eastAsia="Times New Roman" w:cstheme="minorHAnsi"/>
          <w:kern w:val="0"/>
          <w:sz w:val="24"/>
          <w:szCs w:val="24"/>
          <w14:ligatures w14:val="none"/>
        </w:rPr>
        <w:t xml:space="preserve">nėra aišku, kokiais dokumentais tiekėjas turi pagrįsti šių priemonių taikymą, kaip bus vykdoma patikra ir pan. </w:t>
      </w:r>
      <w:r w:rsidR="008C3C2B" w:rsidRPr="009905D1">
        <w:rPr>
          <w:rFonts w:eastAsia="Times New Roman" w:cstheme="minorHAnsi"/>
          <w:kern w:val="0"/>
          <w:sz w:val="24"/>
          <w:szCs w:val="24"/>
          <w14:ligatures w14:val="none"/>
        </w:rPr>
        <w:t>Taip pat prie</w:t>
      </w:r>
      <w:r w:rsidR="00180BF9" w:rsidRPr="009905D1">
        <w:rPr>
          <w:rFonts w:eastAsia="Times New Roman" w:cstheme="minorHAnsi"/>
          <w:kern w:val="0"/>
          <w:sz w:val="24"/>
          <w:szCs w:val="24"/>
          <w14:ligatures w14:val="none"/>
        </w:rPr>
        <w:t xml:space="preserve"> Rangos sutarties 6.2 punkte</w:t>
      </w:r>
      <w:r w:rsidR="00180BF9">
        <w:rPr>
          <w:rStyle w:val="Puslapioinaosnuoroda"/>
          <w:rFonts w:eastAsia="Times New Roman" w:cstheme="minorHAnsi"/>
          <w:kern w:val="0"/>
          <w:sz w:val="24"/>
          <w:szCs w:val="24"/>
          <w14:ligatures w14:val="none"/>
        </w:rPr>
        <w:footnoteReference w:id="3"/>
      </w:r>
      <w:r w:rsidR="00180BF9" w:rsidRPr="009905D1">
        <w:rPr>
          <w:rFonts w:eastAsia="Times New Roman" w:cstheme="minorHAnsi"/>
          <w:kern w:val="0"/>
          <w:sz w:val="24"/>
          <w:szCs w:val="24"/>
          <w14:ligatures w14:val="none"/>
        </w:rPr>
        <w:t xml:space="preserve"> nurodytų aplinkos apsaugos vadybos sistemos standartų reikalavimų (EMAS, ISO 14001) </w:t>
      </w:r>
      <w:r w:rsidR="00180BF9" w:rsidRPr="009905D1">
        <w:rPr>
          <w:rFonts w:eastAsia="Times New Roman" w:cstheme="minorHAnsi"/>
          <w:kern w:val="0"/>
          <w:sz w:val="24"/>
          <w:szCs w:val="24"/>
          <w14:ligatures w14:val="none"/>
        </w:rPr>
        <w:lastRenderedPageBreak/>
        <w:t xml:space="preserve">nėra </w:t>
      </w:r>
      <w:r w:rsidR="00B76993" w:rsidRPr="009905D1">
        <w:rPr>
          <w:rFonts w:eastAsia="Times New Roman" w:cstheme="minorHAnsi"/>
          <w:kern w:val="0"/>
          <w:sz w:val="24"/>
          <w:szCs w:val="24"/>
          <w14:ligatures w14:val="none"/>
        </w:rPr>
        <w:t>nurodyta, kada ir kokie dokumentai turi būti pateikti, kaip bus tikrinama,</w:t>
      </w:r>
      <w:r w:rsidR="008C3C2B" w:rsidRPr="009905D1">
        <w:rPr>
          <w:rFonts w:eastAsia="Times New Roman" w:cstheme="minorHAnsi"/>
          <w:kern w:val="0"/>
          <w:sz w:val="24"/>
          <w:szCs w:val="24"/>
          <w14:ligatures w14:val="none"/>
        </w:rPr>
        <w:t xml:space="preserve"> ar laikomasi šių reikalavimų</w:t>
      </w:r>
      <w:r w:rsidR="00180BF9" w:rsidRPr="009905D1">
        <w:rPr>
          <w:rFonts w:eastAsia="Times New Roman" w:cstheme="minorHAnsi"/>
          <w:kern w:val="0"/>
          <w:sz w:val="24"/>
          <w:szCs w:val="24"/>
          <w14:ligatures w14:val="none"/>
        </w:rPr>
        <w:t xml:space="preserve">, </w:t>
      </w:r>
      <w:r w:rsidR="00B76993" w:rsidRPr="009905D1">
        <w:rPr>
          <w:rFonts w:eastAsia="Times New Roman" w:cstheme="minorHAnsi"/>
          <w:kern w:val="0"/>
          <w:sz w:val="24"/>
          <w:szCs w:val="24"/>
          <w14:ligatures w14:val="none"/>
        </w:rPr>
        <w:t>nėra numatytos</w:t>
      </w:r>
      <w:r w:rsidR="00180BF9" w:rsidRPr="009905D1">
        <w:rPr>
          <w:rFonts w:eastAsia="Times New Roman" w:cstheme="minorHAnsi"/>
          <w:kern w:val="0"/>
          <w:sz w:val="24"/>
          <w:szCs w:val="24"/>
          <w14:ligatures w14:val="none"/>
        </w:rPr>
        <w:t xml:space="preserve"> taikytin</w:t>
      </w:r>
      <w:r w:rsidR="00B76993" w:rsidRPr="009905D1">
        <w:rPr>
          <w:rFonts w:eastAsia="Times New Roman" w:cstheme="minorHAnsi"/>
          <w:kern w:val="0"/>
          <w:sz w:val="24"/>
          <w:szCs w:val="24"/>
          <w14:ligatures w14:val="none"/>
        </w:rPr>
        <w:t>os</w:t>
      </w:r>
      <w:r w:rsidR="00180BF9" w:rsidRPr="009905D1">
        <w:rPr>
          <w:rFonts w:eastAsia="Times New Roman" w:cstheme="minorHAnsi"/>
          <w:kern w:val="0"/>
          <w:sz w:val="24"/>
          <w:szCs w:val="24"/>
          <w14:ligatures w14:val="none"/>
        </w:rPr>
        <w:t xml:space="preserve"> sankcij</w:t>
      </w:r>
      <w:r w:rsidR="00B76993" w:rsidRPr="009905D1">
        <w:rPr>
          <w:rFonts w:eastAsia="Times New Roman" w:cstheme="minorHAnsi"/>
          <w:kern w:val="0"/>
          <w:sz w:val="24"/>
          <w:szCs w:val="24"/>
          <w14:ligatures w14:val="none"/>
        </w:rPr>
        <w:t>os</w:t>
      </w:r>
      <w:r w:rsidR="00180BF9" w:rsidRPr="009905D1">
        <w:rPr>
          <w:rFonts w:eastAsia="Times New Roman" w:cstheme="minorHAnsi"/>
          <w:kern w:val="0"/>
          <w:sz w:val="24"/>
          <w:szCs w:val="24"/>
          <w14:ligatures w14:val="none"/>
        </w:rPr>
        <w:t xml:space="preserve"> už šių </w:t>
      </w:r>
      <w:r w:rsidR="009905D1">
        <w:rPr>
          <w:rFonts w:eastAsia="Times New Roman" w:cstheme="minorHAnsi"/>
          <w:kern w:val="0"/>
          <w:sz w:val="24"/>
          <w:szCs w:val="24"/>
          <w14:ligatures w14:val="none"/>
        </w:rPr>
        <w:t>tiekėjo įsipareigojimų</w:t>
      </w:r>
      <w:r w:rsidR="00180BF9" w:rsidRPr="009905D1">
        <w:rPr>
          <w:rFonts w:eastAsia="Times New Roman" w:cstheme="minorHAnsi"/>
          <w:kern w:val="0"/>
          <w:sz w:val="24"/>
          <w:szCs w:val="24"/>
          <w14:ligatures w14:val="none"/>
        </w:rPr>
        <w:t xml:space="preserve"> nesilaikymą.</w:t>
      </w:r>
      <w:r w:rsidR="00B76993" w:rsidRPr="009905D1">
        <w:rPr>
          <w:rFonts w:ascii="Calibri" w:eastAsia="Calibri" w:hAnsi="Calibri" w:cs="Calibri"/>
          <w:color w:val="000000" w:themeColor="text1"/>
          <w:kern w:val="0"/>
          <w:sz w:val="24"/>
          <w:szCs w:val="24"/>
          <w:lang w:val="lt"/>
          <w14:ligatures w14:val="none"/>
        </w:rPr>
        <w:t xml:space="preserve"> </w:t>
      </w:r>
    </w:p>
    <w:p w14:paraId="78AFB25B" w14:textId="5052F076" w:rsidR="00B76993" w:rsidRPr="00B76993" w:rsidRDefault="008C3C2B" w:rsidP="00CE1667">
      <w:pPr>
        <w:tabs>
          <w:tab w:val="left" w:pos="567"/>
        </w:tabs>
        <w:spacing w:line="276" w:lineRule="auto"/>
        <w:rPr>
          <w:rFonts w:eastAsia="Times New Roman" w:cstheme="minorHAnsi"/>
          <w:kern w:val="0"/>
          <w:sz w:val="24"/>
          <w:szCs w:val="24"/>
          <w14:ligatures w14:val="none"/>
        </w:rPr>
      </w:pPr>
      <w:r>
        <w:rPr>
          <w:rFonts w:ascii="Calibri" w:eastAsia="Calibri" w:hAnsi="Calibri" w:cs="Calibri"/>
          <w:color w:val="000000" w:themeColor="text1"/>
          <w:kern w:val="0"/>
          <w:sz w:val="24"/>
          <w:szCs w:val="24"/>
          <w:lang w:val="lt"/>
          <w14:ligatures w14:val="none"/>
        </w:rPr>
        <w:t xml:space="preserve">Tarnyba pažymi, kad </w:t>
      </w:r>
      <w:r w:rsidR="00B76993" w:rsidRPr="00B76993">
        <w:rPr>
          <w:rFonts w:eastAsia="Times New Roman" w:cstheme="minorHAnsi"/>
          <w:kern w:val="0"/>
          <w:sz w:val="24"/>
          <w:szCs w:val="24"/>
          <w:lang w:val="lt"/>
          <w14:ligatures w14:val="none"/>
        </w:rPr>
        <w:t xml:space="preserve">Perkančioji organizacija, siekdama </w:t>
      </w:r>
      <w:r w:rsidR="00B76993">
        <w:rPr>
          <w:rFonts w:eastAsia="Times New Roman" w:cstheme="minorHAnsi"/>
          <w:kern w:val="0"/>
          <w:sz w:val="24"/>
          <w:szCs w:val="24"/>
          <w:lang w:val="lt"/>
          <w14:ligatures w14:val="none"/>
        </w:rPr>
        <w:t>P</w:t>
      </w:r>
      <w:r w:rsidR="00B76993" w:rsidRPr="00B76993">
        <w:rPr>
          <w:rFonts w:eastAsia="Times New Roman" w:cstheme="minorHAnsi"/>
          <w:kern w:val="0"/>
          <w:sz w:val="24"/>
          <w:szCs w:val="24"/>
          <w:lang w:val="lt"/>
          <w14:ligatures w14:val="none"/>
        </w:rPr>
        <w:t xml:space="preserve">irkimą vykdyti kaip žaliąjį </w:t>
      </w:r>
      <w:r w:rsidR="00CE1667">
        <w:rPr>
          <w:rFonts w:eastAsia="Times New Roman" w:cstheme="minorHAnsi"/>
          <w:kern w:val="0"/>
          <w:sz w:val="24"/>
          <w:szCs w:val="24"/>
          <w:lang w:val="lt"/>
          <w14:ligatures w14:val="none"/>
        </w:rPr>
        <w:t>p</w:t>
      </w:r>
      <w:r w:rsidR="00B76993" w:rsidRPr="00B76993">
        <w:rPr>
          <w:rFonts w:eastAsia="Times New Roman" w:cstheme="minorHAnsi"/>
          <w:kern w:val="0"/>
          <w:sz w:val="24"/>
          <w:szCs w:val="24"/>
          <w:lang w:val="lt"/>
          <w14:ligatures w14:val="none"/>
        </w:rPr>
        <w:t xml:space="preserve">irkimą, neturi nustatyti tik deklaratyvių reikalavimų, </w:t>
      </w:r>
      <w:r w:rsidR="00CE1667">
        <w:rPr>
          <w:rFonts w:eastAsia="Times New Roman" w:cstheme="minorHAnsi"/>
          <w:kern w:val="0"/>
          <w:sz w:val="24"/>
          <w:szCs w:val="24"/>
          <w:lang w:val="lt"/>
          <w14:ligatures w14:val="none"/>
        </w:rPr>
        <w:t>todėl rekomenduoja</w:t>
      </w:r>
      <w:r w:rsidR="00B76993" w:rsidRPr="00B76993">
        <w:rPr>
          <w:rFonts w:eastAsia="Times New Roman" w:cstheme="minorHAnsi"/>
          <w:kern w:val="0"/>
          <w:sz w:val="24"/>
          <w:szCs w:val="24"/>
          <w:lang w:val="lt"/>
          <w14:ligatures w14:val="none"/>
        </w:rPr>
        <w:t xml:space="preserve"> </w:t>
      </w:r>
      <w:r w:rsidR="00B76993">
        <w:rPr>
          <w:rFonts w:eastAsia="Times New Roman" w:cstheme="minorHAnsi"/>
          <w:kern w:val="0"/>
          <w:sz w:val="24"/>
          <w:szCs w:val="24"/>
          <w:lang w:val="lt"/>
          <w14:ligatures w14:val="none"/>
        </w:rPr>
        <w:t>Rangos s</w:t>
      </w:r>
      <w:r w:rsidR="00B76993" w:rsidRPr="00B76993">
        <w:rPr>
          <w:rFonts w:eastAsia="Times New Roman" w:cstheme="minorHAnsi"/>
          <w:kern w:val="0"/>
          <w:sz w:val="24"/>
          <w:szCs w:val="24"/>
          <w:lang w:val="lt"/>
          <w14:ligatures w14:val="none"/>
        </w:rPr>
        <w:t>utart</w:t>
      </w:r>
      <w:r w:rsidR="00B76993">
        <w:rPr>
          <w:rFonts w:eastAsia="Times New Roman" w:cstheme="minorHAnsi"/>
          <w:kern w:val="0"/>
          <w:sz w:val="24"/>
          <w:szCs w:val="24"/>
          <w:lang w:val="lt"/>
          <w14:ligatures w14:val="none"/>
        </w:rPr>
        <w:t>yje</w:t>
      </w:r>
      <w:r w:rsidR="00B76993" w:rsidRPr="00B76993">
        <w:rPr>
          <w:rFonts w:eastAsia="Times New Roman" w:cstheme="minorHAnsi"/>
          <w:kern w:val="0"/>
          <w:sz w:val="24"/>
          <w:szCs w:val="24"/>
          <w:lang w:val="lt"/>
          <w14:ligatures w14:val="none"/>
        </w:rPr>
        <w:t xml:space="preserve"> numatyt</w:t>
      </w:r>
      <w:r w:rsidR="009905D1">
        <w:rPr>
          <w:rFonts w:eastAsia="Times New Roman" w:cstheme="minorHAnsi"/>
          <w:kern w:val="0"/>
          <w:sz w:val="24"/>
          <w:szCs w:val="24"/>
          <w:lang w:val="lt"/>
          <w14:ligatures w14:val="none"/>
        </w:rPr>
        <w:t>i</w:t>
      </w:r>
      <w:r w:rsidR="00B76993" w:rsidRPr="00B76993">
        <w:rPr>
          <w:rFonts w:eastAsia="Times New Roman" w:cstheme="minorHAnsi"/>
          <w:kern w:val="0"/>
          <w:sz w:val="24"/>
          <w:szCs w:val="24"/>
          <w:lang w:val="lt"/>
          <w14:ligatures w14:val="none"/>
        </w:rPr>
        <w:t xml:space="preserve"> </w:t>
      </w:r>
      <w:r>
        <w:rPr>
          <w:rFonts w:eastAsia="Times New Roman" w:cstheme="minorHAnsi"/>
          <w:kern w:val="0"/>
          <w:sz w:val="24"/>
          <w:szCs w:val="24"/>
          <w:lang w:val="lt"/>
          <w14:ligatures w14:val="none"/>
        </w:rPr>
        <w:t>aišk</w:t>
      </w:r>
      <w:r w:rsidR="009905D1">
        <w:rPr>
          <w:rFonts w:eastAsia="Times New Roman" w:cstheme="minorHAnsi"/>
          <w:kern w:val="0"/>
          <w:sz w:val="24"/>
          <w:szCs w:val="24"/>
          <w:lang w:val="lt"/>
          <w14:ligatures w14:val="none"/>
        </w:rPr>
        <w:t>ų</w:t>
      </w:r>
      <w:r>
        <w:rPr>
          <w:rFonts w:eastAsia="Times New Roman" w:cstheme="minorHAnsi"/>
          <w:kern w:val="0"/>
          <w:sz w:val="24"/>
          <w:szCs w:val="24"/>
          <w:lang w:val="lt"/>
          <w14:ligatures w14:val="none"/>
        </w:rPr>
        <w:t xml:space="preserve"> </w:t>
      </w:r>
      <w:r w:rsidR="00B76993" w:rsidRPr="00B76993">
        <w:rPr>
          <w:rFonts w:eastAsia="Times New Roman" w:cstheme="minorHAnsi"/>
          <w:kern w:val="0"/>
          <w:sz w:val="24"/>
          <w:szCs w:val="24"/>
          <w:lang w:val="lt"/>
          <w14:ligatures w14:val="none"/>
        </w:rPr>
        <w:t>kontrolės mechanizm</w:t>
      </w:r>
      <w:r w:rsidR="009905D1">
        <w:rPr>
          <w:rFonts w:eastAsia="Times New Roman" w:cstheme="minorHAnsi"/>
          <w:kern w:val="0"/>
          <w:sz w:val="24"/>
          <w:szCs w:val="24"/>
          <w:lang w:val="lt"/>
          <w14:ligatures w14:val="none"/>
        </w:rPr>
        <w:t>ą</w:t>
      </w:r>
      <w:r w:rsidR="00B76993" w:rsidRPr="00B76993">
        <w:rPr>
          <w:rFonts w:eastAsia="Times New Roman" w:cstheme="minorHAnsi"/>
          <w:kern w:val="0"/>
          <w:sz w:val="24"/>
          <w:szCs w:val="24"/>
          <w:lang w:val="lt"/>
          <w14:ligatures w14:val="none"/>
        </w:rPr>
        <w:t xml:space="preserve">, kaip Perkančioji organizacija kontroliuos tiekėjo pareigą sutarties vykdymo metu taikyti aplinkos apsaugos </w:t>
      </w:r>
      <w:r w:rsidR="009905D1" w:rsidRPr="009905D1">
        <w:rPr>
          <w:rFonts w:eastAsia="Times New Roman" w:cstheme="minorHAnsi"/>
          <w:kern w:val="0"/>
          <w:sz w:val="24"/>
          <w:szCs w:val="24"/>
          <w14:ligatures w14:val="none"/>
        </w:rPr>
        <w:t>vadybos priemon</w:t>
      </w:r>
      <w:r w:rsidR="009905D1">
        <w:rPr>
          <w:rFonts w:eastAsia="Times New Roman" w:cstheme="minorHAnsi"/>
          <w:kern w:val="0"/>
          <w:sz w:val="24"/>
          <w:szCs w:val="24"/>
          <w14:ligatures w14:val="none"/>
        </w:rPr>
        <w:t xml:space="preserve">es ir </w:t>
      </w:r>
      <w:r w:rsidR="00CE1667">
        <w:rPr>
          <w:rFonts w:eastAsia="Times New Roman" w:cstheme="minorHAnsi"/>
          <w:kern w:val="0"/>
          <w:sz w:val="24"/>
          <w:szCs w:val="24"/>
          <w:lang w:val="lt"/>
          <w14:ligatures w14:val="none"/>
        </w:rPr>
        <w:t xml:space="preserve">laikytis </w:t>
      </w:r>
      <w:r w:rsidR="009905D1" w:rsidRPr="00B76993">
        <w:rPr>
          <w:rFonts w:eastAsia="Times New Roman" w:cstheme="minorHAnsi"/>
          <w:kern w:val="0"/>
          <w:sz w:val="24"/>
          <w:szCs w:val="24"/>
          <w:lang w:val="lt"/>
          <w14:ligatures w14:val="none"/>
        </w:rPr>
        <w:t xml:space="preserve">aplinkos apsaugos </w:t>
      </w:r>
      <w:r w:rsidR="009905D1" w:rsidRPr="009905D1">
        <w:rPr>
          <w:rFonts w:eastAsia="Times New Roman" w:cstheme="minorHAnsi"/>
          <w:kern w:val="0"/>
          <w:sz w:val="24"/>
          <w:szCs w:val="24"/>
          <w14:ligatures w14:val="none"/>
        </w:rPr>
        <w:t xml:space="preserve">vadybos </w:t>
      </w:r>
      <w:r w:rsidR="00B76993" w:rsidRPr="00B76993">
        <w:rPr>
          <w:rFonts w:eastAsia="Times New Roman" w:cstheme="minorHAnsi"/>
          <w:kern w:val="0"/>
          <w:sz w:val="24"/>
          <w:szCs w:val="24"/>
          <w:lang w:val="lt"/>
          <w14:ligatures w14:val="none"/>
        </w:rPr>
        <w:t xml:space="preserve">sistemos </w:t>
      </w:r>
      <w:r w:rsidR="009905D1">
        <w:rPr>
          <w:rFonts w:eastAsia="Times New Roman" w:cstheme="minorHAnsi"/>
          <w:kern w:val="0"/>
          <w:sz w:val="24"/>
          <w:szCs w:val="24"/>
          <w:lang w:val="lt"/>
          <w14:ligatures w14:val="none"/>
        </w:rPr>
        <w:t xml:space="preserve">standartų </w:t>
      </w:r>
      <w:r w:rsidR="00B76993" w:rsidRPr="00B76993">
        <w:rPr>
          <w:rFonts w:eastAsia="Times New Roman" w:cstheme="minorHAnsi"/>
          <w:kern w:val="0"/>
          <w:sz w:val="24"/>
          <w:szCs w:val="24"/>
          <w:lang w:val="lt"/>
          <w14:ligatures w14:val="none"/>
        </w:rPr>
        <w:t>reikalavim</w:t>
      </w:r>
      <w:r w:rsidR="00CE1667">
        <w:rPr>
          <w:rFonts w:eastAsia="Times New Roman" w:cstheme="minorHAnsi"/>
          <w:kern w:val="0"/>
          <w:sz w:val="24"/>
          <w:szCs w:val="24"/>
          <w:lang w:val="lt"/>
          <w14:ligatures w14:val="none"/>
        </w:rPr>
        <w:t>ų bei</w:t>
      </w:r>
      <w:r w:rsidR="00B76993" w:rsidRPr="00B76993">
        <w:rPr>
          <w:rFonts w:eastAsia="Times New Roman" w:cstheme="minorHAnsi"/>
          <w:kern w:val="0"/>
          <w:sz w:val="24"/>
          <w:szCs w:val="24"/>
          <w:lang w:val="lt"/>
          <w14:ligatures w14:val="none"/>
        </w:rPr>
        <w:t xml:space="preserve"> kok</w:t>
      </w:r>
      <w:r w:rsidR="00CE1667">
        <w:rPr>
          <w:rFonts w:eastAsia="Times New Roman" w:cstheme="minorHAnsi"/>
          <w:kern w:val="0"/>
          <w:sz w:val="24"/>
          <w:szCs w:val="24"/>
          <w:lang w:val="lt"/>
          <w14:ligatures w14:val="none"/>
        </w:rPr>
        <w:t>ios</w:t>
      </w:r>
      <w:r w:rsidR="00B76993" w:rsidRPr="00B76993">
        <w:rPr>
          <w:rFonts w:eastAsia="Times New Roman" w:cstheme="minorHAnsi"/>
          <w:kern w:val="0"/>
          <w:sz w:val="24"/>
          <w:szCs w:val="24"/>
          <w:lang w:val="lt"/>
          <w14:ligatures w14:val="none"/>
        </w:rPr>
        <w:t xml:space="preserve"> bus </w:t>
      </w:r>
      <w:r w:rsidR="00CE1667">
        <w:rPr>
          <w:rFonts w:eastAsia="Times New Roman" w:cstheme="minorHAnsi"/>
          <w:kern w:val="0"/>
          <w:sz w:val="24"/>
          <w:szCs w:val="24"/>
          <w:lang w:val="lt"/>
          <w14:ligatures w14:val="none"/>
        </w:rPr>
        <w:t>taikomos sankcijos</w:t>
      </w:r>
      <w:r w:rsidR="00B76993" w:rsidRPr="00B76993">
        <w:rPr>
          <w:rFonts w:eastAsia="Times New Roman" w:cstheme="minorHAnsi"/>
          <w:kern w:val="0"/>
          <w:sz w:val="24"/>
          <w:szCs w:val="24"/>
          <w:lang w:val="lt"/>
          <w14:ligatures w14:val="none"/>
        </w:rPr>
        <w:t xml:space="preserve">, jeigu tiekėjas </w:t>
      </w:r>
      <w:r w:rsidR="006A022A">
        <w:rPr>
          <w:rFonts w:eastAsia="Times New Roman" w:cstheme="minorHAnsi"/>
          <w:kern w:val="0"/>
          <w:sz w:val="24"/>
          <w:szCs w:val="24"/>
          <w:lang w:val="lt"/>
          <w14:ligatures w14:val="none"/>
        </w:rPr>
        <w:t>pastarųjų</w:t>
      </w:r>
      <w:r w:rsidR="00CE1667">
        <w:rPr>
          <w:rFonts w:eastAsia="Times New Roman" w:cstheme="minorHAnsi"/>
          <w:kern w:val="0"/>
          <w:sz w:val="24"/>
          <w:szCs w:val="24"/>
          <w:lang w:val="lt"/>
          <w14:ligatures w14:val="none"/>
        </w:rPr>
        <w:t xml:space="preserve"> </w:t>
      </w:r>
      <w:r w:rsidR="009905D1">
        <w:rPr>
          <w:rFonts w:eastAsia="Times New Roman" w:cstheme="minorHAnsi"/>
          <w:kern w:val="0"/>
          <w:sz w:val="24"/>
          <w:szCs w:val="24"/>
          <w:lang w:val="lt"/>
          <w14:ligatures w14:val="none"/>
        </w:rPr>
        <w:t>įsip</w:t>
      </w:r>
      <w:r w:rsidR="00CE1667">
        <w:rPr>
          <w:rFonts w:eastAsia="Times New Roman" w:cstheme="minorHAnsi"/>
          <w:kern w:val="0"/>
          <w:sz w:val="24"/>
          <w:szCs w:val="24"/>
          <w:lang w:val="lt"/>
          <w14:ligatures w14:val="none"/>
        </w:rPr>
        <w:t>a</w:t>
      </w:r>
      <w:r w:rsidR="009905D1">
        <w:rPr>
          <w:rFonts w:eastAsia="Times New Roman" w:cstheme="minorHAnsi"/>
          <w:kern w:val="0"/>
          <w:sz w:val="24"/>
          <w:szCs w:val="24"/>
          <w:lang w:val="lt"/>
          <w14:ligatures w14:val="none"/>
        </w:rPr>
        <w:t>reigojimų</w:t>
      </w:r>
      <w:r w:rsidR="00B76993" w:rsidRPr="00B76993">
        <w:rPr>
          <w:rFonts w:eastAsia="Times New Roman" w:cstheme="minorHAnsi"/>
          <w:kern w:val="0"/>
          <w:sz w:val="24"/>
          <w:szCs w:val="24"/>
          <w:lang w:val="lt"/>
          <w14:ligatures w14:val="none"/>
        </w:rPr>
        <w:t xml:space="preserve"> nevykdys. </w:t>
      </w:r>
    </w:p>
    <w:p w14:paraId="2AC7408C" w14:textId="6958FFB3" w:rsidR="0080163B" w:rsidRDefault="0080163B" w:rsidP="00CE1667">
      <w:pPr>
        <w:pStyle w:val="Sraopastraipa"/>
        <w:numPr>
          <w:ilvl w:val="1"/>
          <w:numId w:val="1"/>
        </w:numPr>
        <w:tabs>
          <w:tab w:val="left" w:pos="567"/>
        </w:tabs>
        <w:spacing w:line="276" w:lineRule="auto"/>
        <w:ind w:left="0" w:firstLine="0"/>
        <w:rPr>
          <w:rFonts w:cstheme="minorHAnsi"/>
          <w:sz w:val="24"/>
          <w:szCs w:val="24"/>
        </w:rPr>
      </w:pPr>
      <w:r w:rsidRPr="00CE1667">
        <w:rPr>
          <w:rFonts w:cstheme="minorHAnsi"/>
          <w:sz w:val="24"/>
          <w:szCs w:val="24"/>
        </w:rPr>
        <w:t xml:space="preserve">Papildomai atkreiptinas dėmesys, kad Specialiųjų sąlygų 1.6 punkte pateikta nuoroda ne į nuo 2024 m. vasario  1 d. įsigaliojusią </w:t>
      </w:r>
      <w:hyperlink r:id="rId12" w:history="1">
        <w:r w:rsidRPr="00CE1667">
          <w:rPr>
            <w:rStyle w:val="Hipersaitas"/>
            <w:rFonts w:cstheme="minorHAnsi"/>
            <w:sz w:val="24"/>
            <w:szCs w:val="24"/>
          </w:rPr>
          <w:t>Aplinkos apsaugos kriterijų taikymo, vykdant žaliuosius pirkimus, tvarkos aprašo</w:t>
        </w:r>
      </w:hyperlink>
      <w:r w:rsidRPr="00CE1667">
        <w:rPr>
          <w:rFonts w:cstheme="minorHAnsi"/>
          <w:sz w:val="24"/>
          <w:szCs w:val="24"/>
        </w:rPr>
        <w:t xml:space="preserve"> redakciją, todėl rekomenduotina patikslinti šią nuorodą.</w:t>
      </w:r>
    </w:p>
    <w:p w14:paraId="1FEC8EEF" w14:textId="77777777" w:rsidR="00257652" w:rsidRDefault="00257652" w:rsidP="00257652">
      <w:pPr>
        <w:pStyle w:val="Sraopastraipa"/>
        <w:tabs>
          <w:tab w:val="left" w:pos="567"/>
        </w:tabs>
        <w:spacing w:line="276" w:lineRule="auto"/>
        <w:ind w:left="0"/>
        <w:rPr>
          <w:rFonts w:cstheme="minorHAnsi"/>
          <w:sz w:val="24"/>
          <w:szCs w:val="24"/>
        </w:rPr>
      </w:pPr>
    </w:p>
    <w:p w14:paraId="0CD3D16A" w14:textId="4B89AE6E" w:rsidR="00257652" w:rsidRPr="00257652" w:rsidRDefault="00257652" w:rsidP="00257652">
      <w:pPr>
        <w:pStyle w:val="Sraopastraipa"/>
        <w:numPr>
          <w:ilvl w:val="0"/>
          <w:numId w:val="1"/>
        </w:numPr>
        <w:tabs>
          <w:tab w:val="left" w:pos="567"/>
        </w:tabs>
        <w:spacing w:line="276" w:lineRule="auto"/>
        <w:rPr>
          <w:rFonts w:cstheme="minorHAnsi"/>
          <w:b/>
          <w:bCs/>
          <w:sz w:val="24"/>
          <w:szCs w:val="24"/>
        </w:rPr>
      </w:pPr>
      <w:r w:rsidRPr="00257652">
        <w:rPr>
          <w:rFonts w:cstheme="minorHAnsi"/>
          <w:b/>
          <w:bCs/>
          <w:sz w:val="24"/>
          <w:szCs w:val="24"/>
        </w:rPr>
        <w:t>Dėl tiesioginio atsiskaitymo su sub</w:t>
      </w:r>
      <w:r w:rsidR="006A022A">
        <w:rPr>
          <w:rFonts w:cstheme="minorHAnsi"/>
          <w:b/>
          <w:bCs/>
          <w:sz w:val="24"/>
          <w:szCs w:val="24"/>
        </w:rPr>
        <w:t>rangov</w:t>
      </w:r>
      <w:r w:rsidRPr="00257652">
        <w:rPr>
          <w:rFonts w:cstheme="minorHAnsi"/>
          <w:b/>
          <w:bCs/>
          <w:sz w:val="24"/>
          <w:szCs w:val="24"/>
        </w:rPr>
        <w:t>ais</w:t>
      </w:r>
    </w:p>
    <w:p w14:paraId="2CC9DD00" w14:textId="65514BF9" w:rsidR="00257652" w:rsidRPr="00257652" w:rsidRDefault="00257652" w:rsidP="00257652">
      <w:pPr>
        <w:tabs>
          <w:tab w:val="left" w:pos="567"/>
        </w:tabs>
        <w:spacing w:line="276" w:lineRule="auto"/>
        <w:rPr>
          <w:rFonts w:cstheme="minorHAnsi"/>
          <w:sz w:val="24"/>
          <w:szCs w:val="24"/>
        </w:rPr>
      </w:pPr>
      <w:r w:rsidRPr="00257652">
        <w:rPr>
          <w:rFonts w:cstheme="minorHAnsi"/>
          <w:sz w:val="24"/>
          <w:szCs w:val="24"/>
        </w:rPr>
        <w:t>Tarnyba atkreipia dėmesį, kad Rangos sutart</w:t>
      </w:r>
      <w:r>
        <w:rPr>
          <w:rFonts w:cstheme="minorHAnsi"/>
          <w:sz w:val="24"/>
          <w:szCs w:val="24"/>
        </w:rPr>
        <w:t>yje</w:t>
      </w:r>
      <w:r w:rsidRPr="00257652">
        <w:rPr>
          <w:rFonts w:cstheme="minorHAnsi"/>
          <w:sz w:val="24"/>
          <w:szCs w:val="24"/>
        </w:rPr>
        <w:t xml:space="preserve"> nėra nuostatų apie tiesioginio atsiskaitymo galimybę, t. y. nėra nustatyta tiesioginio atsiskaitymo su sub</w:t>
      </w:r>
      <w:r w:rsidR="006A022A">
        <w:rPr>
          <w:rFonts w:cstheme="minorHAnsi"/>
          <w:sz w:val="24"/>
          <w:szCs w:val="24"/>
        </w:rPr>
        <w:t>rangov</w:t>
      </w:r>
      <w:r w:rsidRPr="00257652">
        <w:rPr>
          <w:rFonts w:cstheme="minorHAnsi"/>
          <w:sz w:val="24"/>
          <w:szCs w:val="24"/>
        </w:rPr>
        <w:t>ais tvarka</w:t>
      </w:r>
      <w:r w:rsidR="00F778F9">
        <w:rPr>
          <w:rFonts w:cstheme="minorHAnsi"/>
          <w:sz w:val="24"/>
          <w:szCs w:val="24"/>
        </w:rPr>
        <w:t xml:space="preserve"> pagal Įstatymo 88 straipsnio 2 dalį</w:t>
      </w:r>
      <w:r w:rsidR="00F778F9">
        <w:rPr>
          <w:rStyle w:val="Puslapioinaosnuoroda"/>
          <w:rFonts w:cstheme="minorHAnsi"/>
          <w:sz w:val="24"/>
          <w:szCs w:val="24"/>
        </w:rPr>
        <w:footnoteReference w:id="4"/>
      </w:r>
      <w:r w:rsidRPr="00257652">
        <w:rPr>
          <w:rFonts w:cstheme="minorHAnsi"/>
          <w:sz w:val="24"/>
          <w:szCs w:val="24"/>
        </w:rPr>
        <w:t>. Atsižvelgiant į tai, rekomenduotina patikslinti Rangos sutart</w:t>
      </w:r>
      <w:r w:rsidR="006A022A">
        <w:rPr>
          <w:rFonts w:cstheme="minorHAnsi"/>
          <w:sz w:val="24"/>
          <w:szCs w:val="24"/>
        </w:rPr>
        <w:t>ies</w:t>
      </w:r>
      <w:r w:rsidRPr="00257652">
        <w:rPr>
          <w:rFonts w:cstheme="minorHAnsi"/>
          <w:sz w:val="24"/>
          <w:szCs w:val="24"/>
        </w:rPr>
        <w:t xml:space="preserve"> nuostatas, o jei toks tikslinimas nebus atliktas, pateikti paaiškinimą, kodėl šiuo atveju tiesioginis atsiskaitymas su subrangovais negalimas.</w:t>
      </w:r>
    </w:p>
    <w:p w14:paraId="524A8457" w14:textId="77777777" w:rsidR="002D4B5E" w:rsidRPr="002D4B5E" w:rsidRDefault="002D4B5E" w:rsidP="002D4B5E">
      <w:pPr>
        <w:spacing w:line="276" w:lineRule="auto"/>
        <w:rPr>
          <w:rFonts w:cstheme="minorHAnsi"/>
          <w:sz w:val="24"/>
          <w:szCs w:val="24"/>
        </w:rPr>
      </w:pPr>
      <w:r w:rsidRPr="002D4B5E">
        <w:rPr>
          <w:rFonts w:cstheme="minorHAnsi"/>
          <w:sz w:val="24"/>
          <w:szCs w:val="24"/>
        </w:rPr>
        <w:t>Atsižvelgdama į tai, kas nurodyta, Tarnyba rekomenduoja peržiūrėti ir patikslinti Pirkimo dokumentus pagal pateiktą Rekomendaciją. Primename, kad Perkančioji organizacija, patikslinusi Pirkimo dokumentus, turi visus pakeitimus paskelbti viešai Centrinėje viešųjų pirkimų informacinėje sistemoje (CVP IS) ir, esant poreikiui, pratęsti pasiūlymų pateikimo terminą protingumo kriterijų atitinkančiam laikotarpiui, per kurį tiekėjai, rengdami pasiūlymus, galėtų atsižvelgti į patikslinimus.</w:t>
      </w:r>
    </w:p>
    <w:p w14:paraId="5878EB81" w14:textId="77777777" w:rsidR="002D4B5E" w:rsidRPr="002D4B5E" w:rsidRDefault="002D4B5E" w:rsidP="002D4B5E">
      <w:pPr>
        <w:spacing w:line="276" w:lineRule="auto"/>
        <w:rPr>
          <w:rFonts w:cstheme="minorHAnsi"/>
          <w:sz w:val="24"/>
          <w:szCs w:val="24"/>
        </w:rPr>
      </w:pPr>
      <w:r w:rsidRPr="002D4B5E">
        <w:rPr>
          <w:rFonts w:cstheme="minorHAnsi"/>
          <w:sz w:val="24"/>
          <w:szCs w:val="24"/>
        </w:rPr>
        <w:t>Pažymėtina, kad visais atvejais sprendimą dėl tolimesnio Pirkimo procedūrų vykdymo ar nutraukimo priima pati Perkančioji organizacija, vadovaudamasi Įstatymo 29 straipsnio 3</w:t>
      </w:r>
      <w:r w:rsidRPr="002D4B5E">
        <w:rPr>
          <w:rFonts w:cstheme="minorHAnsi"/>
          <w:sz w:val="24"/>
          <w:szCs w:val="24"/>
          <w:vertAlign w:val="superscript"/>
        </w:rPr>
        <w:footnoteReference w:id="5"/>
      </w:r>
      <w:r w:rsidRPr="002D4B5E">
        <w:rPr>
          <w:rFonts w:cstheme="minorHAnsi"/>
          <w:sz w:val="24"/>
          <w:szCs w:val="24"/>
        </w:rPr>
        <w:t xml:space="preserve"> ir 4</w:t>
      </w:r>
      <w:r w:rsidRPr="002D4B5E">
        <w:rPr>
          <w:rFonts w:cstheme="minorHAnsi"/>
          <w:sz w:val="24"/>
          <w:szCs w:val="24"/>
          <w:vertAlign w:val="superscript"/>
        </w:rPr>
        <w:footnoteReference w:id="6"/>
      </w:r>
      <w:r w:rsidRPr="002D4B5E">
        <w:rPr>
          <w:rFonts w:cstheme="minorHAnsi"/>
          <w:sz w:val="24"/>
          <w:szCs w:val="24"/>
        </w:rPr>
        <w:t xml:space="preserve"> dalių nuostatomis. </w:t>
      </w:r>
    </w:p>
    <w:p w14:paraId="4C7E5A81" w14:textId="77777777" w:rsidR="00CD6816" w:rsidRPr="00CD6816" w:rsidRDefault="00CD6816" w:rsidP="008A35F9">
      <w:pPr>
        <w:spacing w:line="276" w:lineRule="auto"/>
        <w:rPr>
          <w:rFonts w:cstheme="minorHAnsi"/>
          <w:sz w:val="24"/>
          <w:szCs w:val="24"/>
        </w:rPr>
      </w:pPr>
    </w:p>
    <w:p w14:paraId="2D8FAF40" w14:textId="159D55F6" w:rsidR="00B94CA5" w:rsidRPr="008A35F9" w:rsidRDefault="00B94CA5" w:rsidP="008A35F9">
      <w:pPr>
        <w:spacing w:line="276" w:lineRule="auto"/>
        <w:rPr>
          <w:rFonts w:cstheme="minorHAnsi"/>
          <w:sz w:val="24"/>
          <w:szCs w:val="24"/>
        </w:rPr>
      </w:pPr>
    </w:p>
    <w:sectPr w:rsidR="00B94CA5" w:rsidRPr="008A35F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1A492" w14:textId="77777777" w:rsidR="00135923" w:rsidRDefault="00135923" w:rsidP="008A35F9">
      <w:pPr>
        <w:spacing w:after="0" w:line="240" w:lineRule="auto"/>
      </w:pPr>
      <w:r>
        <w:separator/>
      </w:r>
    </w:p>
  </w:endnote>
  <w:endnote w:type="continuationSeparator" w:id="0">
    <w:p w14:paraId="79ACC36B" w14:textId="77777777" w:rsidR="00135923" w:rsidRDefault="00135923" w:rsidP="008A3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FE1A" w14:textId="77777777" w:rsidR="00135923" w:rsidRDefault="00135923" w:rsidP="008A35F9">
      <w:pPr>
        <w:spacing w:after="0" w:line="240" w:lineRule="auto"/>
      </w:pPr>
      <w:r>
        <w:separator/>
      </w:r>
    </w:p>
  </w:footnote>
  <w:footnote w:type="continuationSeparator" w:id="0">
    <w:p w14:paraId="2BB4D067" w14:textId="77777777" w:rsidR="00135923" w:rsidRDefault="00135923" w:rsidP="008A35F9">
      <w:pPr>
        <w:spacing w:after="0" w:line="240" w:lineRule="auto"/>
      </w:pPr>
      <w:r>
        <w:continuationSeparator/>
      </w:r>
    </w:p>
  </w:footnote>
  <w:footnote w:id="1">
    <w:p w14:paraId="336704AD" w14:textId="3FA1E923" w:rsidR="00CD6816" w:rsidRDefault="00CD6816" w:rsidP="00CD6816">
      <w:pPr>
        <w:pStyle w:val="Puslapioinaostekstas"/>
      </w:pPr>
      <w:r>
        <w:rPr>
          <w:rStyle w:val="Puslapioinaosnuoroda"/>
        </w:rPr>
        <w:footnoteRef/>
      </w:r>
      <w:r>
        <w:t xml:space="preserve"> </w:t>
      </w:r>
      <w:r w:rsidR="002A41E0" w:rsidRPr="002A41E0">
        <w:rPr>
          <w:color w:val="000000"/>
        </w:rPr>
        <w:t xml:space="preserve">4.3. nėra produktų sąraše, bet perkamai paslaugai ar darbui </w:t>
      </w:r>
      <w:r w:rsidR="002A41E0" w:rsidRPr="002A41E0">
        <w:rPr>
          <w:b/>
          <w:bCs/>
          <w:color w:val="000000"/>
        </w:rPr>
        <w:t>tiekėjas taiko aplinkos apsaugos vadybos sistemos reikalavimus</w:t>
      </w:r>
      <w:r w:rsidR="002A41E0" w:rsidRPr="002A41E0">
        <w:rPr>
          <w:color w:val="000000"/>
        </w:rPr>
        <w:t xml:space="preserve">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sidR="002A41E0">
        <w:rPr>
          <w:color w:val="000000"/>
        </w:rPr>
        <w:t>&lt;...&gt;.</w:t>
      </w:r>
    </w:p>
  </w:footnote>
  <w:footnote w:id="2">
    <w:p w14:paraId="1ED68A64" w14:textId="77777777" w:rsidR="002A41E0" w:rsidRPr="00254FAF" w:rsidRDefault="002A41E0" w:rsidP="00180BF9">
      <w:pPr>
        <w:pStyle w:val="Puslapioinaostekstas"/>
        <w:tabs>
          <w:tab w:val="left" w:pos="851"/>
        </w:tabs>
      </w:pPr>
      <w:r>
        <w:rPr>
          <w:rStyle w:val="Puslapioinaosnuoroda"/>
        </w:rPr>
        <w:footnoteRef/>
      </w:r>
      <w:r>
        <w:t xml:space="preserve"> </w:t>
      </w:r>
      <w:r w:rsidRPr="00254FAF">
        <w:t>6.1.13.</w:t>
      </w:r>
      <w:r w:rsidRPr="00254FAF">
        <w:tab/>
        <w:t>vykdydamas Darbus Rangovas privalo taikyti šias aplinkos apsaugos vadybos priemones, tenkinančias šiuos reikalavimus:</w:t>
      </w:r>
    </w:p>
    <w:p w14:paraId="2787E716" w14:textId="77777777" w:rsidR="002A41E0" w:rsidRPr="00254FAF" w:rsidRDefault="002A41E0" w:rsidP="00180BF9">
      <w:pPr>
        <w:pStyle w:val="Puslapioinaostekstas"/>
        <w:tabs>
          <w:tab w:val="left" w:pos="851"/>
        </w:tabs>
      </w:pPr>
      <w:r w:rsidRPr="00254FAF">
        <w:t>6.1.13.1.</w:t>
      </w:r>
      <w:r w:rsidRPr="00254FAF">
        <w:tab/>
        <w:t>bet kokių kenksmingų atliekų ir pavojingų medžiagų nuotėkio, galinčio pakenkti aplinkai, prevencija;</w:t>
      </w:r>
    </w:p>
    <w:p w14:paraId="23B8F8C8" w14:textId="77777777" w:rsidR="002A41E0" w:rsidRPr="00254FAF" w:rsidRDefault="002A41E0" w:rsidP="00180BF9">
      <w:pPr>
        <w:pStyle w:val="Puslapioinaostekstas"/>
        <w:tabs>
          <w:tab w:val="left" w:pos="851"/>
        </w:tabs>
      </w:pPr>
      <w:r w:rsidRPr="00254FAF">
        <w:t>6.1.13.2.</w:t>
      </w:r>
      <w:r w:rsidRPr="00254FAF">
        <w:tab/>
        <w:t xml:space="preserve"> Darbų atlikimo vietoje susidariusių atliekų kiekio, skleidžiamo triukšmo ir eismo spūsčių mažinimas; </w:t>
      </w:r>
    </w:p>
    <w:p w14:paraId="0A2CD691" w14:textId="77777777" w:rsidR="002A41E0" w:rsidRPr="00254FAF" w:rsidRDefault="002A41E0" w:rsidP="00180BF9">
      <w:pPr>
        <w:pStyle w:val="Puslapioinaostekstas"/>
        <w:tabs>
          <w:tab w:val="left" w:pos="851"/>
        </w:tabs>
      </w:pPr>
      <w:r w:rsidRPr="00254FAF">
        <w:t>6.1.13.3.</w:t>
      </w:r>
      <w:r w:rsidRPr="00254FAF">
        <w:tab/>
        <w:t xml:space="preserve"> efektyvus elektros energijos ir vandens naudojimas. </w:t>
      </w:r>
      <w:r w:rsidRPr="00254FAF">
        <w:rPr>
          <w:b/>
          <w:bCs/>
        </w:rPr>
        <w:t>Už 6.1.13 punkte</w:t>
      </w:r>
      <w:r w:rsidRPr="00254FAF">
        <w:t xml:space="preserve"> nurodytų įsipareigojimų dėl aplinkos apsaugos vadybos priemonių taikymo nevykdymą pirmą kartą Rangovas moka Užsakovui </w:t>
      </w:r>
      <w:r w:rsidRPr="00254FAF">
        <w:rPr>
          <w:b/>
          <w:bCs/>
        </w:rPr>
        <w:t>500,00 Eur baudą</w:t>
      </w:r>
      <w:r w:rsidRPr="00254FAF">
        <w:t xml:space="preserve">. Pakartotinis šių įsipareigojimų nevykdymas laikomas </w:t>
      </w:r>
      <w:r w:rsidRPr="00254FAF">
        <w:rPr>
          <w:b/>
          <w:bCs/>
        </w:rPr>
        <w:t>esminiu Sutarties pažeidimu</w:t>
      </w:r>
      <w:r w:rsidRPr="00254FAF">
        <w:t>.</w:t>
      </w:r>
    </w:p>
    <w:p w14:paraId="75303E35" w14:textId="77777777" w:rsidR="002A41E0" w:rsidRDefault="002A41E0" w:rsidP="002A41E0">
      <w:pPr>
        <w:pStyle w:val="Puslapioinaostekstas"/>
      </w:pPr>
    </w:p>
  </w:footnote>
  <w:footnote w:id="3">
    <w:p w14:paraId="54AEB1D7" w14:textId="732A3792" w:rsidR="00180BF9" w:rsidRDefault="00180BF9">
      <w:pPr>
        <w:pStyle w:val="Puslapioinaostekstas"/>
      </w:pPr>
      <w:r>
        <w:rPr>
          <w:rStyle w:val="Puslapioinaosnuoroda"/>
        </w:rPr>
        <w:footnoteRef/>
      </w:r>
      <w:r>
        <w:t xml:space="preserve"> 6.2. </w:t>
      </w:r>
      <w:r w:rsidRPr="00180BF9">
        <w:t xml:space="preserve">Vykdant žemės darbus &lt;...&gt; </w:t>
      </w:r>
      <w:r w:rsidRPr="00180BF9">
        <w:rPr>
          <w:b/>
          <w:bCs/>
        </w:rPr>
        <w:t>laikytis</w:t>
      </w:r>
      <w:r w:rsidRPr="00180BF9">
        <w:t xml:space="preserve"> 2009 m. lapkričio 25 d. Europos Parlamento ir Tarybos reglamentu (EB) Nr. 1221/2009 pripažįstamos Europos Sąjungos </w:t>
      </w:r>
      <w:r w:rsidRPr="00180BF9">
        <w:rPr>
          <w:b/>
          <w:bCs/>
        </w:rPr>
        <w:t xml:space="preserve">aplinkos apsaugos vadybos ir audito sistemos </w:t>
      </w:r>
      <w:r w:rsidRPr="00180BF9">
        <w:rPr>
          <w:i/>
          <w:iCs/>
        </w:rPr>
        <w:t xml:space="preserve">(angl. </w:t>
      </w:r>
      <w:proofErr w:type="spellStart"/>
      <w:r w:rsidRPr="00180BF9">
        <w:rPr>
          <w:i/>
          <w:iCs/>
        </w:rPr>
        <w:t>Eco-Managment</w:t>
      </w:r>
      <w:proofErr w:type="spellEnd"/>
      <w:r w:rsidRPr="00180BF9">
        <w:rPr>
          <w:i/>
          <w:iCs/>
        </w:rPr>
        <w:t xml:space="preserve"> </w:t>
      </w:r>
      <w:proofErr w:type="spellStart"/>
      <w:r w:rsidRPr="00180BF9">
        <w:rPr>
          <w:i/>
          <w:iCs/>
        </w:rPr>
        <w:t>and</w:t>
      </w:r>
      <w:proofErr w:type="spellEnd"/>
      <w:r w:rsidRPr="00180BF9">
        <w:rPr>
          <w:i/>
          <w:iCs/>
        </w:rPr>
        <w:t xml:space="preserve"> </w:t>
      </w:r>
      <w:proofErr w:type="spellStart"/>
      <w:r w:rsidRPr="00180BF9">
        <w:rPr>
          <w:i/>
          <w:iCs/>
        </w:rPr>
        <w:t>Audit</w:t>
      </w:r>
      <w:proofErr w:type="spellEnd"/>
      <w:r w:rsidRPr="00180BF9">
        <w:rPr>
          <w:i/>
          <w:iCs/>
        </w:rPr>
        <w:t xml:space="preserve"> </w:t>
      </w:r>
      <w:proofErr w:type="spellStart"/>
      <w:r w:rsidRPr="00180BF9">
        <w:rPr>
          <w:i/>
          <w:iCs/>
        </w:rPr>
        <w:t>Scheme</w:t>
      </w:r>
      <w:proofErr w:type="spellEnd"/>
      <w:r w:rsidRPr="00180BF9">
        <w:rPr>
          <w:i/>
          <w:iCs/>
        </w:rPr>
        <w:t xml:space="preserve">, </w:t>
      </w:r>
      <w:r w:rsidRPr="00180BF9">
        <w:rPr>
          <w:b/>
          <w:bCs/>
          <w:i/>
          <w:iCs/>
        </w:rPr>
        <w:t>EMAS</w:t>
      </w:r>
      <w:r w:rsidRPr="00180BF9">
        <w:rPr>
          <w:i/>
          <w:iCs/>
        </w:rPr>
        <w:t>)</w:t>
      </w:r>
      <w:r w:rsidRPr="00180BF9">
        <w:t xml:space="preserve">  arba pagal minėto reglamento 45 straipsnį pripažįstamos kitos aplinkos apsaugos vadybos sistemos </w:t>
      </w:r>
      <w:r w:rsidRPr="00180BF9">
        <w:rPr>
          <w:b/>
          <w:bCs/>
        </w:rPr>
        <w:t>reikalavimų</w:t>
      </w:r>
      <w:r w:rsidRPr="00180BF9">
        <w:t xml:space="preserve">, arba </w:t>
      </w:r>
      <w:r w:rsidRPr="00180BF9">
        <w:rPr>
          <w:b/>
          <w:bCs/>
        </w:rPr>
        <w:t xml:space="preserve">standarto LST EN ISO 14001:2015 </w:t>
      </w:r>
      <w:r w:rsidRPr="00180BF9">
        <w:t xml:space="preserve">(arba lygiaverčio standarto) </w:t>
      </w:r>
      <w:r w:rsidRPr="00180BF9">
        <w:rPr>
          <w:b/>
          <w:bCs/>
        </w:rPr>
        <w:t>reikalavimų</w:t>
      </w:r>
      <w:r w:rsidRPr="00180BF9">
        <w:t>.</w:t>
      </w:r>
    </w:p>
  </w:footnote>
  <w:footnote w:id="4">
    <w:p w14:paraId="61F2C939" w14:textId="0D7890A2" w:rsidR="00F778F9" w:rsidRDefault="00F778F9">
      <w:pPr>
        <w:pStyle w:val="Puslapioinaostekstas"/>
      </w:pPr>
      <w:r>
        <w:rPr>
          <w:rStyle w:val="Puslapioinaosnuoroda"/>
        </w:rPr>
        <w:footnoteRef/>
      </w:r>
      <w:r>
        <w:t xml:space="preserve"> </w:t>
      </w:r>
      <w:r w:rsidRPr="00F778F9">
        <w:t xml:space="preserve">2. Jeigu tai leidžiama dėl pirkimo sutarties pobūdžio, perkančioji organizacija pirkimo dokumentuose turi nustatyti tiesioginio atsiskaitymo su subtiekėjais galimybę ir tokio atsiskaitymo tvarką, kurioje, be kitų reikalavimų, turi būti nustatyta teisė tiekėjui prieštarauti nepagrįstiems mokėjimams. </w:t>
      </w:r>
      <w:r>
        <w:t>&lt;...&gt;</w:t>
      </w:r>
    </w:p>
  </w:footnote>
  <w:footnote w:id="5">
    <w:p w14:paraId="31EF8E3A" w14:textId="77777777" w:rsidR="002D4B5E" w:rsidRPr="00025E91" w:rsidRDefault="002D4B5E" w:rsidP="002D4B5E">
      <w:pPr>
        <w:pStyle w:val="Puslapioinaostekstas"/>
        <w:rPr>
          <w:rFonts w:ascii="Calibri" w:hAnsi="Calibri" w:cs="Calibri"/>
        </w:rPr>
      </w:pPr>
      <w:r w:rsidRPr="00025E91">
        <w:rPr>
          <w:rStyle w:val="Puslapioinaosnuoroda"/>
          <w:rFonts w:ascii="Calibri" w:hAnsi="Calibri" w:cs="Calibri"/>
        </w:rPr>
        <w:footnoteRef/>
      </w:r>
      <w:r w:rsidRPr="00025E91">
        <w:rPr>
          <w:rFonts w:ascii="Calibri" w:hAnsi="Calibri" w:cs="Calibri"/>
        </w:rPr>
        <w:t xml:space="preserve"> „</w:t>
      </w:r>
      <w:r w:rsidRPr="00025E91">
        <w:rPr>
          <w:rFonts w:ascii="Calibri" w:hAnsi="Calibri" w:cs="Calibri"/>
          <w:bCs/>
          <w:color w:val="000000"/>
        </w:rPr>
        <w:t>Perkančioji</w:t>
      </w:r>
      <w:r w:rsidRPr="00025E91">
        <w:rPr>
          <w:rFonts w:ascii="Calibri" w:hAnsi="Calibri" w:cs="Calibri"/>
          <w:color w:val="000000"/>
        </w:rPr>
        <w:t xml:space="preserve"> organizacija privalo </w:t>
      </w:r>
      <w:r w:rsidRPr="00025E91">
        <w:rPr>
          <w:rFonts w:ascii="Calibri" w:hAnsi="Calibri" w:cs="Calibri"/>
          <w:bCs/>
          <w:color w:val="000000"/>
        </w:rPr>
        <w:t>nutraukti pradėtas pirkimo ar projekto konkurso procedūras</w:t>
      </w:r>
      <w:r w:rsidRPr="00025E91">
        <w:rPr>
          <w:rFonts w:ascii="Calibri" w:hAnsi="Calibri" w:cs="Calibri"/>
          <w:color w:val="000000"/>
        </w:rPr>
        <w:t>, jeigu buvo pažeisti šio įstatymo 17 straipsnio 1 dalyje nustatyti principai ir atitinkamos padėties negalima ištaisyti.“</w:t>
      </w:r>
    </w:p>
  </w:footnote>
  <w:footnote w:id="6">
    <w:p w14:paraId="4E302328" w14:textId="77777777" w:rsidR="002D4B5E" w:rsidRPr="00025E91" w:rsidRDefault="002D4B5E" w:rsidP="002D4B5E">
      <w:pPr>
        <w:pStyle w:val="Puslapioinaostekstas"/>
        <w:rPr>
          <w:rFonts w:ascii="Calibri" w:hAnsi="Calibri" w:cs="Calibri"/>
        </w:rPr>
      </w:pPr>
      <w:r w:rsidRPr="00025E91">
        <w:rPr>
          <w:rStyle w:val="Puslapioinaosnuoroda"/>
          <w:rFonts w:ascii="Calibri" w:hAnsi="Calibri" w:cs="Calibri"/>
        </w:rPr>
        <w:footnoteRef/>
      </w:r>
      <w:r w:rsidRPr="00025E91">
        <w:rPr>
          <w:rFonts w:ascii="Calibri" w:hAnsi="Calibri" w:cs="Calibri"/>
        </w:rPr>
        <w:t xml:space="preserve">„ </w:t>
      </w:r>
      <w:r w:rsidRPr="00025E91">
        <w:rPr>
          <w:rFonts w:ascii="Calibri" w:hAnsi="Calibri" w:cs="Calibri"/>
          <w:bCs/>
          <w:color w:val="000000"/>
        </w:rPr>
        <w:t xml:space="preserve">Perkančioji organizacija turi teisę savo iniciatyva nutraukti pradėtas pirkimo ar projekto konkurso procedūras, jeigu atsirado aplinkybių, kurių nebuvo galima numatyti, arba </w:t>
      </w:r>
      <w:r w:rsidRPr="00025E91">
        <w:rPr>
          <w:rFonts w:ascii="Calibri" w:hAnsi="Calibri" w:cs="Calibri"/>
          <w:bCs/>
          <w:color w:val="000000"/>
          <w:lang w:eastAsia="lt-LT"/>
        </w:rPr>
        <w:t>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DC4599"/>
    <w:multiLevelType w:val="multilevel"/>
    <w:tmpl w:val="94C4A4E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16440947">
    <w:abstractNumId w:val="1"/>
  </w:num>
  <w:num w:numId="2" w16cid:durableId="192776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4A"/>
    <w:rsid w:val="00135923"/>
    <w:rsid w:val="00180BF9"/>
    <w:rsid w:val="002405D2"/>
    <w:rsid w:val="00254A1F"/>
    <w:rsid w:val="00254FAF"/>
    <w:rsid w:val="00257652"/>
    <w:rsid w:val="00276E4A"/>
    <w:rsid w:val="002A41E0"/>
    <w:rsid w:val="002D4B5E"/>
    <w:rsid w:val="003A13C1"/>
    <w:rsid w:val="006A022A"/>
    <w:rsid w:val="006E1D62"/>
    <w:rsid w:val="0080163B"/>
    <w:rsid w:val="00837437"/>
    <w:rsid w:val="008A35F9"/>
    <w:rsid w:val="008C3C2B"/>
    <w:rsid w:val="008E1B20"/>
    <w:rsid w:val="009905D1"/>
    <w:rsid w:val="00B35E97"/>
    <w:rsid w:val="00B76993"/>
    <w:rsid w:val="00B94CA5"/>
    <w:rsid w:val="00CD6816"/>
    <w:rsid w:val="00CE1667"/>
    <w:rsid w:val="00D95F80"/>
    <w:rsid w:val="00F77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0E95"/>
  <w15:chartTrackingRefBased/>
  <w15:docId w15:val="{8D091E58-29F6-4B7C-8342-ABFC2DDF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76E4A"/>
    <w:rPr>
      <w:color w:val="0563C1" w:themeColor="hyperlink"/>
      <w:u w:val="single"/>
    </w:rPr>
  </w:style>
  <w:style w:type="character" w:styleId="Neapdorotaspaminjimas">
    <w:name w:val="Unresolved Mention"/>
    <w:basedOn w:val="Numatytasispastraiposriftas"/>
    <w:uiPriority w:val="99"/>
    <w:semiHidden/>
    <w:unhideWhenUsed/>
    <w:rsid w:val="00276E4A"/>
    <w:rPr>
      <w:color w:val="605E5C"/>
      <w:shd w:val="clear" w:color="auto" w:fill="E1DFDD"/>
    </w:rPr>
  </w:style>
  <w:style w:type="paragraph" w:styleId="Sraopastraipa">
    <w:name w:val="List Paragraph"/>
    <w:basedOn w:val="prastasis"/>
    <w:uiPriority w:val="34"/>
    <w:qFormat/>
    <w:rsid w:val="00276E4A"/>
    <w:pPr>
      <w:ind w:left="720"/>
      <w:contextualSpacing/>
    </w:pPr>
  </w:style>
  <w:style w:type="character" w:styleId="Perirtashipersaitas">
    <w:name w:val="FollowedHyperlink"/>
    <w:basedOn w:val="Numatytasispastraiposriftas"/>
    <w:uiPriority w:val="99"/>
    <w:semiHidden/>
    <w:unhideWhenUsed/>
    <w:rsid w:val="008A35F9"/>
    <w:rPr>
      <w:color w:val="954F72" w:themeColor="followedHyperlink"/>
      <w:u w:val="single"/>
    </w:rPr>
  </w:style>
  <w:style w:type="paragraph" w:styleId="Puslapioinaostekstas">
    <w:name w:val="footnote text"/>
    <w:basedOn w:val="prastasis"/>
    <w:link w:val="PuslapioinaostekstasDiagrama"/>
    <w:uiPriority w:val="99"/>
    <w:semiHidden/>
    <w:unhideWhenUsed/>
    <w:rsid w:val="008A35F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A35F9"/>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8A3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41134">
      <w:bodyDiv w:val="1"/>
      <w:marLeft w:val="0"/>
      <w:marRight w:val="0"/>
      <w:marTop w:val="0"/>
      <w:marBottom w:val="0"/>
      <w:divBdr>
        <w:top w:val="none" w:sz="0" w:space="0" w:color="auto"/>
        <w:left w:val="none" w:sz="0" w:space="0" w:color="auto"/>
        <w:bottom w:val="none" w:sz="0" w:space="0" w:color="auto"/>
        <w:right w:val="none" w:sz="0" w:space="0" w:color="auto"/>
      </w:divBdr>
      <w:divsChild>
        <w:div w:id="82143830">
          <w:marLeft w:val="0"/>
          <w:marRight w:val="0"/>
          <w:marTop w:val="0"/>
          <w:marBottom w:val="0"/>
          <w:divBdr>
            <w:top w:val="none" w:sz="0" w:space="0" w:color="auto"/>
            <w:left w:val="none" w:sz="0" w:space="0" w:color="auto"/>
            <w:bottom w:val="none" w:sz="0" w:space="0" w:color="auto"/>
            <w:right w:val="none" w:sz="0" w:space="0" w:color="auto"/>
          </w:divBdr>
        </w:div>
        <w:div w:id="145513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0" Type="http://schemas.openxmlformats.org/officeDocument/2006/relationships/hyperlink" Target="https://vpt.lrv.lt/lt/metodine-pagalba/pavyzdiniai-dokumentai-3/pasalinimo-pagrindu-lente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C66A9-D10A-44A4-B3A4-98ED224BAE19}">
  <ds:schemaRefs>
    <ds:schemaRef ds:uri="http://schemas.microsoft.com/sharepoint/v3/contenttype/forms"/>
  </ds:schemaRefs>
</ds:datastoreItem>
</file>

<file path=customXml/itemProps2.xml><?xml version="1.0" encoding="utf-8"?>
<ds:datastoreItem xmlns:ds="http://schemas.openxmlformats.org/officeDocument/2006/customXml" ds:itemID="{404DEDD2-4BC7-4850-B795-A0FED132B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0DC29-63BF-495B-AAA1-D94CECEBB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Pages>
  <Words>4638</Words>
  <Characters>2645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3</cp:revision>
  <dcterms:created xsi:type="dcterms:W3CDTF">2024-03-07T05:15:00Z</dcterms:created>
  <dcterms:modified xsi:type="dcterms:W3CDTF">2024-03-07T12:13:00Z</dcterms:modified>
</cp:coreProperties>
</file>