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744750" w14:textId="5CE7A6B7" w:rsidR="0028646C" w:rsidRPr="00CB501F" w:rsidRDefault="0028646C" w:rsidP="00EF5131">
      <w:pPr>
        <w:spacing w:before="100" w:beforeAutospacing="1" w:after="100" w:afterAutospacing="1" w:line="240" w:lineRule="auto"/>
        <w:ind w:firstLine="567"/>
        <w:contextualSpacing/>
        <w:rPr>
          <w:rFonts w:cstheme="minorHAnsi"/>
          <w:sz w:val="24"/>
          <w:szCs w:val="24"/>
          <w:lang w:eastAsia="lt-LT"/>
        </w:rPr>
      </w:pPr>
      <w:r w:rsidRPr="00CB501F">
        <w:rPr>
          <w:rFonts w:cstheme="minorHAnsi"/>
          <w:sz w:val="24"/>
          <w:szCs w:val="24"/>
          <w:lang w:eastAsia="lt-LT"/>
        </w:rPr>
        <w:t>Viešųjų pirkimų tarnyba (toliau – Tarnyba), vadovaudamasi Lietuvos Respublikos viešųjų pirkimų įstatymo (toliau – Įstatymas) 95 straipsnio 1 dalies 2 punkto nuostatomis, vykdo Įstatymo ir su jo įgyvendinimu susijusių teisės aktų pažeidimų prevenciją.</w:t>
      </w:r>
    </w:p>
    <w:p w14:paraId="40E07C10" w14:textId="474B295E" w:rsidR="0028646C" w:rsidRPr="00CB501F" w:rsidRDefault="0028646C" w:rsidP="00EF5131">
      <w:pPr>
        <w:spacing w:before="100" w:beforeAutospacing="1" w:after="100" w:afterAutospacing="1" w:line="240" w:lineRule="auto"/>
        <w:ind w:firstLine="567"/>
        <w:contextualSpacing/>
        <w:rPr>
          <w:rFonts w:cstheme="minorHAnsi"/>
          <w:sz w:val="24"/>
          <w:szCs w:val="24"/>
          <w:lang w:eastAsia="lt-LT"/>
        </w:rPr>
      </w:pPr>
      <w:r w:rsidRPr="00CB501F">
        <w:rPr>
          <w:rFonts w:cstheme="minorHAnsi"/>
          <w:sz w:val="24"/>
          <w:szCs w:val="24"/>
          <w:lang w:eastAsia="lt-LT"/>
        </w:rPr>
        <w:t xml:space="preserve">Vadovaujantis Tarnybai Įstatyme nustatyta pažeidimų prevencijos funkcija, šiuo metu atliekama </w:t>
      </w:r>
      <w:r w:rsidR="00EF5131" w:rsidRPr="00EF5131">
        <w:rPr>
          <w:rFonts w:cstheme="minorHAnsi"/>
          <w:sz w:val="24"/>
          <w:szCs w:val="24"/>
          <w:lang w:eastAsia="lt-LT"/>
        </w:rPr>
        <w:t>Palangos miesto savivaldybės administracij</w:t>
      </w:r>
      <w:r w:rsidR="00EF5131">
        <w:rPr>
          <w:rFonts w:cstheme="minorHAnsi"/>
          <w:sz w:val="24"/>
          <w:szCs w:val="24"/>
          <w:lang w:eastAsia="lt-LT"/>
        </w:rPr>
        <w:t xml:space="preserve">os </w:t>
      </w:r>
      <w:r w:rsidRPr="00CB501F">
        <w:rPr>
          <w:rFonts w:cstheme="minorHAnsi"/>
          <w:sz w:val="24"/>
          <w:szCs w:val="24"/>
          <w:lang w:eastAsia="lt-LT"/>
        </w:rPr>
        <w:t xml:space="preserve">(toliau – Perkančioji organizacija) </w:t>
      </w:r>
      <w:r w:rsidRPr="008819CD">
        <w:rPr>
          <w:rFonts w:cstheme="minorHAnsi"/>
          <w:b/>
          <w:bCs/>
          <w:sz w:val="24"/>
          <w:szCs w:val="24"/>
          <w:lang w:eastAsia="lt-LT"/>
        </w:rPr>
        <w:t>vykdomo pirkimo Nr.</w:t>
      </w:r>
      <w:r w:rsidRPr="00AE0093">
        <w:rPr>
          <w:rFonts w:cstheme="minorHAnsi"/>
          <w:b/>
          <w:bCs/>
          <w:sz w:val="24"/>
          <w:szCs w:val="24"/>
          <w:lang w:eastAsia="lt-LT"/>
        </w:rPr>
        <w:t xml:space="preserve"> </w:t>
      </w:r>
      <w:r w:rsidR="00EF5131">
        <w:rPr>
          <w:rFonts w:cstheme="minorHAnsi"/>
          <w:b/>
          <w:bCs/>
          <w:sz w:val="24"/>
          <w:szCs w:val="24"/>
          <w:lang w:eastAsia="lt-LT"/>
        </w:rPr>
        <w:t>708194</w:t>
      </w:r>
      <w:r w:rsidR="00615EE6" w:rsidRPr="00CB501F">
        <w:rPr>
          <w:rFonts w:cstheme="minorHAnsi"/>
          <w:sz w:val="24"/>
          <w:szCs w:val="24"/>
          <w:lang w:eastAsia="lt-LT"/>
        </w:rPr>
        <w:t xml:space="preserve"> </w:t>
      </w:r>
      <w:r w:rsidR="00CB501F" w:rsidRPr="00EA0D92">
        <w:rPr>
          <w:rFonts w:cstheme="minorHAnsi"/>
          <w:b/>
          <w:bCs/>
          <w:sz w:val="24"/>
          <w:szCs w:val="24"/>
          <w:lang w:eastAsia="lt-LT"/>
        </w:rPr>
        <w:t>„</w:t>
      </w:r>
      <w:r w:rsidR="00EF5131" w:rsidRPr="00EF5131">
        <w:rPr>
          <w:rFonts w:cstheme="minorHAnsi"/>
          <w:b/>
          <w:bCs/>
          <w:sz w:val="24"/>
          <w:szCs w:val="24"/>
          <w:lang w:eastAsia="lt-LT"/>
        </w:rPr>
        <w:t xml:space="preserve">Palangos miesto ir Šventosios seniūnijos gatvių, dviračių takų, </w:t>
      </w:r>
      <w:proofErr w:type="spellStart"/>
      <w:r w:rsidR="00EF5131" w:rsidRPr="00EF5131">
        <w:rPr>
          <w:rFonts w:cstheme="minorHAnsi"/>
          <w:b/>
          <w:bCs/>
          <w:sz w:val="24"/>
          <w:szCs w:val="24"/>
          <w:lang w:eastAsia="lt-LT"/>
        </w:rPr>
        <w:t>kvartalinių</w:t>
      </w:r>
      <w:proofErr w:type="spellEnd"/>
      <w:r w:rsidR="00EF5131" w:rsidRPr="00EF5131">
        <w:rPr>
          <w:rFonts w:cstheme="minorHAnsi"/>
          <w:b/>
          <w:bCs/>
          <w:sz w:val="24"/>
          <w:szCs w:val="24"/>
          <w:lang w:eastAsia="lt-LT"/>
        </w:rPr>
        <w:t xml:space="preserve"> įvažiavimų ir kiemų asfaltbetonio dangų taisymo darbai 2024–2026 metais</w:t>
      </w:r>
      <w:r w:rsidR="00EF5131">
        <w:rPr>
          <w:rFonts w:cstheme="minorHAnsi"/>
          <w:b/>
          <w:bCs/>
          <w:sz w:val="24"/>
          <w:szCs w:val="24"/>
          <w:lang w:eastAsia="lt-LT"/>
        </w:rPr>
        <w:t>“</w:t>
      </w:r>
      <w:r w:rsidR="00615EE6" w:rsidRPr="00CB501F">
        <w:rPr>
          <w:rFonts w:cstheme="minorHAnsi"/>
          <w:b/>
          <w:bCs/>
          <w:color w:val="333333"/>
          <w:sz w:val="24"/>
          <w:szCs w:val="24"/>
          <w:shd w:val="clear" w:color="auto" w:fill="FFFFFF"/>
        </w:rPr>
        <w:t xml:space="preserve"> </w:t>
      </w:r>
      <w:r w:rsidRPr="00CB501F">
        <w:rPr>
          <w:rFonts w:cstheme="minorHAnsi"/>
          <w:sz w:val="24"/>
          <w:szCs w:val="24"/>
          <w:lang w:eastAsia="lt-LT"/>
        </w:rPr>
        <w:t>(toliau – Pirkimas) dokumentų</w:t>
      </w:r>
      <w:r w:rsidR="00615EE6" w:rsidRPr="00CB501F">
        <w:rPr>
          <w:rFonts w:cstheme="minorHAnsi"/>
          <w:sz w:val="24"/>
          <w:szCs w:val="24"/>
          <w:lang w:eastAsia="lt-LT"/>
        </w:rPr>
        <w:t xml:space="preserve"> </w:t>
      </w:r>
      <w:r w:rsidRPr="00CB501F">
        <w:rPr>
          <w:rFonts w:cstheme="minorHAnsi"/>
          <w:sz w:val="24"/>
          <w:szCs w:val="24"/>
          <w:lang w:eastAsia="lt-LT"/>
        </w:rPr>
        <w:t>atitikties Įstatymui ir su jo įgyvendinimu susijusiems teisės aktams peržiūra (peržiūra prevenciniais tikslais atliekama tam tikra apimtimi).</w:t>
      </w:r>
    </w:p>
    <w:p w14:paraId="7F044DE5" w14:textId="61C31C9C" w:rsidR="0028646C" w:rsidRDefault="0028646C" w:rsidP="00EF5131">
      <w:pPr>
        <w:spacing w:before="100" w:beforeAutospacing="1" w:after="100" w:afterAutospacing="1" w:line="240" w:lineRule="auto"/>
        <w:ind w:firstLine="567"/>
        <w:contextualSpacing/>
        <w:rPr>
          <w:rFonts w:cstheme="minorHAnsi"/>
          <w:sz w:val="24"/>
          <w:szCs w:val="24"/>
          <w:lang w:eastAsia="lt-LT"/>
        </w:rPr>
      </w:pPr>
      <w:r w:rsidRPr="00CB501F">
        <w:rPr>
          <w:rFonts w:cstheme="minorHAnsi"/>
          <w:sz w:val="24"/>
          <w:szCs w:val="24"/>
          <w:lang w:eastAsia="lt-LT"/>
        </w:rPr>
        <w:t xml:space="preserve">Tarnyba, prevencine tvarka peržiūrėjusi Pirkimo dokumentus </w:t>
      </w:r>
      <w:r w:rsidR="002F351F" w:rsidRPr="002F351F">
        <w:rPr>
          <w:rFonts w:cstheme="minorHAnsi"/>
          <w:sz w:val="24"/>
          <w:szCs w:val="24"/>
          <w:lang w:eastAsia="lt-LT"/>
        </w:rPr>
        <w:t>ir atsižvelgdama į galiojantį teisinį reglamentavimą</w:t>
      </w:r>
      <w:r w:rsidR="002F351F">
        <w:rPr>
          <w:rFonts w:cstheme="minorHAnsi"/>
          <w:sz w:val="24"/>
          <w:szCs w:val="24"/>
          <w:lang w:eastAsia="lt-LT"/>
        </w:rPr>
        <w:t xml:space="preserve">, </w:t>
      </w:r>
      <w:r w:rsidRPr="00CB501F">
        <w:rPr>
          <w:rFonts w:cstheme="minorHAnsi"/>
          <w:sz w:val="24"/>
          <w:szCs w:val="24"/>
          <w:lang w:eastAsia="lt-LT"/>
        </w:rPr>
        <w:t>teikia pastabas ir rekomendacijas (toliau – Rekomendacija) dėl Pirkimo dokumentų nuostatų</w:t>
      </w:r>
      <w:r w:rsidR="00EF5131">
        <w:rPr>
          <w:rFonts w:cstheme="minorHAnsi"/>
          <w:sz w:val="24"/>
          <w:szCs w:val="24"/>
          <w:lang w:eastAsia="lt-LT"/>
        </w:rPr>
        <w:t>:</w:t>
      </w:r>
    </w:p>
    <w:p w14:paraId="347165A6" w14:textId="77777777" w:rsidR="00EF5131" w:rsidRDefault="00EF5131" w:rsidP="00EF5131">
      <w:pPr>
        <w:pStyle w:val="tajtip"/>
        <w:shd w:val="clear" w:color="auto" w:fill="FFFFFF"/>
        <w:ind w:firstLine="567"/>
        <w:contextualSpacing/>
        <w:rPr>
          <w:rFonts w:asciiTheme="minorHAnsi" w:hAnsiTheme="minorHAnsi" w:cstheme="minorHAnsi"/>
          <w:b/>
          <w:bCs/>
          <w:lang w:val="lt-LT"/>
        </w:rPr>
      </w:pPr>
    </w:p>
    <w:p w14:paraId="5149D89F" w14:textId="2CDBF519" w:rsidR="00EF5131" w:rsidRDefault="00EF5131" w:rsidP="00EF5131">
      <w:pPr>
        <w:pStyle w:val="tajtip"/>
        <w:numPr>
          <w:ilvl w:val="0"/>
          <w:numId w:val="3"/>
        </w:numPr>
        <w:shd w:val="clear" w:color="auto" w:fill="FFFFFF"/>
        <w:contextualSpacing/>
        <w:rPr>
          <w:rFonts w:asciiTheme="minorHAnsi" w:hAnsiTheme="minorHAnsi" w:cstheme="minorHAnsi"/>
          <w:b/>
          <w:bCs/>
          <w:lang w:val="lt-LT"/>
        </w:rPr>
      </w:pPr>
      <w:r>
        <w:rPr>
          <w:rFonts w:asciiTheme="minorHAnsi" w:hAnsiTheme="minorHAnsi" w:cstheme="minorHAnsi"/>
          <w:b/>
          <w:bCs/>
          <w:lang w:val="lt-LT"/>
        </w:rPr>
        <w:t>Dėl tiekėjų pašalinimo pagrindų</w:t>
      </w:r>
    </w:p>
    <w:p w14:paraId="08F508FC" w14:textId="4703F08C" w:rsidR="00EF5131" w:rsidRDefault="00EF5131" w:rsidP="00EF5131">
      <w:pPr>
        <w:pStyle w:val="tajtip"/>
        <w:shd w:val="clear" w:color="auto" w:fill="FFFFFF"/>
        <w:ind w:firstLine="567"/>
        <w:contextualSpacing/>
        <w:rPr>
          <w:rFonts w:asciiTheme="minorHAnsi" w:hAnsiTheme="minorHAnsi" w:cstheme="minorHAnsi"/>
          <w:lang w:val="lt-LT"/>
        </w:rPr>
      </w:pPr>
      <w:r w:rsidRPr="00EF5131">
        <w:rPr>
          <w:rFonts w:asciiTheme="minorHAnsi" w:hAnsiTheme="minorHAnsi" w:cstheme="minorHAnsi"/>
          <w:lang w:val="lt-LT"/>
        </w:rPr>
        <w:t>2024-01-01 įsigaliojo Įstatymo 25 straipsnio 1 dalies pakeitimas, nustatantis, jog atliekant supaprastintus pirkimus, pažymų, patvirtinančių Įstatymo 46 straipsnyje nurodytų tiekėjo pašalinimo pagrindų nebuvimą, nereikalaujama, kai tiekėjas pateikia Europos bendrąjį viešųjų pirkimų dokumentą. Pažymų, patvirtinančių tiekėjo pašalinimo pagrindų nebuvimą, perkančioji organizacija gali reikalauti iš tiekėjų tik turėdama pagrįstų abejonių dėl šių tiekėjų patikimumo.</w:t>
      </w:r>
      <w:r w:rsidR="0079387D">
        <w:rPr>
          <w:rFonts w:asciiTheme="minorHAnsi" w:hAnsiTheme="minorHAnsi" w:cstheme="minorHAnsi"/>
          <w:lang w:val="lt-LT"/>
        </w:rPr>
        <w:t xml:space="preserve"> Taip pat nuo </w:t>
      </w:r>
      <w:r w:rsidR="0079387D" w:rsidRPr="0079387D">
        <w:rPr>
          <w:rFonts w:asciiTheme="minorHAnsi" w:hAnsiTheme="minorHAnsi" w:cstheme="minorHAnsi"/>
          <w:lang w:val="lt-LT"/>
        </w:rPr>
        <w:t xml:space="preserve">2024-01-01 </w:t>
      </w:r>
      <w:r w:rsidR="0079387D">
        <w:rPr>
          <w:rFonts w:asciiTheme="minorHAnsi" w:hAnsiTheme="minorHAnsi" w:cstheme="minorHAnsi"/>
          <w:lang w:val="lt-LT"/>
        </w:rPr>
        <w:t xml:space="preserve">įsigaliojo Įstatymo </w:t>
      </w:r>
      <w:r w:rsidR="0079387D" w:rsidRPr="0079387D">
        <w:rPr>
          <w:rFonts w:asciiTheme="minorHAnsi" w:hAnsiTheme="minorHAnsi" w:cstheme="minorHAnsi"/>
          <w:lang w:val="lt-LT"/>
        </w:rPr>
        <w:t xml:space="preserve">46 straipsnio </w:t>
      </w:r>
      <w:r w:rsidR="0079387D">
        <w:rPr>
          <w:rFonts w:asciiTheme="minorHAnsi" w:hAnsiTheme="minorHAnsi" w:cstheme="minorHAnsi"/>
          <w:lang w:val="lt-LT"/>
        </w:rPr>
        <w:t xml:space="preserve">2 dalies pakeitimai, kurie patikslino tiekėjo arba jo atsakingo asmens teistumo už Įstatymo </w:t>
      </w:r>
      <w:r w:rsidR="0079387D" w:rsidRPr="0079387D">
        <w:rPr>
          <w:rFonts w:asciiTheme="minorHAnsi" w:hAnsiTheme="minorHAnsi" w:cstheme="minorHAnsi"/>
          <w:lang w:val="lt-LT"/>
        </w:rPr>
        <w:t>4</w:t>
      </w:r>
      <w:r w:rsidR="0079387D">
        <w:rPr>
          <w:rFonts w:asciiTheme="minorHAnsi" w:hAnsiTheme="minorHAnsi" w:cstheme="minorHAnsi"/>
          <w:lang w:val="lt-LT"/>
        </w:rPr>
        <w:t>6 straipsnio 1 ar 3 dalių nurodytą nusikalstamą veiką sąvokas.</w:t>
      </w:r>
    </w:p>
    <w:p w14:paraId="3384F77B" w14:textId="0BB0C3A8" w:rsidR="0079387D" w:rsidRDefault="0079387D" w:rsidP="00EF5131">
      <w:pPr>
        <w:pStyle w:val="tajtip"/>
        <w:shd w:val="clear" w:color="auto" w:fill="FFFFFF"/>
        <w:ind w:firstLine="567"/>
        <w:contextualSpacing/>
        <w:rPr>
          <w:rFonts w:asciiTheme="minorHAnsi" w:hAnsiTheme="minorHAnsi" w:cstheme="minorHAnsi"/>
          <w:lang w:val="lt-LT"/>
        </w:rPr>
      </w:pPr>
      <w:r>
        <w:rPr>
          <w:rFonts w:asciiTheme="minorHAnsi" w:hAnsiTheme="minorHAnsi" w:cstheme="minorHAnsi"/>
          <w:lang w:val="lt-LT"/>
        </w:rPr>
        <w:t>Atsižvelgiant į nurodyt</w:t>
      </w:r>
      <w:r w:rsidR="002F351F">
        <w:rPr>
          <w:rFonts w:asciiTheme="minorHAnsi" w:hAnsiTheme="minorHAnsi" w:cstheme="minorHAnsi"/>
          <w:lang w:val="lt-LT"/>
        </w:rPr>
        <w:t xml:space="preserve">ą </w:t>
      </w:r>
      <w:r>
        <w:rPr>
          <w:rFonts w:asciiTheme="minorHAnsi" w:hAnsiTheme="minorHAnsi" w:cstheme="minorHAnsi"/>
          <w:lang w:val="lt-LT"/>
        </w:rPr>
        <w:t xml:space="preserve">rekomenduojame </w:t>
      </w:r>
      <w:r w:rsidR="002F351F">
        <w:rPr>
          <w:rFonts w:asciiTheme="minorHAnsi" w:hAnsiTheme="minorHAnsi" w:cstheme="minorHAnsi"/>
          <w:lang w:val="lt-LT"/>
        </w:rPr>
        <w:t xml:space="preserve">peržiūrėti ir patikslinti </w:t>
      </w:r>
      <w:r>
        <w:rPr>
          <w:rFonts w:asciiTheme="minorHAnsi" w:hAnsiTheme="minorHAnsi" w:cstheme="minorHAnsi"/>
          <w:lang w:val="lt-LT"/>
        </w:rPr>
        <w:t xml:space="preserve">Pirkimo sąlygų </w:t>
      </w:r>
      <w:r w:rsidRPr="0079387D">
        <w:rPr>
          <w:rFonts w:asciiTheme="minorHAnsi" w:hAnsiTheme="minorHAnsi" w:cstheme="minorHAnsi"/>
          <w:lang w:val="lt-LT"/>
        </w:rPr>
        <w:t>3</w:t>
      </w:r>
      <w:r>
        <w:rPr>
          <w:rFonts w:asciiTheme="minorHAnsi" w:hAnsiTheme="minorHAnsi" w:cstheme="minorHAnsi"/>
          <w:lang w:val="lt-LT"/>
        </w:rPr>
        <w:t xml:space="preserve">.3 papunkčio Tiekėjų pašalinimo pagrindų lentelę, </w:t>
      </w:r>
      <w:r w:rsidR="002F351F">
        <w:rPr>
          <w:rFonts w:asciiTheme="minorHAnsi" w:hAnsiTheme="minorHAnsi" w:cstheme="minorHAnsi"/>
          <w:lang w:val="lt-LT"/>
        </w:rPr>
        <w:t xml:space="preserve">vadovaujantis </w:t>
      </w:r>
      <w:r>
        <w:rPr>
          <w:rFonts w:asciiTheme="minorHAnsi" w:hAnsiTheme="minorHAnsi" w:cstheme="minorHAnsi"/>
          <w:lang w:val="lt-LT"/>
        </w:rPr>
        <w:t xml:space="preserve">nuo </w:t>
      </w:r>
      <w:r w:rsidRPr="0079387D">
        <w:rPr>
          <w:rFonts w:asciiTheme="minorHAnsi" w:hAnsiTheme="minorHAnsi" w:cstheme="minorHAnsi"/>
          <w:lang w:val="lt-LT"/>
        </w:rPr>
        <w:t>2</w:t>
      </w:r>
      <w:r>
        <w:rPr>
          <w:rFonts w:asciiTheme="minorHAnsi" w:hAnsiTheme="minorHAnsi" w:cstheme="minorHAnsi"/>
          <w:lang w:val="lt-LT"/>
        </w:rPr>
        <w:t>024-01-01 įsigalioj</w:t>
      </w:r>
      <w:r w:rsidR="002F351F">
        <w:rPr>
          <w:rFonts w:asciiTheme="minorHAnsi" w:hAnsiTheme="minorHAnsi" w:cstheme="minorHAnsi"/>
          <w:lang w:val="lt-LT"/>
        </w:rPr>
        <w:t>usiais</w:t>
      </w:r>
      <w:r>
        <w:rPr>
          <w:rFonts w:asciiTheme="minorHAnsi" w:hAnsiTheme="minorHAnsi" w:cstheme="minorHAnsi"/>
          <w:lang w:val="lt-LT"/>
        </w:rPr>
        <w:t xml:space="preserve"> Įstatymo pasikeitimai</w:t>
      </w:r>
      <w:r w:rsidR="002F351F">
        <w:rPr>
          <w:rFonts w:asciiTheme="minorHAnsi" w:hAnsiTheme="minorHAnsi" w:cstheme="minorHAnsi"/>
          <w:lang w:val="lt-LT"/>
        </w:rPr>
        <w:t>s</w:t>
      </w:r>
      <w:r>
        <w:rPr>
          <w:rFonts w:asciiTheme="minorHAnsi" w:hAnsiTheme="minorHAnsi" w:cstheme="minorHAnsi"/>
          <w:lang w:val="lt-LT"/>
        </w:rPr>
        <w:t xml:space="preserve">. Atnaujinant </w:t>
      </w:r>
      <w:r w:rsidR="00534451">
        <w:rPr>
          <w:rFonts w:asciiTheme="minorHAnsi" w:hAnsiTheme="minorHAnsi" w:cstheme="minorHAnsi"/>
          <w:lang w:val="lt-LT"/>
        </w:rPr>
        <w:t xml:space="preserve">Tiekėjų pašalinimo pagrindų lentelę, rekomenduojame vadovautis Tarnybos parengta </w:t>
      </w:r>
      <w:hyperlink r:id="rId7" w:history="1">
        <w:r w:rsidR="00534451" w:rsidRPr="00534451">
          <w:rPr>
            <w:rStyle w:val="Hyperlink"/>
            <w:rFonts w:asciiTheme="minorHAnsi" w:hAnsiTheme="minorHAnsi" w:cstheme="minorHAnsi"/>
            <w:lang w:val="lt-LT"/>
          </w:rPr>
          <w:t>Pavyzdine pašalinimo pagrindų lentele</w:t>
        </w:r>
      </w:hyperlink>
      <w:r w:rsidR="00534451">
        <w:rPr>
          <w:rFonts w:asciiTheme="minorHAnsi" w:hAnsiTheme="minorHAnsi" w:cstheme="minorHAnsi"/>
          <w:lang w:val="lt-LT"/>
        </w:rPr>
        <w:t>.</w:t>
      </w:r>
    </w:p>
    <w:p w14:paraId="395BEDFC" w14:textId="3D962605" w:rsidR="00534451" w:rsidRPr="002D71C4" w:rsidRDefault="002D71C4" w:rsidP="002D71C4">
      <w:pPr>
        <w:pStyle w:val="tajtip"/>
        <w:numPr>
          <w:ilvl w:val="0"/>
          <w:numId w:val="3"/>
        </w:numPr>
        <w:shd w:val="clear" w:color="auto" w:fill="FFFFFF"/>
        <w:contextualSpacing/>
        <w:rPr>
          <w:rFonts w:asciiTheme="minorHAnsi" w:hAnsiTheme="minorHAnsi" w:cstheme="minorHAnsi"/>
          <w:b/>
          <w:bCs/>
        </w:rPr>
      </w:pPr>
      <w:r w:rsidRPr="002D71C4">
        <w:rPr>
          <w:rFonts w:asciiTheme="minorHAnsi" w:hAnsiTheme="minorHAnsi" w:cstheme="minorHAnsi"/>
          <w:b/>
          <w:bCs/>
        </w:rPr>
        <w:t>D</w:t>
      </w:r>
      <w:proofErr w:type="spellStart"/>
      <w:r w:rsidRPr="002D71C4">
        <w:rPr>
          <w:rFonts w:asciiTheme="minorHAnsi" w:hAnsiTheme="minorHAnsi" w:cstheme="minorHAnsi"/>
          <w:b/>
          <w:bCs/>
          <w:lang w:val="lt-LT"/>
        </w:rPr>
        <w:t>ėl</w:t>
      </w:r>
      <w:proofErr w:type="spellEnd"/>
      <w:r w:rsidRPr="002D71C4">
        <w:rPr>
          <w:rFonts w:asciiTheme="minorHAnsi" w:hAnsiTheme="minorHAnsi" w:cstheme="minorHAnsi"/>
          <w:b/>
          <w:bCs/>
          <w:lang w:val="lt-LT"/>
        </w:rPr>
        <w:t xml:space="preserve"> kvalifikacijos reikalavimų</w:t>
      </w:r>
    </w:p>
    <w:p w14:paraId="02636D49" w14:textId="3FA98075" w:rsidR="006D05DE" w:rsidRDefault="00D0127D" w:rsidP="006D05DE">
      <w:pPr>
        <w:pStyle w:val="tajtip"/>
        <w:shd w:val="clear" w:color="auto" w:fill="FFFFFF"/>
        <w:ind w:firstLine="567"/>
        <w:contextualSpacing/>
        <w:rPr>
          <w:rFonts w:asciiTheme="minorHAnsi" w:hAnsiTheme="minorHAnsi" w:cstheme="minorHAnsi"/>
          <w:lang w:val="lt-LT"/>
        </w:rPr>
      </w:pPr>
      <w:r>
        <w:rPr>
          <w:rFonts w:asciiTheme="minorHAnsi" w:hAnsiTheme="minorHAnsi" w:cstheme="minorHAnsi"/>
          <w:lang w:val="lt-LT"/>
        </w:rPr>
        <w:t xml:space="preserve">Pirkimo sąlygų </w:t>
      </w:r>
      <w:r w:rsidRPr="00D0127D">
        <w:rPr>
          <w:rFonts w:asciiTheme="minorHAnsi" w:hAnsiTheme="minorHAnsi" w:cstheme="minorHAnsi"/>
          <w:lang w:val="lt-LT"/>
        </w:rPr>
        <w:t>3.4.3</w:t>
      </w:r>
      <w:r>
        <w:rPr>
          <w:rFonts w:asciiTheme="minorHAnsi" w:hAnsiTheme="minorHAnsi" w:cstheme="minorHAnsi"/>
          <w:lang w:val="lt-LT"/>
        </w:rPr>
        <w:t xml:space="preserve"> papunktyje nustatytas kvalifikacijos reikalavimas dėl </w:t>
      </w:r>
      <w:r w:rsidR="006D05DE">
        <w:rPr>
          <w:rFonts w:asciiTheme="minorHAnsi" w:hAnsiTheme="minorHAnsi" w:cstheme="minorHAnsi"/>
          <w:lang w:val="lt-LT"/>
        </w:rPr>
        <w:t>tiekėjo panašių darbų patirties. Pa</w:t>
      </w:r>
      <w:r w:rsidRPr="00D0127D">
        <w:rPr>
          <w:rFonts w:asciiTheme="minorHAnsi" w:hAnsiTheme="minorHAnsi" w:cstheme="minorHAnsi"/>
          <w:lang w:val="lt-LT"/>
        </w:rPr>
        <w:t xml:space="preserve">žymėtina, jog pagal </w:t>
      </w:r>
      <w:bookmarkStart w:id="0" w:name="_Hlk159394600"/>
      <w:r w:rsidR="00535E7B">
        <w:rPr>
          <w:rFonts w:asciiTheme="minorHAnsi" w:hAnsiTheme="minorHAnsi" w:cstheme="minorHAnsi"/>
          <w:lang w:val="lt-LT"/>
        </w:rPr>
        <w:fldChar w:fldCharType="begin"/>
      </w:r>
      <w:r w:rsidR="00535E7B">
        <w:rPr>
          <w:rFonts w:asciiTheme="minorHAnsi" w:hAnsiTheme="minorHAnsi" w:cstheme="minorHAnsi"/>
          <w:lang w:val="lt-LT"/>
        </w:rPr>
        <w:instrText>HYPERLINK "https://e-seimas.lrs.lt/portal/legalAct/lt/TAD/01aeb1815d8c11e7a53b83ca0142260e/asr"</w:instrText>
      </w:r>
      <w:r w:rsidR="00535E7B">
        <w:rPr>
          <w:rFonts w:asciiTheme="minorHAnsi" w:hAnsiTheme="minorHAnsi" w:cstheme="minorHAnsi"/>
          <w:lang w:val="lt-LT"/>
        </w:rPr>
      </w:r>
      <w:r w:rsidR="00535E7B">
        <w:rPr>
          <w:rFonts w:asciiTheme="minorHAnsi" w:hAnsiTheme="minorHAnsi" w:cstheme="minorHAnsi"/>
          <w:lang w:val="lt-LT"/>
        </w:rPr>
        <w:fldChar w:fldCharType="separate"/>
      </w:r>
      <w:r w:rsidR="00535E7B" w:rsidRPr="00535E7B">
        <w:rPr>
          <w:rStyle w:val="Hyperlink"/>
          <w:rFonts w:asciiTheme="minorHAnsi" w:hAnsiTheme="minorHAnsi" w:cstheme="minorHAnsi"/>
          <w:lang w:val="lt-LT"/>
        </w:rPr>
        <w:t>Tiekėjo kvalifikacijos reikalavimų nustatymo metodikos</w:t>
      </w:r>
      <w:r w:rsidR="00535E7B">
        <w:rPr>
          <w:rFonts w:asciiTheme="minorHAnsi" w:hAnsiTheme="minorHAnsi" w:cstheme="minorHAnsi"/>
          <w:lang w:val="lt-LT"/>
        </w:rPr>
        <w:fldChar w:fldCharType="end"/>
      </w:r>
      <w:r w:rsidRPr="00D0127D">
        <w:rPr>
          <w:rFonts w:asciiTheme="minorHAnsi" w:hAnsiTheme="minorHAnsi" w:cstheme="minorHAnsi"/>
          <w:lang w:val="lt-LT"/>
        </w:rPr>
        <w:t xml:space="preserve"> </w:t>
      </w:r>
      <w:bookmarkEnd w:id="0"/>
      <w:r w:rsidRPr="00D0127D">
        <w:rPr>
          <w:rFonts w:asciiTheme="minorHAnsi" w:hAnsiTheme="minorHAnsi" w:cstheme="minorHAnsi"/>
          <w:lang w:val="lt-LT"/>
        </w:rPr>
        <w:t xml:space="preserve">16 punktą, jeigu pirkimo objektas yra sudėtinis ir (ar) dalus, tiekėjai patirtį gali įrodinėti tiek baigtomis sutartimis, tiek nebaigtų vykdyti sutarčių jau įvykdytomis dalimis. Atsižvelgiant į tai, jog šiuo atveju Pirkimo objektas yra dalus (sudaroma tęstinio pobūdžio ilgalaikė sutartis), rekomenduotina </w:t>
      </w:r>
      <w:r w:rsidR="006D05DE">
        <w:rPr>
          <w:rFonts w:asciiTheme="minorHAnsi" w:hAnsiTheme="minorHAnsi" w:cstheme="minorHAnsi"/>
          <w:lang w:val="lt-LT"/>
        </w:rPr>
        <w:t>šį kvalifikacijos reikalavimą papildyti pastaba, jog tiekėjas gali patirtį įrodinėti tiek baigtomis sutartimis, tiek nebaigtų vykdyti sutarčių jau įvykdytomis dalimis.</w:t>
      </w:r>
    </w:p>
    <w:p w14:paraId="125EBAD6" w14:textId="2C2EF000" w:rsidR="009F3D88" w:rsidRDefault="006D05DE" w:rsidP="005951D9">
      <w:pPr>
        <w:pStyle w:val="tajtip"/>
        <w:shd w:val="clear" w:color="auto" w:fill="FFFFFF"/>
        <w:ind w:firstLine="567"/>
        <w:contextualSpacing/>
        <w:rPr>
          <w:rFonts w:asciiTheme="minorHAnsi" w:hAnsiTheme="minorHAnsi" w:cstheme="minorHAnsi"/>
          <w:lang w:val="lt-LT"/>
        </w:rPr>
      </w:pPr>
      <w:r>
        <w:rPr>
          <w:rFonts w:asciiTheme="minorHAnsi" w:hAnsiTheme="minorHAnsi" w:cstheme="minorHAnsi"/>
          <w:lang w:val="lt-LT"/>
        </w:rPr>
        <w:t xml:space="preserve">Pirkimo sąlygų </w:t>
      </w:r>
      <w:r w:rsidRPr="006D05DE">
        <w:rPr>
          <w:rFonts w:asciiTheme="minorHAnsi" w:hAnsiTheme="minorHAnsi" w:cstheme="minorHAnsi"/>
          <w:lang w:val="lt-LT"/>
        </w:rPr>
        <w:t>3.4.1, 3.4.2 papunk</w:t>
      </w:r>
      <w:r>
        <w:rPr>
          <w:rFonts w:asciiTheme="minorHAnsi" w:hAnsiTheme="minorHAnsi" w:cstheme="minorHAnsi"/>
          <w:lang w:val="lt-LT"/>
        </w:rPr>
        <w:t xml:space="preserve">čiuose numatyta galimybė tiekėjui pateikti aukštesnę kvalifikaciją įrodančius dokumentus nei reikalaujama kvalifikacijos reikalavimuose, t. y. SPSC ar SSVA išduotus kvalifikacijos atestatus. Rekomenduotina Pirkimo sąlygų </w:t>
      </w:r>
      <w:r w:rsidRPr="006D05DE">
        <w:rPr>
          <w:rFonts w:asciiTheme="minorHAnsi" w:hAnsiTheme="minorHAnsi" w:cstheme="minorHAnsi"/>
          <w:lang w:val="lt-LT"/>
        </w:rPr>
        <w:t>3.4 papunk</w:t>
      </w:r>
      <w:r>
        <w:rPr>
          <w:rFonts w:asciiTheme="minorHAnsi" w:hAnsiTheme="minorHAnsi" w:cstheme="minorHAnsi"/>
          <w:lang w:val="lt-LT"/>
        </w:rPr>
        <w:t xml:space="preserve">čio Kvalifikacijos reikalavimų lentelę papildyti pastaba dėl užsienio tiekėjų/specialistų skirtingo statuso </w:t>
      </w:r>
      <w:r w:rsidRPr="006D05DE">
        <w:rPr>
          <w:rFonts w:asciiTheme="minorHAnsi" w:hAnsiTheme="minorHAnsi" w:cstheme="minorHAnsi"/>
          <w:lang w:val="lt-LT"/>
        </w:rPr>
        <w:t xml:space="preserve">pagal </w:t>
      </w:r>
      <w:hyperlink r:id="rId8" w:history="1">
        <w:r w:rsidR="009F3D88" w:rsidRPr="009F3D88">
          <w:rPr>
            <w:rStyle w:val="Hyperlink"/>
            <w:rFonts w:asciiTheme="minorHAnsi" w:hAnsiTheme="minorHAnsi" w:cstheme="minorHAnsi"/>
            <w:lang w:val="lt-LT"/>
          </w:rPr>
          <w:t>Statybos darbų pirkimų gaires</w:t>
        </w:r>
      </w:hyperlink>
      <w:r w:rsidRPr="006D05DE">
        <w:rPr>
          <w:rFonts w:asciiTheme="minorHAnsi" w:hAnsiTheme="minorHAnsi" w:cstheme="minorHAnsi"/>
          <w:lang w:val="lt-LT"/>
        </w:rPr>
        <w:t xml:space="preserve"> (24 </w:t>
      </w:r>
      <w:proofErr w:type="spellStart"/>
      <w:r w:rsidRPr="006D05DE">
        <w:rPr>
          <w:rFonts w:asciiTheme="minorHAnsi" w:hAnsiTheme="minorHAnsi" w:cstheme="minorHAnsi"/>
          <w:lang w:val="lt-LT"/>
        </w:rPr>
        <w:t>pusl</w:t>
      </w:r>
      <w:proofErr w:type="spellEnd"/>
      <w:r w:rsidRPr="006D05DE">
        <w:rPr>
          <w:rFonts w:asciiTheme="minorHAnsi" w:hAnsiTheme="minorHAnsi" w:cstheme="minorHAnsi"/>
          <w:lang w:val="lt-LT"/>
        </w:rPr>
        <w:t>.</w:t>
      </w:r>
      <w:r w:rsidR="009F3D88">
        <w:rPr>
          <w:rFonts w:asciiTheme="minorHAnsi" w:hAnsiTheme="minorHAnsi" w:cstheme="minorHAnsi"/>
          <w:lang w:val="lt-LT"/>
        </w:rPr>
        <w:t>: „</w:t>
      </w:r>
      <w:r w:rsidR="009F3D88" w:rsidRPr="009F3D88">
        <w:rPr>
          <w:rFonts w:asciiTheme="minorHAnsi" w:hAnsiTheme="minorHAnsi" w:cstheme="minorHAnsi"/>
          <w:lang w:val="lt-LT"/>
        </w:rPr>
        <w:t>Lietuvos Respublikos ir trečiųjų šalių piliečiams ir kitiems fiziniams</w:t>
      </w:r>
      <w:r w:rsidR="009F3D88">
        <w:rPr>
          <w:rFonts w:asciiTheme="minorHAnsi" w:hAnsiTheme="minorHAnsi" w:cstheme="minorHAnsi"/>
          <w:lang w:val="lt-LT"/>
        </w:rPr>
        <w:t xml:space="preserve"> </w:t>
      </w:r>
      <w:r w:rsidR="009F3D88" w:rsidRPr="009F3D88">
        <w:rPr>
          <w:rFonts w:asciiTheme="minorHAnsi" w:hAnsiTheme="minorHAnsi" w:cstheme="minorHAnsi"/>
          <w:lang w:val="lt-LT"/>
        </w:rPr>
        <w:t xml:space="preserve">asmenims (išskyrus </w:t>
      </w:r>
      <w:r w:rsidR="009F3D88" w:rsidRPr="009F3D88">
        <w:rPr>
          <w:rFonts w:asciiTheme="minorHAnsi" w:hAnsiTheme="minorHAnsi" w:cstheme="minorHAnsi"/>
          <w:b/>
          <w:bCs/>
          <w:lang w:val="lt-LT"/>
        </w:rPr>
        <w:t>užsienio šalies specialistus</w:t>
      </w:r>
      <w:r w:rsidR="009F3D88" w:rsidRPr="009F3D88">
        <w:rPr>
          <w:rFonts w:asciiTheme="minorHAnsi" w:hAnsiTheme="minorHAnsi" w:cstheme="minorHAnsi"/>
          <w:lang w:val="lt-LT"/>
        </w:rPr>
        <w:t>) SSVA (iki 2022-04-30 SPSC) išduoti kvalifikacijos</w:t>
      </w:r>
      <w:r w:rsidR="009F3D88">
        <w:rPr>
          <w:rFonts w:asciiTheme="minorHAnsi" w:hAnsiTheme="minorHAnsi" w:cstheme="minorHAnsi"/>
          <w:lang w:val="lt-LT"/>
        </w:rPr>
        <w:t xml:space="preserve"> </w:t>
      </w:r>
      <w:r w:rsidR="009F3D88" w:rsidRPr="009F3D88">
        <w:rPr>
          <w:rFonts w:asciiTheme="minorHAnsi" w:hAnsiTheme="minorHAnsi" w:cstheme="minorHAnsi"/>
          <w:lang w:val="lt-LT"/>
        </w:rPr>
        <w:t xml:space="preserve">atestatai ar </w:t>
      </w:r>
      <w:r w:rsidR="009F3D88" w:rsidRPr="009F3D88">
        <w:rPr>
          <w:rFonts w:asciiTheme="minorHAnsi" w:hAnsiTheme="minorHAnsi" w:cstheme="minorHAnsi"/>
          <w:b/>
          <w:bCs/>
          <w:lang w:val="lt-LT"/>
        </w:rPr>
        <w:t>užsienio šalies specialistams</w:t>
      </w:r>
      <w:r w:rsidR="009F3D88" w:rsidRPr="009F3D88">
        <w:rPr>
          <w:rFonts w:asciiTheme="minorHAnsi" w:hAnsiTheme="minorHAnsi" w:cstheme="minorHAnsi"/>
          <w:lang w:val="lt-LT"/>
        </w:rPr>
        <w:t xml:space="preserve"> išduoti teisės pripažinimo dokumentai, arba </w:t>
      </w:r>
      <w:r w:rsidR="009F3D88" w:rsidRPr="009F3D88">
        <w:rPr>
          <w:rFonts w:asciiTheme="minorHAnsi" w:hAnsiTheme="minorHAnsi" w:cstheme="minorHAnsi"/>
          <w:b/>
          <w:bCs/>
          <w:lang w:val="lt-LT"/>
        </w:rPr>
        <w:t>užsienio šalies specialistams</w:t>
      </w:r>
      <w:r w:rsidR="009F3D88" w:rsidRPr="009F3D88">
        <w:rPr>
          <w:rFonts w:asciiTheme="minorHAnsi" w:hAnsiTheme="minorHAnsi" w:cstheme="minorHAnsi"/>
          <w:lang w:val="lt-LT"/>
        </w:rPr>
        <w:t xml:space="preserve"> išduoti dokumentai, patvirtinantys turimą kvalifikaciją kilmės šalyje, arba nuorodos į</w:t>
      </w:r>
      <w:r w:rsidR="009F3D88">
        <w:rPr>
          <w:rFonts w:asciiTheme="minorHAnsi" w:hAnsiTheme="minorHAnsi" w:cstheme="minorHAnsi"/>
          <w:lang w:val="lt-LT"/>
        </w:rPr>
        <w:t xml:space="preserve"> </w:t>
      </w:r>
      <w:r w:rsidR="009F3D88" w:rsidRPr="009F3D88">
        <w:rPr>
          <w:rFonts w:asciiTheme="minorHAnsi" w:hAnsiTheme="minorHAnsi" w:cstheme="minorHAnsi"/>
          <w:lang w:val="lt-LT"/>
        </w:rPr>
        <w:t xml:space="preserve">nacionalines duomenų bazes bet kurioje </w:t>
      </w:r>
      <w:r w:rsidR="009F3D88" w:rsidRPr="009F3D88">
        <w:rPr>
          <w:rFonts w:asciiTheme="minorHAnsi" w:hAnsiTheme="minorHAnsi" w:cstheme="minorHAnsi"/>
          <w:lang w:val="lt-LT"/>
        </w:rPr>
        <w:lastRenderedPageBreak/>
        <w:t>valstybėje narėje, prie kurių pirkimo vykdytojas turės galimybę</w:t>
      </w:r>
      <w:r w:rsidR="009F3D88">
        <w:rPr>
          <w:rFonts w:asciiTheme="minorHAnsi" w:hAnsiTheme="minorHAnsi" w:cstheme="minorHAnsi"/>
          <w:lang w:val="lt-LT"/>
        </w:rPr>
        <w:t xml:space="preserve"> </w:t>
      </w:r>
      <w:r w:rsidR="009F3D88" w:rsidRPr="009F3D88">
        <w:rPr>
          <w:rFonts w:asciiTheme="minorHAnsi" w:hAnsiTheme="minorHAnsi" w:cstheme="minorHAnsi"/>
          <w:lang w:val="lt-LT"/>
        </w:rPr>
        <w:t>tiesiogiai ir neatlygintinai prisijungęs susipažinti su reikalaujamais dokumentais ir (ar) informacija.</w:t>
      </w:r>
      <w:r w:rsidR="009F3D88">
        <w:rPr>
          <w:rFonts w:asciiTheme="minorHAnsi" w:hAnsiTheme="minorHAnsi" w:cstheme="minorHAnsi"/>
          <w:lang w:val="lt-LT"/>
        </w:rPr>
        <w:t xml:space="preserve"> </w:t>
      </w:r>
      <w:r w:rsidR="009F3D88" w:rsidRPr="009F3D88">
        <w:rPr>
          <w:rFonts w:asciiTheme="minorHAnsi" w:hAnsiTheme="minorHAnsi" w:cstheme="minorHAnsi"/>
          <w:b/>
          <w:bCs/>
          <w:lang w:val="lt-LT"/>
        </w:rPr>
        <w:t>Užsienio šalies specialistai</w:t>
      </w:r>
      <w:r w:rsidR="009F3D88" w:rsidRPr="009F3D88">
        <w:rPr>
          <w:rFonts w:asciiTheme="minorHAnsi" w:hAnsiTheme="minorHAnsi" w:cstheme="minorHAnsi"/>
          <w:lang w:val="lt-LT"/>
        </w:rPr>
        <w:t xml:space="preserve"> – Europos Sąjungos valstybės narių, Šveicarijos Konfederacijos arba</w:t>
      </w:r>
      <w:r w:rsidR="009F3D88">
        <w:rPr>
          <w:rFonts w:asciiTheme="minorHAnsi" w:hAnsiTheme="minorHAnsi" w:cstheme="minorHAnsi"/>
          <w:lang w:val="lt-LT"/>
        </w:rPr>
        <w:t xml:space="preserve"> </w:t>
      </w:r>
      <w:r w:rsidR="009F3D88" w:rsidRPr="009F3D88">
        <w:rPr>
          <w:rFonts w:asciiTheme="minorHAnsi" w:hAnsiTheme="minorHAnsi" w:cstheme="minorHAnsi"/>
          <w:lang w:val="lt-LT"/>
        </w:rPr>
        <w:t>valstybių, pasirašiusių Europos ekonominės erdvės sutartį, piliečiai ir kiti fiziniai asmenys, kurie naudojasi</w:t>
      </w:r>
      <w:r w:rsidR="009F3D88">
        <w:rPr>
          <w:rFonts w:asciiTheme="minorHAnsi" w:hAnsiTheme="minorHAnsi" w:cstheme="minorHAnsi"/>
          <w:lang w:val="lt-LT"/>
        </w:rPr>
        <w:t xml:space="preserve"> </w:t>
      </w:r>
      <w:r w:rsidR="009F3D88" w:rsidRPr="009F3D88">
        <w:rPr>
          <w:rFonts w:asciiTheme="minorHAnsi" w:hAnsiTheme="minorHAnsi" w:cstheme="minorHAnsi"/>
          <w:lang w:val="lt-LT"/>
        </w:rPr>
        <w:t>Europos Sąjungos teisės aktuose jiems suteiktomis judėjimo valstybėse narėse teisėmis</w:t>
      </w:r>
      <w:r w:rsidR="009F3D88">
        <w:rPr>
          <w:rFonts w:asciiTheme="minorHAnsi" w:hAnsiTheme="minorHAnsi" w:cstheme="minorHAnsi"/>
          <w:lang w:val="lt-LT"/>
        </w:rPr>
        <w:t xml:space="preserve"> &lt;...&gt;“ </w:t>
      </w:r>
      <w:r w:rsidR="009F3D88" w:rsidRPr="005951D9">
        <w:rPr>
          <w:rFonts w:asciiTheme="minorHAnsi" w:hAnsiTheme="minorHAnsi" w:cstheme="minorHAnsi"/>
          <w:b/>
          <w:bCs/>
          <w:lang w:val="lt-LT"/>
        </w:rPr>
        <w:t>Užsienio šalies specialisto</w:t>
      </w:r>
      <w:r w:rsidR="009F3D88" w:rsidRPr="009F3D88">
        <w:rPr>
          <w:rFonts w:asciiTheme="minorHAnsi" w:hAnsiTheme="minorHAnsi" w:cstheme="minorHAnsi"/>
          <w:lang w:val="lt-LT"/>
        </w:rPr>
        <w:t xml:space="preserve"> turimos kvalifikacijos patvirtinimo dokumentai Lietuvoje gali būti išduoti ir po</w:t>
      </w:r>
      <w:r w:rsidR="005951D9">
        <w:rPr>
          <w:rFonts w:asciiTheme="minorHAnsi" w:hAnsiTheme="minorHAnsi" w:cstheme="minorHAnsi"/>
          <w:lang w:val="lt-LT"/>
        </w:rPr>
        <w:t xml:space="preserve"> </w:t>
      </w:r>
      <w:r w:rsidR="009F3D88" w:rsidRPr="009F3D88">
        <w:rPr>
          <w:rFonts w:asciiTheme="minorHAnsi" w:hAnsiTheme="minorHAnsi" w:cstheme="minorHAnsi"/>
          <w:lang w:val="lt-LT"/>
        </w:rPr>
        <w:t>pasiūlymų pateikimo datos, tačiau pačią teisę specialistas kilmės šalyje turi būti įgijęs iki</w:t>
      </w:r>
      <w:r w:rsidR="005951D9">
        <w:rPr>
          <w:rFonts w:asciiTheme="minorHAnsi" w:hAnsiTheme="minorHAnsi" w:cstheme="minorHAnsi"/>
          <w:lang w:val="lt-LT"/>
        </w:rPr>
        <w:t xml:space="preserve"> </w:t>
      </w:r>
      <w:r w:rsidR="009F3D88" w:rsidRPr="009F3D88">
        <w:rPr>
          <w:rFonts w:asciiTheme="minorHAnsi" w:hAnsiTheme="minorHAnsi" w:cstheme="minorHAnsi"/>
          <w:lang w:val="lt-LT"/>
        </w:rPr>
        <w:t>pasiūlymų pateikimo termino pabaigos</w:t>
      </w:r>
      <w:r w:rsidR="005951D9">
        <w:rPr>
          <w:rFonts w:asciiTheme="minorHAnsi" w:hAnsiTheme="minorHAnsi" w:cstheme="minorHAnsi"/>
          <w:lang w:val="lt-LT"/>
        </w:rPr>
        <w:t xml:space="preserve"> &lt;...&gt;“).</w:t>
      </w:r>
    </w:p>
    <w:p w14:paraId="3AF0BEA1" w14:textId="77978F5A" w:rsidR="005951D9" w:rsidRPr="008A336C" w:rsidRDefault="005951D9" w:rsidP="005951D9">
      <w:pPr>
        <w:pStyle w:val="tajtip"/>
        <w:numPr>
          <w:ilvl w:val="0"/>
          <w:numId w:val="3"/>
        </w:numPr>
        <w:shd w:val="clear" w:color="auto" w:fill="FFFFFF"/>
        <w:contextualSpacing/>
        <w:rPr>
          <w:rFonts w:asciiTheme="minorHAnsi" w:hAnsiTheme="minorHAnsi" w:cstheme="minorHAnsi"/>
          <w:b/>
          <w:bCs/>
        </w:rPr>
      </w:pPr>
      <w:r>
        <w:rPr>
          <w:rFonts w:asciiTheme="minorHAnsi" w:hAnsiTheme="minorHAnsi" w:cstheme="minorHAnsi"/>
          <w:b/>
          <w:bCs/>
        </w:rPr>
        <w:t>D</w:t>
      </w:r>
      <w:proofErr w:type="spellStart"/>
      <w:r>
        <w:rPr>
          <w:rFonts w:asciiTheme="minorHAnsi" w:hAnsiTheme="minorHAnsi" w:cstheme="minorHAnsi"/>
          <w:b/>
          <w:bCs/>
          <w:lang w:val="lt-LT"/>
        </w:rPr>
        <w:t>ėl</w:t>
      </w:r>
      <w:proofErr w:type="spellEnd"/>
      <w:r>
        <w:rPr>
          <w:rFonts w:asciiTheme="minorHAnsi" w:hAnsiTheme="minorHAnsi" w:cstheme="minorHAnsi"/>
          <w:b/>
          <w:bCs/>
          <w:lang w:val="lt-LT"/>
        </w:rPr>
        <w:t xml:space="preserve"> </w:t>
      </w:r>
      <w:r w:rsidR="008A336C">
        <w:rPr>
          <w:rFonts w:asciiTheme="minorHAnsi" w:hAnsiTheme="minorHAnsi" w:cstheme="minorHAnsi"/>
          <w:b/>
          <w:bCs/>
          <w:lang w:val="lt-LT"/>
        </w:rPr>
        <w:t>žaliojo pirkimo reikalavimų</w:t>
      </w:r>
    </w:p>
    <w:p w14:paraId="61EE6E90" w14:textId="50972AE2" w:rsidR="00EC23A9" w:rsidRPr="00EC23A9" w:rsidRDefault="00EC23A9" w:rsidP="00EC23A9">
      <w:pPr>
        <w:pStyle w:val="tajtip"/>
        <w:shd w:val="clear" w:color="auto" w:fill="FFFFFF"/>
        <w:ind w:firstLine="567"/>
        <w:contextualSpacing/>
        <w:rPr>
          <w:rFonts w:asciiTheme="minorHAnsi" w:hAnsiTheme="minorHAnsi" w:cstheme="minorHAnsi"/>
          <w:b/>
          <w:bCs/>
          <w:lang w:val="lt-LT"/>
        </w:rPr>
      </w:pPr>
      <w:r>
        <w:rPr>
          <w:rFonts w:asciiTheme="minorHAnsi" w:hAnsiTheme="minorHAnsi" w:cstheme="minorHAnsi"/>
          <w:lang w:val="lt-LT"/>
        </w:rPr>
        <w:t xml:space="preserve">Jeigu Perkančioji organizacija siekia Taikyti </w:t>
      </w:r>
      <w:hyperlink r:id="rId9" w:history="1">
        <w:r w:rsidRPr="008A336C">
          <w:rPr>
            <w:rStyle w:val="Hyperlink"/>
            <w:rFonts w:asciiTheme="minorHAnsi" w:hAnsiTheme="minorHAnsi" w:cstheme="minorHAnsi"/>
            <w:lang w:val="lt-LT"/>
          </w:rPr>
          <w:t>Aplinkos apsaugos kriterijų, vykdant žaliuosius pirkimus tvarkos aprašo</w:t>
        </w:r>
      </w:hyperlink>
      <w:r w:rsidRPr="008A336C">
        <w:rPr>
          <w:rFonts w:asciiTheme="minorHAnsi" w:hAnsiTheme="minorHAnsi" w:cstheme="minorHAnsi"/>
          <w:lang w:val="lt-LT"/>
        </w:rPr>
        <w:t xml:space="preserve"> </w:t>
      </w:r>
      <w:r>
        <w:rPr>
          <w:rFonts w:asciiTheme="minorHAnsi" w:hAnsiTheme="minorHAnsi" w:cstheme="minorHAnsi"/>
          <w:lang w:val="lt-LT"/>
        </w:rPr>
        <w:t xml:space="preserve">(toliau – Aprašas) </w:t>
      </w:r>
      <w:r w:rsidRPr="0013375D">
        <w:rPr>
          <w:rFonts w:asciiTheme="minorHAnsi" w:hAnsiTheme="minorHAnsi" w:cstheme="minorHAnsi"/>
          <w:lang w:val="lt-LT"/>
        </w:rPr>
        <w:t>4</w:t>
      </w:r>
      <w:r>
        <w:rPr>
          <w:rFonts w:asciiTheme="minorHAnsi" w:hAnsiTheme="minorHAnsi" w:cstheme="minorHAnsi"/>
          <w:lang w:val="lt-LT"/>
        </w:rPr>
        <w:t xml:space="preserve">.3 papunktį, tuomet rekomenduotina aplinkos apsaugos vadybos sistemos reikalavimų neįtraukti į kvalifikacinių reikalavimų sąrašą, bet </w:t>
      </w:r>
      <w:r w:rsidR="00A94836">
        <w:rPr>
          <w:rFonts w:asciiTheme="minorHAnsi" w:hAnsiTheme="minorHAnsi" w:cstheme="minorHAnsi"/>
          <w:lang w:val="lt-LT"/>
        </w:rPr>
        <w:t xml:space="preserve">Pirkimo dokumentuose </w:t>
      </w:r>
      <w:r>
        <w:rPr>
          <w:rFonts w:asciiTheme="minorHAnsi" w:hAnsiTheme="minorHAnsi" w:cstheme="minorHAnsi"/>
          <w:lang w:val="lt-LT"/>
        </w:rPr>
        <w:t xml:space="preserve">nustatyti juos atskirai, kaip kokybės vadybos sistemos ir aplinkos apsaugos vadybos sistemos standartų reikalavimus pagal Įstatymo </w:t>
      </w:r>
      <w:r w:rsidRPr="0013375D">
        <w:rPr>
          <w:rFonts w:asciiTheme="minorHAnsi" w:hAnsiTheme="minorHAnsi" w:cstheme="minorHAnsi"/>
          <w:lang w:val="lt-LT"/>
        </w:rPr>
        <w:t>4</w:t>
      </w:r>
      <w:r>
        <w:rPr>
          <w:rFonts w:asciiTheme="minorHAnsi" w:hAnsiTheme="minorHAnsi" w:cstheme="minorHAnsi"/>
          <w:lang w:val="lt-LT"/>
        </w:rPr>
        <w:t xml:space="preserve">8 straipsnį. </w:t>
      </w:r>
      <w:r w:rsidR="00A94836">
        <w:rPr>
          <w:rFonts w:asciiTheme="minorHAnsi" w:hAnsiTheme="minorHAnsi" w:cstheme="minorHAnsi"/>
          <w:lang w:val="lt-LT"/>
        </w:rPr>
        <w:t>Atkreiptinas dėmesys</w:t>
      </w:r>
      <w:r w:rsidR="00A94836" w:rsidRPr="0037513A">
        <w:rPr>
          <w:rFonts w:asciiTheme="minorHAnsi" w:hAnsiTheme="minorHAnsi" w:cstheme="minorHAnsi"/>
          <w:lang w:val="lt-LT"/>
        </w:rPr>
        <w:t xml:space="preserve">, </w:t>
      </w:r>
      <w:r w:rsidRPr="0037513A">
        <w:rPr>
          <w:rFonts w:asciiTheme="minorHAnsi" w:hAnsiTheme="minorHAnsi" w:cstheme="minorHAnsi"/>
          <w:lang w:val="lt-LT"/>
        </w:rPr>
        <w:t xml:space="preserve">jog tiekėjas ne tik turi būti įdiegęs, bet ir </w:t>
      </w:r>
      <w:r w:rsidR="00A94836" w:rsidRPr="0037513A">
        <w:rPr>
          <w:rFonts w:asciiTheme="minorHAnsi" w:hAnsiTheme="minorHAnsi" w:cstheme="minorHAnsi"/>
          <w:lang w:val="lt-LT"/>
        </w:rPr>
        <w:t xml:space="preserve">savo veikloje (sutarties vykdymo metu) </w:t>
      </w:r>
      <w:r w:rsidRPr="0037513A">
        <w:rPr>
          <w:rFonts w:asciiTheme="minorHAnsi" w:hAnsiTheme="minorHAnsi" w:cstheme="minorHAnsi"/>
          <w:lang w:val="lt-LT"/>
        </w:rPr>
        <w:t>taikyti aplinkos apsaugos vadybos sistemos</w:t>
      </w:r>
      <w:r w:rsidR="0037513A" w:rsidRPr="0037513A">
        <w:rPr>
          <w:rFonts w:asciiTheme="minorHAnsi" w:hAnsiTheme="minorHAnsi" w:cstheme="minorHAnsi"/>
          <w:lang w:val="lt-LT"/>
        </w:rPr>
        <w:t xml:space="preserve"> </w:t>
      </w:r>
      <w:r w:rsidRPr="0037513A">
        <w:rPr>
          <w:rFonts w:asciiTheme="minorHAnsi" w:hAnsiTheme="minorHAnsi" w:cstheme="minorHAnsi"/>
          <w:lang w:val="lt-LT"/>
        </w:rPr>
        <w:t>reikalavimus</w:t>
      </w:r>
      <w:r w:rsidR="00A94836" w:rsidRPr="0037513A">
        <w:rPr>
          <w:rFonts w:asciiTheme="minorHAnsi" w:hAnsiTheme="minorHAnsi" w:cstheme="minorHAnsi"/>
          <w:lang w:val="lt-LT"/>
        </w:rPr>
        <w:t>, todėl ateityje rekomenduotina reikalavimo formuluotę tikslinti</w:t>
      </w:r>
      <w:r w:rsidRPr="0037513A">
        <w:rPr>
          <w:rFonts w:asciiTheme="minorHAnsi" w:hAnsiTheme="minorHAnsi" w:cstheme="minorHAnsi"/>
          <w:lang w:val="lt-LT"/>
        </w:rPr>
        <w:t>. Pirkimo sąlygų 3.4.4 papunktyje, patvirtinančių dokumentų sąraše nurodyta galimybė pateikti lygiaverčius</w:t>
      </w:r>
      <w:r w:rsidR="0037513A">
        <w:rPr>
          <w:rFonts w:asciiTheme="minorHAnsi" w:hAnsiTheme="minorHAnsi" w:cstheme="minorHAnsi"/>
          <w:lang w:val="lt-LT"/>
        </w:rPr>
        <w:t xml:space="preserve"> aplinkos apsaugos</w:t>
      </w:r>
      <w:r w:rsidRPr="00EC23A9">
        <w:rPr>
          <w:rFonts w:asciiTheme="minorHAnsi" w:hAnsiTheme="minorHAnsi" w:cstheme="minorHAnsi"/>
          <w:lang w:val="lt-LT"/>
        </w:rPr>
        <w:t xml:space="preserve"> vadybos užtikrinimo priemonių įrodymus</w:t>
      </w:r>
      <w:r>
        <w:rPr>
          <w:rFonts w:asciiTheme="minorHAnsi" w:hAnsiTheme="minorHAnsi" w:cstheme="minorHAnsi"/>
          <w:lang w:val="lt-LT"/>
        </w:rPr>
        <w:t xml:space="preserve">, kaip tai numato Įstatymo </w:t>
      </w:r>
      <w:r w:rsidRPr="00EC23A9">
        <w:rPr>
          <w:rFonts w:asciiTheme="minorHAnsi" w:hAnsiTheme="minorHAnsi" w:cstheme="minorHAnsi"/>
          <w:lang w:val="lt-LT"/>
        </w:rPr>
        <w:t>4</w:t>
      </w:r>
      <w:r>
        <w:rPr>
          <w:rFonts w:asciiTheme="minorHAnsi" w:hAnsiTheme="minorHAnsi" w:cstheme="minorHAnsi"/>
          <w:lang w:val="lt-LT"/>
        </w:rPr>
        <w:t xml:space="preserve">8 straipsnis, tačiau šią nuostatą rekomenduotina papildyti pastaba, jog </w:t>
      </w:r>
      <w:r w:rsidRPr="00EC23A9">
        <w:rPr>
          <w:rFonts w:asciiTheme="minorHAnsi" w:hAnsiTheme="minorHAnsi" w:cstheme="minorHAnsi"/>
          <w:lang w:val="lt-LT"/>
        </w:rPr>
        <w:t>lygiaverčiai aplinkos apsaugos vadybos užtikrinimo priemonių įrodymai turi atitikti visus Aprašo 10 punkto 10.1 -10.6 papunkčiuose nustatytus reikalavimus.</w:t>
      </w:r>
    </w:p>
    <w:p w14:paraId="652D73AC" w14:textId="00BFAC84" w:rsidR="006D488E" w:rsidRDefault="002D71C4" w:rsidP="002D71C4">
      <w:pPr>
        <w:pStyle w:val="tajtip"/>
        <w:numPr>
          <w:ilvl w:val="0"/>
          <w:numId w:val="3"/>
        </w:numPr>
        <w:shd w:val="clear" w:color="auto" w:fill="FFFFFF"/>
        <w:contextualSpacing/>
        <w:rPr>
          <w:rFonts w:asciiTheme="minorHAnsi" w:hAnsiTheme="minorHAnsi" w:cstheme="minorHAnsi"/>
          <w:b/>
          <w:bCs/>
          <w:lang w:val="lt-LT"/>
        </w:rPr>
      </w:pPr>
      <w:r w:rsidRPr="002D71C4">
        <w:rPr>
          <w:rFonts w:asciiTheme="minorHAnsi" w:hAnsiTheme="minorHAnsi" w:cstheme="minorHAnsi"/>
          <w:b/>
          <w:bCs/>
          <w:lang w:val="lt-LT"/>
        </w:rPr>
        <w:t>D</w:t>
      </w:r>
      <w:r>
        <w:rPr>
          <w:rFonts w:asciiTheme="minorHAnsi" w:hAnsiTheme="minorHAnsi" w:cstheme="minorHAnsi"/>
          <w:b/>
          <w:bCs/>
          <w:lang w:val="lt-LT"/>
        </w:rPr>
        <w:t>ėl termino pirkimo dokumentų paaiškinimams, patikslinimams pateikti</w:t>
      </w:r>
    </w:p>
    <w:p w14:paraId="47E19864" w14:textId="7B2A51A9" w:rsidR="002D71C4" w:rsidRDefault="002D71C4" w:rsidP="002D71C4">
      <w:pPr>
        <w:pStyle w:val="tajtip"/>
        <w:shd w:val="clear" w:color="auto" w:fill="FFFFFF"/>
        <w:ind w:firstLine="567"/>
        <w:contextualSpacing/>
        <w:rPr>
          <w:rFonts w:asciiTheme="minorHAnsi" w:hAnsiTheme="minorHAnsi" w:cstheme="minorHAnsi"/>
          <w:lang w:val="lt-LT"/>
        </w:rPr>
      </w:pPr>
      <w:r w:rsidRPr="0082196F">
        <w:rPr>
          <w:rFonts w:asciiTheme="minorHAnsi" w:hAnsiTheme="minorHAnsi" w:cstheme="minorHAnsi"/>
          <w:lang w:val="lt-LT"/>
        </w:rPr>
        <w:t xml:space="preserve">Pirkimo sąlygų 8.3 papunktyje nustatyta, jog „Tiekėjo prašymu, (pateiktu tik CVP IS susirašinėjimo priemonėmis) papildomi pirkimo dokumentai (paaiškinimai ar pataisymai) pateikiami CVP IS priemonėmis ne vėliau kaip likus </w:t>
      </w:r>
      <w:r w:rsidRPr="0037513A">
        <w:rPr>
          <w:rFonts w:asciiTheme="minorHAnsi" w:hAnsiTheme="minorHAnsi" w:cstheme="minorHAnsi"/>
          <w:b/>
          <w:bCs/>
          <w:lang w:val="lt-LT"/>
        </w:rPr>
        <w:t>3</w:t>
      </w:r>
      <w:r w:rsidRPr="0082196F">
        <w:rPr>
          <w:rFonts w:asciiTheme="minorHAnsi" w:hAnsiTheme="minorHAnsi" w:cstheme="minorHAnsi"/>
          <w:lang w:val="lt-LT"/>
        </w:rPr>
        <w:t xml:space="preserve"> kalendorinėms dienoms iki pasiūlymų pateikimo termino pabaigos, jei jų paprašyta laiku &lt;...&gt;“. Atkreipiame dėmesį, jog šiame papunktyje nustatytas </w:t>
      </w:r>
      <w:r w:rsidR="0082196F" w:rsidRPr="0082196F">
        <w:rPr>
          <w:rFonts w:asciiTheme="minorHAnsi" w:hAnsiTheme="minorHAnsi" w:cstheme="minorHAnsi"/>
          <w:lang w:val="lt-LT"/>
        </w:rPr>
        <w:t xml:space="preserve">3 kalendorinių dienų terminas neatitinka Įstatymo 36 straipsnio 5 dalies. Įstatymo 36 straipsnio 5 dalyje nustatyta, jog </w:t>
      </w:r>
      <w:r w:rsidR="0082196F">
        <w:rPr>
          <w:rFonts w:asciiTheme="minorHAnsi" w:hAnsiTheme="minorHAnsi" w:cstheme="minorHAnsi"/>
          <w:lang w:val="lt-LT"/>
        </w:rPr>
        <w:t>„</w:t>
      </w:r>
      <w:r w:rsidR="0082196F" w:rsidRPr="0082196F">
        <w:rPr>
          <w:rFonts w:asciiTheme="minorHAnsi" w:hAnsiTheme="minorHAnsi" w:cstheme="minorHAnsi"/>
          <w:lang w:val="lt-LT"/>
        </w:rPr>
        <w:t>Jeigu papildomos su pirkimo dokumentais susijusios informacijos paprašoma laiku, perkančioji organizacija ją pateikia visiems tiekėjams ne vėliau kaip likus 6 dienoms, supaprastinto pirkimo atveju – 4 dienoms iki pasiūlymų pateikimo termino pabaigos</w:t>
      </w:r>
      <w:r w:rsidR="0082196F">
        <w:rPr>
          <w:rFonts w:asciiTheme="minorHAnsi" w:hAnsiTheme="minorHAnsi" w:cstheme="minorHAnsi"/>
          <w:lang w:val="lt-LT"/>
        </w:rPr>
        <w:t xml:space="preserve">&lt;...&gt;“. Atsižvelgiant į tai, jog vykdomas supaprastintas atviras konkursas, kuriam netaikoma pagreitinta procedūra, rekomenduojame tikslinti Pirkimo sąlygų </w:t>
      </w:r>
      <w:r w:rsidR="0082196F" w:rsidRPr="0082196F">
        <w:rPr>
          <w:rFonts w:asciiTheme="minorHAnsi" w:hAnsiTheme="minorHAnsi" w:cstheme="minorHAnsi"/>
          <w:lang w:val="lt-LT"/>
        </w:rPr>
        <w:t>8</w:t>
      </w:r>
      <w:r w:rsidR="0082196F">
        <w:rPr>
          <w:rFonts w:asciiTheme="minorHAnsi" w:hAnsiTheme="minorHAnsi" w:cstheme="minorHAnsi"/>
          <w:lang w:val="lt-LT"/>
        </w:rPr>
        <w:t xml:space="preserve">.3 papunktyje nustatytą procedūrinį terminą, numatant </w:t>
      </w:r>
      <w:r w:rsidR="0082196F" w:rsidRPr="0082196F">
        <w:rPr>
          <w:rFonts w:asciiTheme="minorHAnsi" w:hAnsiTheme="minorHAnsi" w:cstheme="minorHAnsi"/>
          <w:lang w:val="lt-LT"/>
        </w:rPr>
        <w:t>4</w:t>
      </w:r>
      <w:r w:rsidR="0082196F">
        <w:rPr>
          <w:rFonts w:asciiTheme="minorHAnsi" w:hAnsiTheme="minorHAnsi" w:cstheme="minorHAnsi"/>
          <w:lang w:val="lt-LT"/>
        </w:rPr>
        <w:t xml:space="preserve"> dienas iki pasiūlymų pateikimo, kaip tai numatyta Įstatymo </w:t>
      </w:r>
      <w:r w:rsidR="0082196F" w:rsidRPr="0082196F">
        <w:rPr>
          <w:rFonts w:asciiTheme="minorHAnsi" w:hAnsiTheme="minorHAnsi" w:cstheme="minorHAnsi"/>
          <w:lang w:val="lt-LT"/>
        </w:rPr>
        <w:t>3</w:t>
      </w:r>
      <w:r w:rsidR="0082196F">
        <w:rPr>
          <w:rFonts w:asciiTheme="minorHAnsi" w:hAnsiTheme="minorHAnsi" w:cstheme="minorHAnsi"/>
          <w:lang w:val="lt-LT"/>
        </w:rPr>
        <w:t>6 straipsnio 5 dalyje.</w:t>
      </w:r>
    </w:p>
    <w:p w14:paraId="64F655D5" w14:textId="6CB9B458" w:rsidR="00207B42" w:rsidRDefault="00207B42" w:rsidP="00207B42">
      <w:pPr>
        <w:pStyle w:val="tajtip"/>
        <w:numPr>
          <w:ilvl w:val="0"/>
          <w:numId w:val="3"/>
        </w:numPr>
        <w:shd w:val="clear" w:color="auto" w:fill="FFFFFF"/>
        <w:contextualSpacing/>
        <w:rPr>
          <w:rFonts w:asciiTheme="minorHAnsi" w:hAnsiTheme="minorHAnsi" w:cstheme="minorHAnsi"/>
          <w:b/>
          <w:bCs/>
          <w:lang w:val="lt-LT"/>
        </w:rPr>
      </w:pPr>
      <w:r w:rsidRPr="00207B42">
        <w:rPr>
          <w:rFonts w:asciiTheme="minorHAnsi" w:hAnsiTheme="minorHAnsi" w:cstheme="minorHAnsi"/>
          <w:b/>
          <w:bCs/>
          <w:lang w:val="lt-LT"/>
        </w:rPr>
        <w:t>Dėl tiekėjų pateiktų duomenų ar dokumentų tikslinimo</w:t>
      </w:r>
    </w:p>
    <w:p w14:paraId="17D6EB6D" w14:textId="19A9B788" w:rsidR="00207B42" w:rsidRPr="00207B42" w:rsidRDefault="00207B42" w:rsidP="00207B42">
      <w:pPr>
        <w:pStyle w:val="tajtip"/>
        <w:shd w:val="clear" w:color="auto" w:fill="FFFFFF"/>
        <w:ind w:firstLine="567"/>
        <w:contextualSpacing/>
        <w:rPr>
          <w:rFonts w:asciiTheme="minorHAnsi" w:hAnsiTheme="minorHAnsi" w:cstheme="minorHAnsi"/>
          <w:lang w:val="lt-LT"/>
        </w:rPr>
      </w:pPr>
      <w:r>
        <w:rPr>
          <w:rFonts w:asciiTheme="minorHAnsi" w:hAnsiTheme="minorHAnsi" w:cstheme="minorHAnsi"/>
          <w:lang w:val="lt-LT"/>
        </w:rPr>
        <w:t xml:space="preserve">Nuo </w:t>
      </w:r>
      <w:r w:rsidRPr="00207B42">
        <w:rPr>
          <w:rFonts w:asciiTheme="minorHAnsi" w:hAnsiTheme="minorHAnsi" w:cstheme="minorHAnsi"/>
          <w:lang w:val="lt-LT"/>
        </w:rPr>
        <w:t xml:space="preserve">2023-01-01 </w:t>
      </w:r>
      <w:r>
        <w:rPr>
          <w:rFonts w:asciiTheme="minorHAnsi" w:hAnsiTheme="minorHAnsi" w:cstheme="minorHAnsi"/>
          <w:lang w:val="lt-LT"/>
        </w:rPr>
        <w:t xml:space="preserve">įsigaliojo Įstatymo </w:t>
      </w:r>
      <w:r w:rsidRPr="00207B42">
        <w:rPr>
          <w:rFonts w:asciiTheme="minorHAnsi" w:hAnsiTheme="minorHAnsi" w:cstheme="minorHAnsi"/>
          <w:lang w:val="lt-LT"/>
        </w:rPr>
        <w:t>45 straipsnio 3 dalie</w:t>
      </w:r>
      <w:r>
        <w:rPr>
          <w:rFonts w:asciiTheme="minorHAnsi" w:hAnsiTheme="minorHAnsi" w:cstheme="minorHAnsi"/>
          <w:lang w:val="lt-LT"/>
        </w:rPr>
        <w:t xml:space="preserve">s nauja redakcija keičianti tiekėjų pateiktų duomenų ar dokumentų tikslinimo, papildymo ir aiškinimo taisykles. Perkančiosios organizacijos privalo vadovautis Tarnybos </w:t>
      </w:r>
      <w:r w:rsidRPr="00207B42">
        <w:rPr>
          <w:rFonts w:asciiTheme="minorHAnsi" w:hAnsiTheme="minorHAnsi" w:cstheme="minorHAnsi"/>
          <w:lang w:val="lt-LT"/>
        </w:rPr>
        <w:t xml:space="preserve">2022-12-30 </w:t>
      </w:r>
      <w:r>
        <w:rPr>
          <w:rFonts w:asciiTheme="minorHAnsi" w:hAnsiTheme="minorHAnsi" w:cstheme="minorHAnsi"/>
          <w:lang w:val="lt-LT"/>
        </w:rPr>
        <w:t>į</w:t>
      </w:r>
      <w:r w:rsidRPr="00207B42">
        <w:rPr>
          <w:rFonts w:asciiTheme="minorHAnsi" w:hAnsiTheme="minorHAnsi" w:cstheme="minorHAnsi"/>
          <w:lang w:val="lt-LT"/>
        </w:rPr>
        <w:t xml:space="preserve">sakymu Nr. 1S-240 patvirtintomis </w:t>
      </w:r>
      <w:hyperlink r:id="rId10" w:history="1">
        <w:r w:rsidRPr="00207B42">
          <w:rPr>
            <w:rStyle w:val="Hyperlink"/>
            <w:rFonts w:asciiTheme="minorHAnsi" w:hAnsiTheme="minorHAnsi" w:cstheme="minorHAnsi"/>
            <w:lang w:val="lt-LT"/>
          </w:rPr>
          <w:t>Pasiūlymų patikslinimo, papildymo ar paaiškinimo taisyklėmis</w:t>
        </w:r>
      </w:hyperlink>
      <w:r w:rsidRPr="00207B42">
        <w:rPr>
          <w:rFonts w:asciiTheme="minorHAnsi" w:hAnsiTheme="minorHAnsi" w:cstheme="minorHAnsi"/>
          <w:lang w:val="lt-LT"/>
        </w:rPr>
        <w:t>.</w:t>
      </w:r>
    </w:p>
    <w:p w14:paraId="697F2E58" w14:textId="01145C79" w:rsidR="00207B42" w:rsidRPr="001E2330" w:rsidRDefault="00207B42" w:rsidP="00207B42">
      <w:pPr>
        <w:pStyle w:val="tajtip"/>
        <w:shd w:val="clear" w:color="auto" w:fill="FFFFFF"/>
        <w:ind w:firstLine="567"/>
        <w:contextualSpacing/>
        <w:rPr>
          <w:rFonts w:asciiTheme="minorHAnsi" w:hAnsiTheme="minorHAnsi" w:cstheme="minorHAnsi"/>
          <w:lang w:val="lt-LT"/>
        </w:rPr>
      </w:pPr>
      <w:r>
        <w:rPr>
          <w:rFonts w:asciiTheme="minorHAnsi" w:hAnsiTheme="minorHAnsi" w:cstheme="minorHAnsi"/>
          <w:lang w:val="lt-LT"/>
        </w:rPr>
        <w:t xml:space="preserve">Atsižvelgiant į nuo </w:t>
      </w:r>
      <w:r w:rsidRPr="00207B42">
        <w:rPr>
          <w:rFonts w:asciiTheme="minorHAnsi" w:hAnsiTheme="minorHAnsi" w:cstheme="minorHAnsi"/>
          <w:lang w:val="lt-LT"/>
        </w:rPr>
        <w:t xml:space="preserve">2023-01-01 </w:t>
      </w:r>
      <w:r>
        <w:rPr>
          <w:rFonts w:asciiTheme="minorHAnsi" w:hAnsiTheme="minorHAnsi" w:cstheme="minorHAnsi"/>
          <w:lang w:val="lt-LT"/>
        </w:rPr>
        <w:t>įsigaliojusi</w:t>
      </w:r>
      <w:r w:rsidR="00A35208">
        <w:rPr>
          <w:rFonts w:asciiTheme="minorHAnsi" w:hAnsiTheme="minorHAnsi" w:cstheme="minorHAnsi"/>
          <w:lang w:val="lt-LT"/>
        </w:rPr>
        <w:t>ą</w:t>
      </w:r>
      <w:r>
        <w:rPr>
          <w:rFonts w:asciiTheme="minorHAnsi" w:hAnsiTheme="minorHAnsi" w:cstheme="minorHAnsi"/>
          <w:lang w:val="lt-LT"/>
        </w:rPr>
        <w:t xml:space="preserve"> Įstatymo </w:t>
      </w:r>
      <w:r w:rsidRPr="00207B42">
        <w:rPr>
          <w:rFonts w:asciiTheme="minorHAnsi" w:hAnsiTheme="minorHAnsi" w:cstheme="minorHAnsi"/>
          <w:lang w:val="lt-LT"/>
        </w:rPr>
        <w:t>4</w:t>
      </w:r>
      <w:r>
        <w:rPr>
          <w:rFonts w:asciiTheme="minorHAnsi" w:hAnsiTheme="minorHAnsi" w:cstheme="minorHAnsi"/>
          <w:lang w:val="lt-LT"/>
        </w:rPr>
        <w:t>5 straipsnio 3 dalies redakcij</w:t>
      </w:r>
      <w:r w:rsidR="00A35208">
        <w:rPr>
          <w:rFonts w:asciiTheme="minorHAnsi" w:hAnsiTheme="minorHAnsi" w:cstheme="minorHAnsi"/>
          <w:lang w:val="lt-LT"/>
        </w:rPr>
        <w:t>ą</w:t>
      </w:r>
      <w:r>
        <w:rPr>
          <w:rFonts w:asciiTheme="minorHAnsi" w:hAnsiTheme="minorHAnsi" w:cstheme="minorHAnsi"/>
          <w:lang w:val="lt-LT"/>
        </w:rPr>
        <w:t xml:space="preserve">, rekomenduojame koreguoti Pirkimo sąlygų </w:t>
      </w:r>
      <w:r w:rsidRPr="00207B42">
        <w:rPr>
          <w:rFonts w:asciiTheme="minorHAnsi" w:hAnsiTheme="minorHAnsi" w:cstheme="minorHAnsi"/>
          <w:lang w:val="lt-LT"/>
        </w:rPr>
        <w:t>1</w:t>
      </w:r>
      <w:r>
        <w:rPr>
          <w:rFonts w:asciiTheme="minorHAnsi" w:hAnsiTheme="minorHAnsi" w:cstheme="minorHAnsi"/>
          <w:lang w:val="lt-LT"/>
        </w:rPr>
        <w:t>0.2, 10.3 papunkčius, nustatant, jog „</w:t>
      </w:r>
      <w:r w:rsidRPr="00207B42">
        <w:rPr>
          <w:rFonts w:asciiTheme="minorHAnsi" w:hAnsiTheme="minorHAnsi" w:cstheme="minorHAnsi"/>
          <w:lang w:val="lt-LT"/>
        </w:rPr>
        <w:t xml:space="preserve"> Jeigu tiekėjas pateikė netikslius, neišsamius ar klaidingus dokumentus ar duomenis apie atitiktį pirkimo sąlygų reikalavimams ar šių dokumentų ar duomenų trūksta, perkančioji organizacija prašo (kai ji tai </w:t>
      </w:r>
      <w:r w:rsidRPr="00207B42">
        <w:rPr>
          <w:rFonts w:asciiTheme="minorHAnsi" w:hAnsiTheme="minorHAnsi" w:cstheme="minorHAnsi"/>
          <w:lang w:val="lt-LT"/>
        </w:rPr>
        <w:lastRenderedPageBreak/>
        <w:t>gali daryti nepažeisdama lygiateisiškumo ir skaidrumo principų) tiekėją šiuos dokumentus ar duomenis patikslinti, papildyti arba paaiškinti per jos nustatytą protingą terminą. Duomenys ir (arba) dokumentai tikslinami, aiškinami ar papildomi vadovaujantis Viešųjų pirkimų tarnybos nustatytomis taisyklėmis</w:t>
      </w:r>
      <w:r w:rsidR="00934F3D">
        <w:rPr>
          <w:rFonts w:asciiTheme="minorHAnsi" w:hAnsiTheme="minorHAnsi" w:cstheme="minorHAnsi"/>
          <w:lang w:val="lt-LT"/>
        </w:rPr>
        <w:t>.“</w:t>
      </w:r>
      <w:r w:rsidR="00EC23A9">
        <w:rPr>
          <w:rFonts w:asciiTheme="minorHAnsi" w:hAnsiTheme="minorHAnsi" w:cstheme="minorHAnsi"/>
          <w:lang w:val="lt-LT"/>
        </w:rPr>
        <w:t xml:space="preserve"> Kartu rekomenduotina atnaujinti Pirkimo sąlygų </w:t>
      </w:r>
      <w:r w:rsidR="00EC23A9" w:rsidRPr="00EC23A9">
        <w:rPr>
          <w:rFonts w:asciiTheme="minorHAnsi" w:hAnsiTheme="minorHAnsi" w:cstheme="minorHAnsi"/>
          <w:lang w:val="lt-LT"/>
        </w:rPr>
        <w:t>11.1 papunkt</w:t>
      </w:r>
      <w:r w:rsidR="00EC23A9">
        <w:rPr>
          <w:rFonts w:asciiTheme="minorHAnsi" w:hAnsiTheme="minorHAnsi" w:cstheme="minorHAnsi"/>
          <w:lang w:val="lt-LT"/>
        </w:rPr>
        <w:t xml:space="preserve">į pagal Tarnybos </w:t>
      </w:r>
      <w:r w:rsidR="00EC23A9" w:rsidRPr="00EC23A9">
        <w:rPr>
          <w:rFonts w:asciiTheme="minorHAnsi" w:hAnsiTheme="minorHAnsi" w:cstheme="minorHAnsi"/>
          <w:lang w:val="lt-LT"/>
        </w:rPr>
        <w:t xml:space="preserve">parengtas </w:t>
      </w:r>
      <w:hyperlink r:id="rId11" w:history="1">
        <w:r w:rsidR="00DA28F8" w:rsidRPr="00DA28F8">
          <w:rPr>
            <w:rStyle w:val="Hyperlink"/>
            <w:rFonts w:asciiTheme="minorHAnsi" w:hAnsiTheme="minorHAnsi" w:cstheme="minorHAnsi"/>
            <w:lang w:val="lt-LT"/>
          </w:rPr>
          <w:t>Atvirojo konkurso pavyzdines sąlygas</w:t>
        </w:r>
      </w:hyperlink>
      <w:r w:rsidR="00EC23A9">
        <w:rPr>
          <w:rFonts w:asciiTheme="minorHAnsi" w:hAnsiTheme="minorHAnsi" w:cstheme="minorHAnsi"/>
          <w:lang w:val="lt-LT"/>
        </w:rPr>
        <w:t xml:space="preserve"> (</w:t>
      </w:r>
      <w:r w:rsidR="005A1E3B">
        <w:rPr>
          <w:rFonts w:asciiTheme="minorHAnsi" w:hAnsiTheme="minorHAnsi" w:cstheme="minorHAnsi"/>
          <w:lang w:val="lt-LT"/>
        </w:rPr>
        <w:t xml:space="preserve">pagal aktualų reglamentavimą išdėstyti pasiūlymų atmetimo pagrindus, susijusius su tiekėjų pateiktų duomenų ar dokumentų tikslinimu, paaiškinimu, atkreipti dėmesį, jog Pirkimų sąlygų </w:t>
      </w:r>
      <w:r w:rsidR="005A1E3B" w:rsidRPr="005A1E3B">
        <w:rPr>
          <w:rFonts w:asciiTheme="minorHAnsi" w:hAnsiTheme="minorHAnsi" w:cstheme="minorHAnsi"/>
          <w:lang w:val="lt-LT"/>
        </w:rPr>
        <w:t>11.1.9</w:t>
      </w:r>
      <w:r w:rsidR="005A1E3B">
        <w:rPr>
          <w:rFonts w:asciiTheme="minorHAnsi" w:hAnsiTheme="minorHAnsi" w:cstheme="minorHAnsi"/>
          <w:lang w:val="lt-LT"/>
        </w:rPr>
        <w:t xml:space="preserve"> p. numatytas pasiūlymo atmetimo pagrindas („</w:t>
      </w:r>
      <w:r w:rsidR="005A1E3B" w:rsidRPr="005A1E3B">
        <w:rPr>
          <w:rFonts w:asciiTheme="minorHAnsi" w:hAnsiTheme="minorHAnsi" w:cstheme="minorHAnsi"/>
          <w:lang w:val="lt-LT"/>
        </w:rPr>
        <w:t>11.1.9 p.</w:t>
      </w:r>
      <w:r w:rsidR="005A1E3B">
        <w:rPr>
          <w:rFonts w:asciiTheme="minorHAnsi" w:hAnsiTheme="minorHAnsi" w:cstheme="minorHAnsi"/>
          <w:lang w:val="lt-LT"/>
        </w:rPr>
        <w:t xml:space="preserve"> </w:t>
      </w:r>
      <w:r w:rsidR="005A1E3B" w:rsidRPr="005A1E3B">
        <w:rPr>
          <w:rFonts w:asciiTheme="minorHAnsi" w:hAnsiTheme="minorHAnsi" w:cstheme="minorHAnsi"/>
          <w:lang w:val="lt-LT"/>
        </w:rPr>
        <w:t>jei tiekėjas pateikia daugiau kaip vieną pasiūlymą arba ūkio subjektų grupės narys dalyvauja teikiant kelis pasiūlymus</w:t>
      </w:r>
      <w:r w:rsidR="005A1E3B">
        <w:rPr>
          <w:rFonts w:asciiTheme="minorHAnsi" w:hAnsiTheme="minorHAnsi" w:cstheme="minorHAnsi"/>
          <w:lang w:val="lt-LT"/>
        </w:rPr>
        <w:t xml:space="preserve"> &lt;...&gt;“) netikslus, nes </w:t>
      </w:r>
      <w:r w:rsidR="005A1E3B" w:rsidRPr="005A1E3B">
        <w:rPr>
          <w:rFonts w:asciiTheme="minorHAnsi" w:hAnsiTheme="minorHAnsi" w:cstheme="minorHAnsi"/>
          <w:lang w:val="lt-LT"/>
        </w:rPr>
        <w:t>tas pats ūkio subjektas gali būti nurodytas skirtingų tiekėjų pasiūlymuose kaip subtiekėjas</w:t>
      </w:r>
      <w:r w:rsidR="005A1E3B">
        <w:rPr>
          <w:rFonts w:asciiTheme="minorHAnsi" w:hAnsiTheme="minorHAnsi" w:cstheme="minorHAnsi"/>
          <w:lang w:val="lt-LT"/>
        </w:rPr>
        <w:t xml:space="preserve">, </w:t>
      </w:r>
      <w:r w:rsidR="005A1E3B" w:rsidRPr="005A1E3B">
        <w:rPr>
          <w:rFonts w:asciiTheme="minorHAnsi" w:hAnsiTheme="minorHAnsi" w:cstheme="minorHAnsi"/>
          <w:lang w:val="lt-LT"/>
        </w:rPr>
        <w:t>1</w:t>
      </w:r>
      <w:r w:rsidR="005A1E3B">
        <w:rPr>
          <w:rFonts w:asciiTheme="minorHAnsi" w:hAnsiTheme="minorHAnsi" w:cstheme="minorHAnsi"/>
          <w:lang w:val="lt-LT"/>
        </w:rPr>
        <w:t>1.1.11 papunktis („</w:t>
      </w:r>
      <w:r w:rsidR="005A1E3B" w:rsidRPr="005A1E3B">
        <w:rPr>
          <w:rFonts w:asciiTheme="minorHAnsi" w:hAnsiTheme="minorHAnsi" w:cstheme="minorHAnsi"/>
          <w:lang w:val="lt-LT"/>
        </w:rPr>
        <w:t>11.1.11.Tiekėjas yra įtrauktas į nepatikimų tiekėjų sąrašą</w:t>
      </w:r>
      <w:r w:rsidR="005A1E3B">
        <w:rPr>
          <w:rFonts w:asciiTheme="minorHAnsi" w:hAnsiTheme="minorHAnsi" w:cstheme="minorHAnsi"/>
          <w:lang w:val="lt-LT"/>
        </w:rPr>
        <w:t xml:space="preserve"> &lt;...&gt;“)</w:t>
      </w:r>
      <w:r w:rsidR="00DA3BD2">
        <w:rPr>
          <w:rFonts w:asciiTheme="minorHAnsi" w:hAnsiTheme="minorHAnsi" w:cstheme="minorHAnsi"/>
          <w:lang w:val="lt-LT"/>
        </w:rPr>
        <w:t xml:space="preserve"> tikslintinas</w:t>
      </w:r>
      <w:r w:rsidR="001E2330">
        <w:rPr>
          <w:rFonts w:asciiTheme="minorHAnsi" w:hAnsiTheme="minorHAnsi" w:cstheme="minorHAnsi"/>
          <w:lang w:val="lt-LT"/>
        </w:rPr>
        <w:t xml:space="preserve">, nes pagal Įstatymo </w:t>
      </w:r>
      <w:r w:rsidR="001E2330" w:rsidRPr="001E2330">
        <w:rPr>
          <w:rFonts w:asciiTheme="minorHAnsi" w:hAnsiTheme="minorHAnsi" w:cstheme="minorHAnsi"/>
          <w:lang w:val="lt-LT"/>
        </w:rPr>
        <w:t>4</w:t>
      </w:r>
      <w:r w:rsidR="001E2330">
        <w:rPr>
          <w:rFonts w:asciiTheme="minorHAnsi" w:hAnsiTheme="minorHAnsi" w:cstheme="minorHAnsi"/>
          <w:lang w:val="lt-LT"/>
        </w:rPr>
        <w:t>6 straipsnio 10 dalyje numatytos išimtys, kai tiekėjas nepašalinamas iš pirkimo procedūros ir kt.).</w:t>
      </w:r>
    </w:p>
    <w:p w14:paraId="414A1ECD" w14:textId="77777777" w:rsidR="0071485A" w:rsidRDefault="0071485A" w:rsidP="001E2B27">
      <w:pPr>
        <w:spacing w:after="0" w:line="254" w:lineRule="auto"/>
        <w:ind w:left="142" w:firstLine="567"/>
        <w:rPr>
          <w:rFonts w:eastAsia="Times New Roman" w:cstheme="minorHAnsi"/>
          <w:sz w:val="24"/>
          <w:szCs w:val="24"/>
        </w:rPr>
      </w:pPr>
    </w:p>
    <w:p w14:paraId="0C984478" w14:textId="5901C0D1" w:rsidR="005A6497" w:rsidRDefault="0071485A" w:rsidP="005A6497">
      <w:pPr>
        <w:spacing w:after="0" w:line="254" w:lineRule="auto"/>
        <w:ind w:left="142" w:firstLine="567"/>
        <w:rPr>
          <w:rFonts w:eastAsia="Times New Roman" w:cstheme="minorHAnsi"/>
          <w:sz w:val="24"/>
          <w:szCs w:val="24"/>
        </w:rPr>
      </w:pPr>
      <w:r>
        <w:rPr>
          <w:rFonts w:eastAsia="Times New Roman" w:cstheme="minorHAnsi"/>
          <w:sz w:val="24"/>
          <w:szCs w:val="24"/>
        </w:rPr>
        <w:t xml:space="preserve">Vykdant pirkimus ateityje, Perkančiajai organizacijai rekomenduotina naudoti Tarnybos parengtas </w:t>
      </w:r>
      <w:hyperlink r:id="rId12" w:history="1">
        <w:r w:rsidRPr="0071485A">
          <w:rPr>
            <w:rStyle w:val="Hyperlink"/>
            <w:rFonts w:eastAsia="Times New Roman" w:cstheme="minorHAnsi"/>
            <w:sz w:val="24"/>
            <w:szCs w:val="24"/>
          </w:rPr>
          <w:t>Atvirojo konkurso pavyzdines sąlygas</w:t>
        </w:r>
      </w:hyperlink>
      <w:r>
        <w:rPr>
          <w:rFonts w:eastAsia="Times New Roman" w:cstheme="minorHAnsi"/>
          <w:sz w:val="24"/>
          <w:szCs w:val="24"/>
        </w:rPr>
        <w:t>, atnaujintas pagal galiojantį viešųjų pirkimų teisinį reglamentavimą ir naujausią teis</w:t>
      </w:r>
      <w:r w:rsidR="006F3D68">
        <w:rPr>
          <w:rFonts w:eastAsia="Times New Roman" w:cstheme="minorHAnsi"/>
          <w:sz w:val="24"/>
          <w:szCs w:val="24"/>
        </w:rPr>
        <w:t>m</w:t>
      </w:r>
      <w:r>
        <w:rPr>
          <w:rFonts w:eastAsia="Times New Roman" w:cstheme="minorHAnsi"/>
          <w:sz w:val="24"/>
          <w:szCs w:val="24"/>
        </w:rPr>
        <w:t>inę praktiką</w:t>
      </w:r>
      <w:r w:rsidR="001E2330">
        <w:rPr>
          <w:rFonts w:eastAsia="Times New Roman" w:cstheme="minorHAnsi"/>
          <w:sz w:val="24"/>
          <w:szCs w:val="24"/>
        </w:rPr>
        <w:t xml:space="preserve">, </w:t>
      </w:r>
      <w:r w:rsidR="00550D68">
        <w:rPr>
          <w:rFonts w:eastAsia="Times New Roman" w:cstheme="minorHAnsi"/>
          <w:sz w:val="24"/>
          <w:szCs w:val="24"/>
        </w:rPr>
        <w:t xml:space="preserve">atsižvelgti į </w:t>
      </w:r>
      <w:hyperlink r:id="rId13" w:history="1">
        <w:r w:rsidR="00DA28F8" w:rsidRPr="00DA28F8">
          <w:rPr>
            <w:rStyle w:val="Hyperlink"/>
            <w:rFonts w:eastAsia="Times New Roman" w:cstheme="minorHAnsi"/>
            <w:sz w:val="24"/>
            <w:szCs w:val="24"/>
          </w:rPr>
          <w:t>Tiekėjo kvalifikacijos reikalavimų nustatymo metodikos</w:t>
        </w:r>
      </w:hyperlink>
      <w:r w:rsidR="00550D68">
        <w:rPr>
          <w:rFonts w:eastAsia="Times New Roman" w:cstheme="minorHAnsi"/>
          <w:sz w:val="24"/>
          <w:szCs w:val="24"/>
        </w:rPr>
        <w:t xml:space="preserve"> </w:t>
      </w:r>
      <w:r w:rsidR="00DA28F8">
        <w:rPr>
          <w:rFonts w:eastAsia="Times New Roman" w:cstheme="minorHAnsi"/>
          <w:sz w:val="24"/>
          <w:szCs w:val="24"/>
        </w:rPr>
        <w:t xml:space="preserve">nustatytus pavyzdžius dėl kvalifikacijos reikalavimų taikymo </w:t>
      </w:r>
      <w:r w:rsidR="00DA3BD2">
        <w:rPr>
          <w:rFonts w:eastAsia="Times New Roman" w:cstheme="minorHAnsi"/>
          <w:sz w:val="24"/>
          <w:szCs w:val="24"/>
        </w:rPr>
        <w:t xml:space="preserve">tiekėjams, </w:t>
      </w:r>
      <w:r w:rsidR="00DA28F8">
        <w:rPr>
          <w:rFonts w:eastAsia="Times New Roman" w:cstheme="minorHAnsi"/>
          <w:sz w:val="24"/>
          <w:szCs w:val="24"/>
        </w:rPr>
        <w:t>tiekėjų grupėms, subrangovams.</w:t>
      </w:r>
      <w:r>
        <w:rPr>
          <w:rFonts w:eastAsia="Times New Roman" w:cstheme="minorHAnsi"/>
          <w:sz w:val="24"/>
          <w:szCs w:val="24"/>
        </w:rPr>
        <w:t xml:space="preserve"> Perkančiosios organizacijos naudojamose Pirkimo sąlygose yra procedūrinių nuostatų, kurio</w:t>
      </w:r>
      <w:r w:rsidR="005A6497">
        <w:rPr>
          <w:rFonts w:eastAsia="Times New Roman" w:cstheme="minorHAnsi"/>
          <w:sz w:val="24"/>
          <w:szCs w:val="24"/>
        </w:rPr>
        <w:t xml:space="preserve">s griežčiau reglamentuoja viešojo pirkimo procedūras nei aktualios Įstatymo </w:t>
      </w:r>
      <w:r w:rsidR="006F3D68">
        <w:rPr>
          <w:rFonts w:eastAsia="Times New Roman" w:cstheme="minorHAnsi"/>
          <w:sz w:val="24"/>
          <w:szCs w:val="24"/>
        </w:rPr>
        <w:t xml:space="preserve">redakcijos </w:t>
      </w:r>
      <w:r w:rsidR="005A6497">
        <w:rPr>
          <w:rFonts w:eastAsia="Times New Roman" w:cstheme="minorHAnsi"/>
          <w:sz w:val="24"/>
          <w:szCs w:val="24"/>
        </w:rPr>
        <w:t>analogiškos nuostatos (pvz. n</w:t>
      </w:r>
      <w:r w:rsidRPr="0071485A">
        <w:rPr>
          <w:rFonts w:eastAsia="Times New Roman" w:cstheme="minorHAnsi"/>
          <w:sz w:val="24"/>
          <w:szCs w:val="24"/>
        </w:rPr>
        <w:t xml:space="preserve">uo 2023-01-01 pasikeitus </w:t>
      </w:r>
      <w:r w:rsidR="005A6497">
        <w:rPr>
          <w:rFonts w:eastAsia="Times New Roman" w:cstheme="minorHAnsi"/>
          <w:sz w:val="24"/>
          <w:szCs w:val="24"/>
        </w:rPr>
        <w:t>Į</w:t>
      </w:r>
      <w:r w:rsidRPr="0071485A">
        <w:rPr>
          <w:rFonts w:eastAsia="Times New Roman" w:cstheme="minorHAnsi"/>
          <w:sz w:val="24"/>
          <w:szCs w:val="24"/>
        </w:rPr>
        <w:t>statym</w:t>
      </w:r>
      <w:r w:rsidR="005A6497">
        <w:rPr>
          <w:rFonts w:eastAsia="Times New Roman" w:cstheme="minorHAnsi"/>
          <w:sz w:val="24"/>
          <w:szCs w:val="24"/>
        </w:rPr>
        <w:t>o</w:t>
      </w:r>
      <w:r w:rsidRPr="0071485A">
        <w:rPr>
          <w:rFonts w:eastAsia="Times New Roman" w:cstheme="minorHAnsi"/>
          <w:sz w:val="24"/>
          <w:szCs w:val="24"/>
        </w:rPr>
        <w:t xml:space="preserve"> 103 straipsnio 2 dal</w:t>
      </w:r>
      <w:r w:rsidR="005A6497">
        <w:rPr>
          <w:rFonts w:eastAsia="Times New Roman" w:cstheme="minorHAnsi"/>
          <w:sz w:val="24"/>
          <w:szCs w:val="24"/>
        </w:rPr>
        <w:t>iai</w:t>
      </w:r>
      <w:r w:rsidRPr="0071485A">
        <w:rPr>
          <w:rFonts w:eastAsia="Times New Roman" w:cstheme="minorHAnsi"/>
          <w:sz w:val="24"/>
          <w:szCs w:val="24"/>
        </w:rPr>
        <w:t xml:space="preserve"> nebeliko reikalavimo stabdyti pirkimo procedūras iki bus išnagrinėta pretenzija, </w:t>
      </w:r>
      <w:r w:rsidR="005A6497">
        <w:rPr>
          <w:rFonts w:eastAsia="Times New Roman" w:cstheme="minorHAnsi"/>
          <w:sz w:val="24"/>
          <w:szCs w:val="24"/>
        </w:rPr>
        <w:t xml:space="preserve">tačiau Pirkimo sąlygų </w:t>
      </w:r>
      <w:r w:rsidR="005A6497" w:rsidRPr="005A6497">
        <w:rPr>
          <w:rFonts w:eastAsia="Times New Roman" w:cstheme="minorHAnsi"/>
          <w:sz w:val="24"/>
          <w:szCs w:val="24"/>
        </w:rPr>
        <w:t>14.4</w:t>
      </w:r>
      <w:r w:rsidR="005A6497">
        <w:rPr>
          <w:rFonts w:eastAsia="Times New Roman" w:cstheme="minorHAnsi"/>
          <w:sz w:val="24"/>
          <w:szCs w:val="24"/>
        </w:rPr>
        <w:t xml:space="preserve"> papunktyje numatyta, jog </w:t>
      </w:r>
      <w:r w:rsidR="005A6497" w:rsidRPr="005A6497">
        <w:rPr>
          <w:rFonts w:eastAsia="Times New Roman" w:cstheme="minorHAnsi"/>
          <w:sz w:val="24"/>
          <w:szCs w:val="24"/>
        </w:rPr>
        <w:t>Perkančioji organizacija, gavusi pretenziją, sustabdo pirkimo procedūrą, kol bus išnagrinėta ši pretenzija ir priimtas sprendimas</w:t>
      </w:r>
      <w:r w:rsidR="005A6497">
        <w:rPr>
          <w:rFonts w:eastAsia="Times New Roman" w:cstheme="minorHAnsi"/>
          <w:sz w:val="24"/>
          <w:szCs w:val="24"/>
        </w:rPr>
        <w:t xml:space="preserve"> ir kt.).</w:t>
      </w:r>
    </w:p>
    <w:sectPr w:rsidR="005A649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6E74AD" w14:textId="77777777" w:rsidR="00910642" w:rsidRDefault="00910642" w:rsidP="00054927">
      <w:pPr>
        <w:spacing w:after="0" w:line="240" w:lineRule="auto"/>
      </w:pPr>
      <w:r>
        <w:separator/>
      </w:r>
    </w:p>
  </w:endnote>
  <w:endnote w:type="continuationSeparator" w:id="0">
    <w:p w14:paraId="41BCF022" w14:textId="77777777" w:rsidR="00910642" w:rsidRDefault="00910642" w:rsidP="000549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E30628" w14:textId="77777777" w:rsidR="00910642" w:rsidRDefault="00910642" w:rsidP="00054927">
      <w:pPr>
        <w:spacing w:after="0" w:line="240" w:lineRule="auto"/>
      </w:pPr>
      <w:r>
        <w:separator/>
      </w:r>
    </w:p>
  </w:footnote>
  <w:footnote w:type="continuationSeparator" w:id="0">
    <w:p w14:paraId="56C27B68" w14:textId="77777777" w:rsidR="00910642" w:rsidRDefault="00910642" w:rsidP="000549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D25CF3"/>
    <w:multiLevelType w:val="multilevel"/>
    <w:tmpl w:val="3D7E74AA"/>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 w15:restartNumberingAfterBreak="0">
    <w:nsid w:val="4B6E0601"/>
    <w:multiLevelType w:val="hybridMultilevel"/>
    <w:tmpl w:val="D288574C"/>
    <w:lvl w:ilvl="0" w:tplc="569AA4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FDF3F00"/>
    <w:multiLevelType w:val="hybridMultilevel"/>
    <w:tmpl w:val="A7003D4C"/>
    <w:lvl w:ilvl="0" w:tplc="3CD89D0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736587056">
    <w:abstractNumId w:val="1"/>
  </w:num>
  <w:num w:numId="2" w16cid:durableId="144709971">
    <w:abstractNumId w:val="0"/>
  </w:num>
  <w:num w:numId="3" w16cid:durableId="17944034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115"/>
    <w:rsid w:val="00005C17"/>
    <w:rsid w:val="00031A27"/>
    <w:rsid w:val="00054927"/>
    <w:rsid w:val="00075BF9"/>
    <w:rsid w:val="000A6A80"/>
    <w:rsid w:val="000C2C7D"/>
    <w:rsid w:val="000E69E0"/>
    <w:rsid w:val="00117516"/>
    <w:rsid w:val="0013375D"/>
    <w:rsid w:val="00134B4B"/>
    <w:rsid w:val="00151755"/>
    <w:rsid w:val="001718AF"/>
    <w:rsid w:val="001C4AD6"/>
    <w:rsid w:val="001E2330"/>
    <w:rsid w:val="001E2B27"/>
    <w:rsid w:val="00207B42"/>
    <w:rsid w:val="00214541"/>
    <w:rsid w:val="0028646C"/>
    <w:rsid w:val="002C6814"/>
    <w:rsid w:val="002D71C4"/>
    <w:rsid w:val="002E3F8A"/>
    <w:rsid w:val="002F351F"/>
    <w:rsid w:val="00304EC5"/>
    <w:rsid w:val="0032725C"/>
    <w:rsid w:val="0037513A"/>
    <w:rsid w:val="003C4D9A"/>
    <w:rsid w:val="003D72A0"/>
    <w:rsid w:val="003E343B"/>
    <w:rsid w:val="00455250"/>
    <w:rsid w:val="0046034C"/>
    <w:rsid w:val="00461481"/>
    <w:rsid w:val="004661C1"/>
    <w:rsid w:val="004B18DB"/>
    <w:rsid w:val="004C2493"/>
    <w:rsid w:val="004E3616"/>
    <w:rsid w:val="005002FC"/>
    <w:rsid w:val="005022E4"/>
    <w:rsid w:val="00534451"/>
    <w:rsid w:val="00535E7B"/>
    <w:rsid w:val="00550D68"/>
    <w:rsid w:val="0055672D"/>
    <w:rsid w:val="00561AB3"/>
    <w:rsid w:val="005867D1"/>
    <w:rsid w:val="0059448F"/>
    <w:rsid w:val="005951D9"/>
    <w:rsid w:val="005A1E3B"/>
    <w:rsid w:val="005A230F"/>
    <w:rsid w:val="005A6497"/>
    <w:rsid w:val="00613296"/>
    <w:rsid w:val="00615EE6"/>
    <w:rsid w:val="00627D85"/>
    <w:rsid w:val="00631FCC"/>
    <w:rsid w:val="0068425F"/>
    <w:rsid w:val="00692115"/>
    <w:rsid w:val="006A2821"/>
    <w:rsid w:val="006D05DE"/>
    <w:rsid w:val="006D38F0"/>
    <w:rsid w:val="006D488E"/>
    <w:rsid w:val="006F2E80"/>
    <w:rsid w:val="006F3D68"/>
    <w:rsid w:val="007124AE"/>
    <w:rsid w:val="0071485A"/>
    <w:rsid w:val="00716684"/>
    <w:rsid w:val="00732ED4"/>
    <w:rsid w:val="00766B5E"/>
    <w:rsid w:val="00776514"/>
    <w:rsid w:val="007910C7"/>
    <w:rsid w:val="00791D6A"/>
    <w:rsid w:val="0079387D"/>
    <w:rsid w:val="00794B15"/>
    <w:rsid w:val="007F2454"/>
    <w:rsid w:val="007F2735"/>
    <w:rsid w:val="007F7264"/>
    <w:rsid w:val="00811F43"/>
    <w:rsid w:val="0082196F"/>
    <w:rsid w:val="008668D9"/>
    <w:rsid w:val="008765BE"/>
    <w:rsid w:val="008819CD"/>
    <w:rsid w:val="008872A3"/>
    <w:rsid w:val="008A336C"/>
    <w:rsid w:val="008D4614"/>
    <w:rsid w:val="008E1FC6"/>
    <w:rsid w:val="00900897"/>
    <w:rsid w:val="00910642"/>
    <w:rsid w:val="009123FC"/>
    <w:rsid w:val="00914793"/>
    <w:rsid w:val="00920D60"/>
    <w:rsid w:val="00934F3D"/>
    <w:rsid w:val="0094453A"/>
    <w:rsid w:val="00946373"/>
    <w:rsid w:val="00950921"/>
    <w:rsid w:val="00955180"/>
    <w:rsid w:val="00971043"/>
    <w:rsid w:val="009B67C8"/>
    <w:rsid w:val="009C5040"/>
    <w:rsid w:val="009D1FC4"/>
    <w:rsid w:val="009E4C33"/>
    <w:rsid w:val="009F3D88"/>
    <w:rsid w:val="00A11B83"/>
    <w:rsid w:val="00A35208"/>
    <w:rsid w:val="00A94836"/>
    <w:rsid w:val="00A9644D"/>
    <w:rsid w:val="00AA3221"/>
    <w:rsid w:val="00AD3CE6"/>
    <w:rsid w:val="00AE0093"/>
    <w:rsid w:val="00AF0F55"/>
    <w:rsid w:val="00AF78B8"/>
    <w:rsid w:val="00B00BE9"/>
    <w:rsid w:val="00B36AAC"/>
    <w:rsid w:val="00B421F8"/>
    <w:rsid w:val="00B5324C"/>
    <w:rsid w:val="00B66478"/>
    <w:rsid w:val="00B731C2"/>
    <w:rsid w:val="00B87101"/>
    <w:rsid w:val="00BC7978"/>
    <w:rsid w:val="00C12213"/>
    <w:rsid w:val="00C12356"/>
    <w:rsid w:val="00C461E6"/>
    <w:rsid w:val="00C46244"/>
    <w:rsid w:val="00C46564"/>
    <w:rsid w:val="00C578EC"/>
    <w:rsid w:val="00CA5CBE"/>
    <w:rsid w:val="00CA617B"/>
    <w:rsid w:val="00CB1C74"/>
    <w:rsid w:val="00CB3B5F"/>
    <w:rsid w:val="00CB501F"/>
    <w:rsid w:val="00CC21C2"/>
    <w:rsid w:val="00CD6E08"/>
    <w:rsid w:val="00CF03AA"/>
    <w:rsid w:val="00D0127D"/>
    <w:rsid w:val="00D04067"/>
    <w:rsid w:val="00D0449F"/>
    <w:rsid w:val="00D11201"/>
    <w:rsid w:val="00D15007"/>
    <w:rsid w:val="00D33257"/>
    <w:rsid w:val="00D61EB0"/>
    <w:rsid w:val="00D97AC3"/>
    <w:rsid w:val="00DA28F8"/>
    <w:rsid w:val="00DA3BD2"/>
    <w:rsid w:val="00DA66EE"/>
    <w:rsid w:val="00DB7F7C"/>
    <w:rsid w:val="00DE670F"/>
    <w:rsid w:val="00E1771D"/>
    <w:rsid w:val="00E53A92"/>
    <w:rsid w:val="00E54D2E"/>
    <w:rsid w:val="00E93548"/>
    <w:rsid w:val="00EA0D92"/>
    <w:rsid w:val="00EC23A9"/>
    <w:rsid w:val="00ED1B71"/>
    <w:rsid w:val="00ED2701"/>
    <w:rsid w:val="00EF5131"/>
    <w:rsid w:val="00F00D42"/>
    <w:rsid w:val="00F07F1A"/>
    <w:rsid w:val="00F2056E"/>
    <w:rsid w:val="00F83801"/>
    <w:rsid w:val="00F92713"/>
    <w:rsid w:val="00FE20F2"/>
    <w:rsid w:val="00FE4C29"/>
    <w:rsid w:val="00FF24B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29C9C1"/>
  <w15:chartTrackingRefBased/>
  <w15:docId w15:val="{E4255AD3-2257-4FB3-B047-269D78643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646C"/>
    <w:rPr>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jtip">
    <w:name w:val="tajtip"/>
    <w:basedOn w:val="Normal"/>
    <w:rsid w:val="008872A3"/>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semiHidden/>
    <w:unhideWhenUsed/>
    <w:rsid w:val="0005492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54927"/>
    <w:rPr>
      <w:sz w:val="20"/>
      <w:szCs w:val="20"/>
      <w:lang w:val="lt-LT"/>
    </w:rPr>
  </w:style>
  <w:style w:type="character" w:styleId="FootnoteReference">
    <w:name w:val="footnote reference"/>
    <w:basedOn w:val="DefaultParagraphFont"/>
    <w:uiPriority w:val="99"/>
    <w:semiHidden/>
    <w:unhideWhenUsed/>
    <w:rsid w:val="00054927"/>
    <w:rPr>
      <w:vertAlign w:val="superscript"/>
    </w:rPr>
  </w:style>
  <w:style w:type="paragraph" w:styleId="Revision">
    <w:name w:val="Revision"/>
    <w:hidden/>
    <w:uiPriority w:val="99"/>
    <w:semiHidden/>
    <w:rsid w:val="004C2493"/>
    <w:pPr>
      <w:spacing w:after="0" w:line="240" w:lineRule="auto"/>
    </w:pPr>
    <w:rPr>
      <w:lang w:val="lt-LT"/>
    </w:rPr>
  </w:style>
  <w:style w:type="character" w:styleId="CommentReference">
    <w:name w:val="annotation reference"/>
    <w:basedOn w:val="DefaultParagraphFont"/>
    <w:uiPriority w:val="99"/>
    <w:semiHidden/>
    <w:unhideWhenUsed/>
    <w:rsid w:val="00F92713"/>
    <w:rPr>
      <w:sz w:val="16"/>
      <w:szCs w:val="16"/>
    </w:rPr>
  </w:style>
  <w:style w:type="paragraph" w:styleId="CommentText">
    <w:name w:val="annotation text"/>
    <w:basedOn w:val="Normal"/>
    <w:link w:val="CommentTextChar"/>
    <w:uiPriority w:val="99"/>
    <w:unhideWhenUsed/>
    <w:rsid w:val="00F92713"/>
    <w:pPr>
      <w:spacing w:line="240" w:lineRule="auto"/>
    </w:pPr>
    <w:rPr>
      <w:sz w:val="20"/>
      <w:szCs w:val="20"/>
    </w:rPr>
  </w:style>
  <w:style w:type="character" w:customStyle="1" w:styleId="CommentTextChar">
    <w:name w:val="Comment Text Char"/>
    <w:basedOn w:val="DefaultParagraphFont"/>
    <w:link w:val="CommentText"/>
    <w:uiPriority w:val="99"/>
    <w:rsid w:val="00F92713"/>
    <w:rPr>
      <w:sz w:val="20"/>
      <w:szCs w:val="20"/>
      <w:lang w:val="lt-LT"/>
    </w:rPr>
  </w:style>
  <w:style w:type="paragraph" w:styleId="CommentSubject">
    <w:name w:val="annotation subject"/>
    <w:basedOn w:val="CommentText"/>
    <w:next w:val="CommentText"/>
    <w:link w:val="CommentSubjectChar"/>
    <w:uiPriority w:val="99"/>
    <w:semiHidden/>
    <w:unhideWhenUsed/>
    <w:rsid w:val="00F92713"/>
    <w:rPr>
      <w:b/>
      <w:bCs/>
    </w:rPr>
  </w:style>
  <w:style w:type="character" w:customStyle="1" w:styleId="CommentSubjectChar">
    <w:name w:val="Comment Subject Char"/>
    <w:basedOn w:val="CommentTextChar"/>
    <w:link w:val="CommentSubject"/>
    <w:uiPriority w:val="99"/>
    <w:semiHidden/>
    <w:rsid w:val="00F92713"/>
    <w:rPr>
      <w:b/>
      <w:bCs/>
      <w:sz w:val="20"/>
      <w:szCs w:val="20"/>
      <w:lang w:val="lt-LT"/>
    </w:rPr>
  </w:style>
  <w:style w:type="paragraph" w:customStyle="1" w:styleId="pf0">
    <w:name w:val="pf0"/>
    <w:basedOn w:val="Normal"/>
    <w:rsid w:val="0055672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f01">
    <w:name w:val="cf01"/>
    <w:basedOn w:val="DefaultParagraphFont"/>
    <w:rsid w:val="0055672D"/>
    <w:rPr>
      <w:rFonts w:ascii="Segoe UI" w:hAnsi="Segoe UI" w:cs="Segoe UI" w:hint="default"/>
      <w:sz w:val="18"/>
      <w:szCs w:val="18"/>
    </w:rPr>
  </w:style>
  <w:style w:type="character" w:styleId="Hyperlink">
    <w:name w:val="Hyperlink"/>
    <w:basedOn w:val="DefaultParagraphFont"/>
    <w:uiPriority w:val="99"/>
    <w:unhideWhenUsed/>
    <w:rsid w:val="00E1771D"/>
    <w:rPr>
      <w:color w:val="0563C1" w:themeColor="hyperlink"/>
      <w:u w:val="single"/>
    </w:rPr>
  </w:style>
  <w:style w:type="character" w:styleId="UnresolvedMention">
    <w:name w:val="Unresolved Mention"/>
    <w:basedOn w:val="DefaultParagraphFont"/>
    <w:uiPriority w:val="99"/>
    <w:semiHidden/>
    <w:unhideWhenUsed/>
    <w:rsid w:val="00E1771D"/>
    <w:rPr>
      <w:color w:val="605E5C"/>
      <w:shd w:val="clear" w:color="auto" w:fill="E1DFDD"/>
    </w:rPr>
  </w:style>
  <w:style w:type="character" w:styleId="FollowedHyperlink">
    <w:name w:val="FollowedHyperlink"/>
    <w:basedOn w:val="DefaultParagraphFont"/>
    <w:uiPriority w:val="99"/>
    <w:semiHidden/>
    <w:unhideWhenUsed/>
    <w:rsid w:val="00E1771D"/>
    <w:rPr>
      <w:color w:val="954F72" w:themeColor="followedHyperlink"/>
      <w:u w:val="single"/>
    </w:rPr>
  </w:style>
  <w:style w:type="paragraph" w:styleId="ListParagraph">
    <w:name w:val="List Paragraph"/>
    <w:basedOn w:val="Normal"/>
    <w:uiPriority w:val="34"/>
    <w:qFormat/>
    <w:rsid w:val="00AF0F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8525993">
      <w:bodyDiv w:val="1"/>
      <w:marLeft w:val="0"/>
      <w:marRight w:val="0"/>
      <w:marTop w:val="0"/>
      <w:marBottom w:val="0"/>
      <w:divBdr>
        <w:top w:val="none" w:sz="0" w:space="0" w:color="auto"/>
        <w:left w:val="none" w:sz="0" w:space="0" w:color="auto"/>
        <w:bottom w:val="none" w:sz="0" w:space="0" w:color="auto"/>
        <w:right w:val="none" w:sz="0" w:space="0" w:color="auto"/>
      </w:divBdr>
    </w:div>
    <w:div w:id="887494841">
      <w:bodyDiv w:val="1"/>
      <w:marLeft w:val="0"/>
      <w:marRight w:val="0"/>
      <w:marTop w:val="0"/>
      <w:marBottom w:val="0"/>
      <w:divBdr>
        <w:top w:val="none" w:sz="0" w:space="0" w:color="auto"/>
        <w:left w:val="none" w:sz="0" w:space="0" w:color="auto"/>
        <w:bottom w:val="none" w:sz="0" w:space="0" w:color="auto"/>
        <w:right w:val="none" w:sz="0" w:space="0" w:color="auto"/>
      </w:divBdr>
      <w:divsChild>
        <w:div w:id="1411807682">
          <w:marLeft w:val="0"/>
          <w:marRight w:val="0"/>
          <w:marTop w:val="0"/>
          <w:marBottom w:val="0"/>
          <w:divBdr>
            <w:top w:val="none" w:sz="0" w:space="0" w:color="auto"/>
            <w:left w:val="none" w:sz="0" w:space="0" w:color="auto"/>
            <w:bottom w:val="none" w:sz="0" w:space="0" w:color="auto"/>
            <w:right w:val="none" w:sz="0" w:space="0" w:color="auto"/>
          </w:divBdr>
        </w:div>
      </w:divsChild>
    </w:div>
    <w:div w:id="1199246967">
      <w:bodyDiv w:val="1"/>
      <w:marLeft w:val="0"/>
      <w:marRight w:val="0"/>
      <w:marTop w:val="0"/>
      <w:marBottom w:val="0"/>
      <w:divBdr>
        <w:top w:val="none" w:sz="0" w:space="0" w:color="auto"/>
        <w:left w:val="none" w:sz="0" w:space="0" w:color="auto"/>
        <w:bottom w:val="none" w:sz="0" w:space="0" w:color="auto"/>
        <w:right w:val="none" w:sz="0" w:space="0" w:color="auto"/>
      </w:divBdr>
      <w:divsChild>
        <w:div w:id="248001718">
          <w:marLeft w:val="0"/>
          <w:marRight w:val="0"/>
          <w:marTop w:val="0"/>
          <w:marBottom w:val="0"/>
          <w:divBdr>
            <w:top w:val="none" w:sz="0" w:space="0" w:color="auto"/>
            <w:left w:val="none" w:sz="0" w:space="0" w:color="auto"/>
            <w:bottom w:val="none" w:sz="0" w:space="0" w:color="auto"/>
            <w:right w:val="none" w:sz="0" w:space="0" w:color="auto"/>
          </w:divBdr>
        </w:div>
      </w:divsChild>
    </w:div>
    <w:div w:id="1448894378">
      <w:bodyDiv w:val="1"/>
      <w:marLeft w:val="0"/>
      <w:marRight w:val="0"/>
      <w:marTop w:val="0"/>
      <w:marBottom w:val="0"/>
      <w:divBdr>
        <w:top w:val="none" w:sz="0" w:space="0" w:color="auto"/>
        <w:left w:val="none" w:sz="0" w:space="0" w:color="auto"/>
        <w:bottom w:val="none" w:sz="0" w:space="0" w:color="auto"/>
        <w:right w:val="none" w:sz="0" w:space="0" w:color="auto"/>
      </w:divBdr>
    </w:div>
    <w:div w:id="1512255205">
      <w:bodyDiv w:val="1"/>
      <w:marLeft w:val="0"/>
      <w:marRight w:val="0"/>
      <w:marTop w:val="0"/>
      <w:marBottom w:val="0"/>
      <w:divBdr>
        <w:top w:val="none" w:sz="0" w:space="0" w:color="auto"/>
        <w:left w:val="none" w:sz="0" w:space="0" w:color="auto"/>
        <w:bottom w:val="none" w:sz="0" w:space="0" w:color="auto"/>
        <w:right w:val="none" w:sz="0" w:space="0" w:color="auto"/>
      </w:divBdr>
      <w:divsChild>
        <w:div w:id="1599754169">
          <w:marLeft w:val="0"/>
          <w:marRight w:val="0"/>
          <w:marTop w:val="0"/>
          <w:marBottom w:val="0"/>
          <w:divBdr>
            <w:top w:val="none" w:sz="0" w:space="0" w:color="auto"/>
            <w:left w:val="none" w:sz="0" w:space="0" w:color="auto"/>
            <w:bottom w:val="none" w:sz="0" w:space="0" w:color="auto"/>
            <w:right w:val="none" w:sz="0" w:space="0" w:color="auto"/>
          </w:divBdr>
          <w:divsChild>
            <w:div w:id="28335356">
              <w:marLeft w:val="0"/>
              <w:marRight w:val="0"/>
              <w:marTop w:val="0"/>
              <w:marBottom w:val="0"/>
              <w:divBdr>
                <w:top w:val="none" w:sz="0" w:space="0" w:color="auto"/>
                <w:left w:val="none" w:sz="0" w:space="0" w:color="auto"/>
                <w:bottom w:val="none" w:sz="0" w:space="0" w:color="auto"/>
                <w:right w:val="none" w:sz="0" w:space="0" w:color="auto"/>
              </w:divBdr>
            </w:div>
          </w:divsChild>
        </w:div>
        <w:div w:id="1096655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uploads/vpt/documents/files/mp/Statybos_darbu_gaires_2023-07-31.pdf" TargetMode="External"/><Relationship Id="rId13" Type="http://schemas.openxmlformats.org/officeDocument/2006/relationships/hyperlink" Target="https://e-seimas.lrs.lt/portal/legalAct/lt/TAD/01aeb1815d8c11e7a53b83ca0142260e/asr" TargetMode="External"/><Relationship Id="rId3" Type="http://schemas.openxmlformats.org/officeDocument/2006/relationships/settings" Target="settings.xml"/><Relationship Id="rId7" Type="http://schemas.openxmlformats.org/officeDocument/2006/relationships/hyperlink" Target="https://vpt.lrv.lt/lt/metodine-pagalba/pavyzdiniai-dokumentai-3/pasalinimo-pagrindu-lentele/" TargetMode="External"/><Relationship Id="rId12" Type="http://schemas.openxmlformats.org/officeDocument/2006/relationships/hyperlink" Target="https://vpt.lrv.lt/lt/metodine-pagalba/pavyzdiniai-dokumentai-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pt.lrv.lt/lt/metodine-pagalba/pavyzdiniai-dokumentai-3/"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e-seimas.lrs.lt/portal/legalAct/lt/TAD/a4c424b2888111edbdcebd68a7a0df7e?jfwid=-bxdpchpe1" TargetMode="External"/><Relationship Id="rId4" Type="http://schemas.openxmlformats.org/officeDocument/2006/relationships/webSettings" Target="webSettings.xml"/><Relationship Id="rId9" Type="http://schemas.openxmlformats.org/officeDocument/2006/relationships/hyperlink" Target="https://e-seimas.lrs.lt/portal/legalAct/lt/TAD/TAIS.403512/asr"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1503</Words>
  <Characters>8573</Characters>
  <Application>Microsoft Office Word</Application>
  <DocSecurity>0</DocSecurity>
  <Lines>71</Lines>
  <Paragraphs>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10056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Živilė Gasiulienė</dc:creator>
  <cp:keywords/>
  <dc:description/>
  <cp:lastModifiedBy>Živilė Gasiulienė</cp:lastModifiedBy>
  <cp:revision>3</cp:revision>
  <dcterms:created xsi:type="dcterms:W3CDTF">2024-03-06T13:24:00Z</dcterms:created>
  <dcterms:modified xsi:type="dcterms:W3CDTF">2024-03-06T13:36:00Z</dcterms:modified>
</cp:coreProperties>
</file>