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18C44" w14:textId="1C1DDC2B" w:rsidR="00550DE1" w:rsidRPr="00F61A38" w:rsidRDefault="00550DE1" w:rsidP="00F61A38">
      <w:pPr>
        <w:spacing w:line="276" w:lineRule="auto"/>
        <w:rPr>
          <w:rFonts w:cstheme="minorHAnsi"/>
          <w:sz w:val="24"/>
          <w:szCs w:val="24"/>
        </w:rPr>
      </w:pPr>
      <w:r w:rsidRPr="00F61A38">
        <w:rPr>
          <w:rFonts w:cstheme="minorHAnsi"/>
          <w:sz w:val="24"/>
          <w:szCs w:val="24"/>
        </w:rPr>
        <w:t xml:space="preserve">Viešųjų pirkimų tarnyba (toliau – Tarnyba), vadovaudamasi Lietuvos Respublikos viešųjų pirkimų įstatymo (toliau – Įstatymas) 95 straipsnio 1 dalies 2 punkte nustatyta pažeidimų prevencijos funkcija, šiuo metu atlieka </w:t>
      </w:r>
      <w:r w:rsidR="006131E2" w:rsidRPr="00F61A38">
        <w:rPr>
          <w:rFonts w:cstheme="minorHAnsi"/>
          <w:b/>
          <w:bCs/>
          <w:sz w:val="24"/>
          <w:szCs w:val="24"/>
        </w:rPr>
        <w:t>AB Via Lietuva</w:t>
      </w:r>
      <w:r w:rsidRPr="00F61A38">
        <w:rPr>
          <w:rFonts w:cstheme="minorHAnsi"/>
          <w:sz w:val="24"/>
          <w:szCs w:val="24"/>
        </w:rPr>
        <w:t xml:space="preserve"> (toliau – Perkančioji organizacija) vykdomo pirkimo Nr. </w:t>
      </w:r>
      <w:r w:rsidRPr="00F61A38">
        <w:rPr>
          <w:rFonts w:cstheme="minorHAnsi"/>
          <w:b/>
          <w:bCs/>
          <w:sz w:val="24"/>
          <w:szCs w:val="24"/>
        </w:rPr>
        <w:t>7</w:t>
      </w:r>
      <w:r w:rsidR="00FE549C" w:rsidRPr="00F61A38">
        <w:rPr>
          <w:rFonts w:cstheme="minorHAnsi"/>
          <w:b/>
          <w:bCs/>
          <w:sz w:val="24"/>
          <w:szCs w:val="24"/>
        </w:rPr>
        <w:t>11766</w:t>
      </w:r>
      <w:r w:rsidRPr="00F61A38">
        <w:rPr>
          <w:rFonts w:cstheme="minorHAnsi"/>
          <w:b/>
          <w:bCs/>
          <w:sz w:val="24"/>
          <w:szCs w:val="24"/>
        </w:rPr>
        <w:t xml:space="preserve"> „</w:t>
      </w:r>
      <w:r w:rsidR="00FE549C" w:rsidRPr="00F61A38">
        <w:rPr>
          <w:rFonts w:cstheme="minorHAnsi"/>
          <w:b/>
          <w:bCs/>
          <w:sz w:val="24"/>
          <w:szCs w:val="24"/>
        </w:rPr>
        <w:t>RAJONINIO KELIO NR. 3601 ROKIŠKIS–JUODUPĖ–ONUŠKIS–ILZENBERGAS* 13,698 KM TILTO PER VYŽUONĄ REKONSTRAVIMAS</w:t>
      </w:r>
      <w:r w:rsidRPr="00F61A38">
        <w:rPr>
          <w:rFonts w:cstheme="minorHAnsi"/>
          <w:b/>
          <w:bCs/>
          <w:sz w:val="24"/>
          <w:szCs w:val="24"/>
        </w:rPr>
        <w:t>“</w:t>
      </w:r>
      <w:r w:rsidRPr="00F61A38">
        <w:rPr>
          <w:rFonts w:cstheme="minorHAnsi"/>
          <w:sz w:val="24"/>
          <w:szCs w:val="24"/>
        </w:rPr>
        <w:t xml:space="preserve"> (toliau – Pirkimas) dokumentų atitikties Įstatymui ir su jo įgyvendinimu susijusiems teisės aktams peržiūrą (peržiūra prevenciniais tikslais atliekama tam tikra apimtimi).</w:t>
      </w:r>
    </w:p>
    <w:p w14:paraId="166EE68C" w14:textId="6DDE4471" w:rsidR="00550DE1" w:rsidRPr="00F61A38" w:rsidRDefault="00550DE1" w:rsidP="00F61A38">
      <w:pPr>
        <w:spacing w:line="276" w:lineRule="auto"/>
        <w:rPr>
          <w:rFonts w:cstheme="minorHAnsi"/>
          <w:sz w:val="24"/>
          <w:szCs w:val="24"/>
        </w:rPr>
      </w:pPr>
      <w:r w:rsidRPr="00F61A38">
        <w:rPr>
          <w:rFonts w:cstheme="minorHAnsi"/>
          <w:sz w:val="24"/>
          <w:szCs w:val="24"/>
        </w:rPr>
        <w:t>Tarnyba, prevencine tvarka peržiūrėjusi Pirkim</w:t>
      </w:r>
      <w:r w:rsidR="000819CF">
        <w:rPr>
          <w:rFonts w:cstheme="minorHAnsi"/>
          <w:sz w:val="24"/>
          <w:szCs w:val="24"/>
        </w:rPr>
        <w:t>o</w:t>
      </w:r>
      <w:r w:rsidRPr="00F61A38">
        <w:rPr>
          <w:rFonts w:cstheme="minorHAnsi"/>
          <w:sz w:val="24"/>
          <w:szCs w:val="24"/>
        </w:rPr>
        <w:t xml:space="preserve"> dokumentus ir atsižvelgdama į galiojantį teisinį reglamentavimą, </w:t>
      </w:r>
      <w:r w:rsidRPr="008942B8">
        <w:rPr>
          <w:rFonts w:cstheme="minorHAnsi"/>
          <w:sz w:val="24"/>
          <w:szCs w:val="24"/>
        </w:rPr>
        <w:t>teikia pastabas ir rekomendacijas</w:t>
      </w:r>
      <w:r w:rsidRPr="00F61A38">
        <w:rPr>
          <w:rFonts w:cstheme="minorHAnsi"/>
          <w:sz w:val="24"/>
          <w:szCs w:val="24"/>
        </w:rPr>
        <w:t xml:space="preserve"> (toliau – Rekomendacija) dėl Pirkimo dokumentų nuostatų.</w:t>
      </w:r>
    </w:p>
    <w:p w14:paraId="0BD12F04" w14:textId="51E7B786" w:rsidR="00550DE1" w:rsidRPr="00F61A38" w:rsidRDefault="00550DE1" w:rsidP="00F61A38">
      <w:pPr>
        <w:spacing w:line="276" w:lineRule="auto"/>
        <w:rPr>
          <w:rFonts w:cstheme="minorHAnsi"/>
          <w:b/>
          <w:bCs/>
          <w:sz w:val="24"/>
          <w:szCs w:val="24"/>
        </w:rPr>
      </w:pPr>
      <w:r w:rsidRPr="00F61A38">
        <w:rPr>
          <w:rFonts w:cstheme="minorHAnsi"/>
          <w:b/>
          <w:bCs/>
          <w:sz w:val="24"/>
          <w:szCs w:val="24"/>
        </w:rPr>
        <w:t xml:space="preserve">Dėl </w:t>
      </w:r>
      <w:r w:rsidR="00D90BE5" w:rsidRPr="00D90BE5">
        <w:rPr>
          <w:rFonts w:cstheme="minorHAnsi"/>
          <w:b/>
          <w:bCs/>
          <w:sz w:val="24"/>
          <w:szCs w:val="24"/>
        </w:rPr>
        <w:t xml:space="preserve">kokybės vadybos sistemos </w:t>
      </w:r>
      <w:r w:rsidR="00D90BE5">
        <w:rPr>
          <w:rFonts w:cstheme="minorHAnsi"/>
          <w:b/>
          <w:bCs/>
          <w:sz w:val="24"/>
          <w:szCs w:val="24"/>
        </w:rPr>
        <w:t xml:space="preserve">ir </w:t>
      </w:r>
      <w:r w:rsidR="00F81AAA">
        <w:rPr>
          <w:rFonts w:cstheme="minorHAnsi"/>
          <w:b/>
          <w:bCs/>
          <w:sz w:val="24"/>
          <w:szCs w:val="24"/>
        </w:rPr>
        <w:t>aplinkosauginių kriterijų</w:t>
      </w:r>
    </w:p>
    <w:p w14:paraId="1023657C" w14:textId="7520011B" w:rsidR="00B95AA2" w:rsidRPr="00F61A38" w:rsidRDefault="00CE576B" w:rsidP="00F61A38">
      <w:pPr>
        <w:spacing w:line="276" w:lineRule="auto"/>
        <w:rPr>
          <w:rFonts w:cstheme="minorHAnsi"/>
          <w:sz w:val="24"/>
          <w:szCs w:val="24"/>
        </w:rPr>
      </w:pPr>
      <w:r w:rsidRPr="00F61A38">
        <w:rPr>
          <w:rFonts w:cstheme="minorHAnsi"/>
          <w:sz w:val="24"/>
          <w:szCs w:val="24"/>
        </w:rPr>
        <w:t>Speciali</w:t>
      </w:r>
      <w:r w:rsidR="006B5458" w:rsidRPr="00F61A38">
        <w:rPr>
          <w:rFonts w:cstheme="minorHAnsi"/>
          <w:sz w:val="24"/>
          <w:szCs w:val="24"/>
        </w:rPr>
        <w:t>ųjų</w:t>
      </w:r>
      <w:r w:rsidRPr="00F61A38">
        <w:rPr>
          <w:rFonts w:cstheme="minorHAnsi"/>
          <w:sz w:val="24"/>
          <w:szCs w:val="24"/>
        </w:rPr>
        <w:t xml:space="preserve"> pirkimo sąlyg</w:t>
      </w:r>
      <w:r w:rsidR="006B5458" w:rsidRPr="00F61A38">
        <w:rPr>
          <w:rFonts w:cstheme="minorHAnsi"/>
          <w:sz w:val="24"/>
          <w:szCs w:val="24"/>
        </w:rPr>
        <w:t>ų</w:t>
      </w:r>
      <w:r w:rsidRPr="00F61A38">
        <w:rPr>
          <w:rFonts w:cstheme="minorHAnsi"/>
          <w:sz w:val="24"/>
          <w:szCs w:val="24"/>
        </w:rPr>
        <w:t xml:space="preserve"> (toliau -SPS)</w:t>
      </w:r>
      <w:r w:rsidR="006B5458" w:rsidRPr="00F61A38">
        <w:rPr>
          <w:rFonts w:cstheme="minorHAnsi"/>
          <w:sz w:val="24"/>
          <w:szCs w:val="24"/>
        </w:rPr>
        <w:t xml:space="preserve"> 11 punkte „Žaliasis pirkimas“ nurodyta: „Perkamiems darbams ir </w:t>
      </w:r>
      <w:r w:rsidR="006B5458" w:rsidRPr="00F61A38">
        <w:rPr>
          <w:rFonts w:cstheme="minorHAnsi"/>
          <w:b/>
          <w:bCs/>
          <w:sz w:val="24"/>
          <w:szCs w:val="24"/>
        </w:rPr>
        <w:t>paslaugoms</w:t>
      </w:r>
      <w:r w:rsidR="006B5458" w:rsidRPr="00F61A38">
        <w:rPr>
          <w:rFonts w:cstheme="minorHAnsi"/>
          <w:sz w:val="24"/>
          <w:szCs w:val="24"/>
        </w:rPr>
        <w:t xml:space="preserve"> keliami Lietuvos Respublikos aplinkos ministro 2011 m. birželio 28 d. įsakymų Nr. D1-508 patvirtinto Aplinkos apsaugos kriterijų taikymo, vykdant žaliuosius pirkimus, tvarkos aprašo (toliau – Tvarkos aprašas) </w:t>
      </w:r>
      <w:r w:rsidR="006B5458" w:rsidRPr="00F61A38">
        <w:rPr>
          <w:rFonts w:cstheme="minorHAnsi"/>
          <w:b/>
          <w:bCs/>
          <w:sz w:val="24"/>
          <w:szCs w:val="24"/>
        </w:rPr>
        <w:t>4.1. punkto</w:t>
      </w:r>
      <w:r w:rsidR="006B5458" w:rsidRPr="00F61A38">
        <w:rPr>
          <w:rFonts w:cstheme="minorHAnsi"/>
          <w:sz w:val="24"/>
          <w:szCs w:val="24"/>
        </w:rPr>
        <w:t xml:space="preserve"> bei Tvarkos aprašo 2 priedo </w:t>
      </w:r>
      <w:r w:rsidR="006B5458" w:rsidRPr="00F61A38">
        <w:rPr>
          <w:rFonts w:cstheme="minorHAnsi"/>
          <w:b/>
          <w:bCs/>
          <w:sz w:val="24"/>
          <w:szCs w:val="24"/>
        </w:rPr>
        <w:t>26.1. punkto</w:t>
      </w:r>
      <w:r w:rsidR="006B5458" w:rsidRPr="00F61A38">
        <w:rPr>
          <w:rFonts w:cstheme="minorHAnsi"/>
          <w:sz w:val="24"/>
          <w:szCs w:val="24"/>
        </w:rPr>
        <w:t xml:space="preserve"> reikalavimai (SPS 7 priedas) ir </w:t>
      </w:r>
      <w:r w:rsidR="006B5458" w:rsidRPr="00F61A38">
        <w:rPr>
          <w:rFonts w:cstheme="minorHAnsi"/>
          <w:b/>
          <w:bCs/>
          <w:sz w:val="24"/>
          <w:szCs w:val="24"/>
        </w:rPr>
        <w:t>26.2.3</w:t>
      </w:r>
      <w:r w:rsidR="006B5458" w:rsidRPr="00F61A38">
        <w:rPr>
          <w:rFonts w:cstheme="minorHAnsi"/>
          <w:sz w:val="24"/>
          <w:szCs w:val="24"/>
        </w:rPr>
        <w:t xml:space="preserve"> (Sutarties </w:t>
      </w:r>
      <w:r w:rsidR="006B5458" w:rsidRPr="00F61A38">
        <w:rPr>
          <w:rFonts w:cstheme="minorHAnsi"/>
          <w:b/>
          <w:bCs/>
          <w:sz w:val="24"/>
          <w:szCs w:val="24"/>
        </w:rPr>
        <w:t>89.15 punktas</w:t>
      </w:r>
      <w:r w:rsidR="001307B6" w:rsidRPr="00F61A38">
        <w:rPr>
          <w:rStyle w:val="Puslapioinaosnuoroda"/>
          <w:rFonts w:cstheme="minorHAnsi"/>
          <w:sz w:val="24"/>
          <w:szCs w:val="24"/>
        </w:rPr>
        <w:footnoteReference w:id="1"/>
      </w:r>
      <w:r w:rsidR="006B5458" w:rsidRPr="00F61A38">
        <w:rPr>
          <w:rFonts w:cstheme="minorHAnsi"/>
          <w:sz w:val="24"/>
          <w:szCs w:val="24"/>
        </w:rPr>
        <w:t xml:space="preserve">), </w:t>
      </w:r>
      <w:r w:rsidR="006B5458" w:rsidRPr="00F61A38">
        <w:rPr>
          <w:rFonts w:cstheme="minorHAnsi"/>
          <w:b/>
          <w:bCs/>
          <w:sz w:val="24"/>
          <w:szCs w:val="24"/>
        </w:rPr>
        <w:t>27, 28, 29 punktų</w:t>
      </w:r>
      <w:r w:rsidR="006B5458" w:rsidRPr="00F61A38">
        <w:rPr>
          <w:rFonts w:cstheme="minorHAnsi"/>
          <w:sz w:val="24"/>
          <w:szCs w:val="24"/>
        </w:rPr>
        <w:t xml:space="preserve"> reikalavimai“.  </w:t>
      </w:r>
      <w:r w:rsidR="00036C2F" w:rsidRPr="00F61A38">
        <w:rPr>
          <w:rFonts w:cstheme="minorHAnsi"/>
          <w:sz w:val="24"/>
          <w:szCs w:val="24"/>
        </w:rPr>
        <w:t xml:space="preserve">T1 priedo </w:t>
      </w:r>
      <w:r w:rsidR="00D578F7" w:rsidRPr="00F61A38">
        <w:rPr>
          <w:rFonts w:cstheme="minorHAnsi"/>
          <w:sz w:val="24"/>
          <w:szCs w:val="24"/>
        </w:rPr>
        <w:t>„Techninis darbo projektas“ paskutinėje pastraipoje</w:t>
      </w:r>
      <w:r w:rsidR="00E54922" w:rsidRPr="00F61A38">
        <w:rPr>
          <w:rFonts w:cstheme="minorHAnsi"/>
          <w:sz w:val="24"/>
          <w:szCs w:val="24"/>
        </w:rPr>
        <w:t xml:space="preserve"> </w:t>
      </w:r>
      <w:r w:rsidR="00D578F7" w:rsidRPr="00F61A38">
        <w:rPr>
          <w:rFonts w:cstheme="minorHAnsi"/>
          <w:sz w:val="24"/>
          <w:szCs w:val="24"/>
        </w:rPr>
        <w:t xml:space="preserve"> </w:t>
      </w:r>
      <w:r w:rsidR="00856776" w:rsidRPr="00F61A38">
        <w:rPr>
          <w:rFonts w:cstheme="minorHAnsi"/>
          <w:sz w:val="24"/>
          <w:szCs w:val="24"/>
        </w:rPr>
        <w:t>ir 20 priedo „Papildomi paaiškinimai tiekėjams (klausimai – atsakymai)“ 12 punkte</w:t>
      </w:r>
      <w:r w:rsidR="007955BA" w:rsidRPr="00F61A38">
        <w:rPr>
          <w:rFonts w:cstheme="minorHAnsi"/>
          <w:sz w:val="24"/>
          <w:szCs w:val="24"/>
        </w:rPr>
        <w:t xml:space="preserve"> nurodyta</w:t>
      </w:r>
      <w:r w:rsidR="00856776" w:rsidRPr="00F61A38">
        <w:rPr>
          <w:rFonts w:cstheme="minorHAnsi"/>
          <w:sz w:val="24"/>
          <w:szCs w:val="24"/>
        </w:rPr>
        <w:t xml:space="preserve">: </w:t>
      </w:r>
      <w:r w:rsidR="00D578F7" w:rsidRPr="00F61A38">
        <w:rPr>
          <w:rFonts w:cstheme="minorHAnsi"/>
          <w:sz w:val="24"/>
          <w:szCs w:val="24"/>
        </w:rPr>
        <w:t xml:space="preserve">„Tiekėjas įgyvendindamas projektą, turi taikyti minimalius aplinkos apsaugos kriterijus, vadovaujantis Aplinkos apsaugos kriterijų taikymo, vykdant žaliuosius pirkimus, tvarkos aprašo, patvirtinto 2011 m. birželio 28 d. įsakymu D1-508 „Dėl Aplinkos apsaugos kriterijų taikymo, vykdant žaliuosius pirkimus, tvarkos aprašo patvirtinimo“,  </w:t>
      </w:r>
      <w:r w:rsidR="00D578F7" w:rsidRPr="00F61A38">
        <w:rPr>
          <w:rFonts w:cstheme="minorHAnsi"/>
          <w:b/>
          <w:bCs/>
          <w:sz w:val="24"/>
          <w:szCs w:val="24"/>
        </w:rPr>
        <w:t>26.2.3  punktu bei 27, 28, 29 punktais</w:t>
      </w:r>
      <w:r w:rsidR="00D578F7" w:rsidRPr="00F61A38">
        <w:rPr>
          <w:rFonts w:cstheme="minorHAnsi"/>
          <w:sz w:val="24"/>
          <w:szCs w:val="24"/>
        </w:rPr>
        <w:t xml:space="preserve"> (aktualia redakcija), kurie taikytini kelio elementams („Kelio ženklai, ženklinimas ir triukšmo užtvaros“, „Gatvių apšvietimo įranga“, „Kelių eismo signalai“). Nustačius, kad Tiekėjas šiuose punktuose nustatytų reikalavimų nesilaiko, Tiekėjui taikoma </w:t>
      </w:r>
      <w:r w:rsidR="00D578F7" w:rsidRPr="00F61A38">
        <w:rPr>
          <w:rFonts w:cstheme="minorHAnsi"/>
          <w:b/>
          <w:bCs/>
          <w:sz w:val="24"/>
          <w:szCs w:val="24"/>
        </w:rPr>
        <w:t>Sutartyje nurodyta atsakomybė</w:t>
      </w:r>
      <w:r w:rsidR="00611DCF" w:rsidRPr="00F61A38">
        <w:rPr>
          <w:rFonts w:cstheme="minorHAnsi"/>
          <w:b/>
          <w:bCs/>
          <w:sz w:val="24"/>
          <w:szCs w:val="24"/>
        </w:rPr>
        <w:t>“</w:t>
      </w:r>
      <w:r w:rsidR="00856776" w:rsidRPr="00F61A38">
        <w:rPr>
          <w:rFonts w:cstheme="minorHAnsi"/>
          <w:sz w:val="24"/>
          <w:szCs w:val="24"/>
        </w:rPr>
        <w:t>.</w:t>
      </w:r>
      <w:r w:rsidR="00F35D1F" w:rsidRPr="00F61A38">
        <w:rPr>
          <w:rFonts w:cstheme="minorHAnsi"/>
          <w:sz w:val="24"/>
          <w:szCs w:val="24"/>
        </w:rPr>
        <w:t xml:space="preserve"> </w:t>
      </w:r>
    </w:p>
    <w:p w14:paraId="549E3E87" w14:textId="58A62D2E" w:rsidR="00483474" w:rsidRPr="00483474" w:rsidRDefault="00A61620" w:rsidP="00483474">
      <w:pPr>
        <w:spacing w:line="276" w:lineRule="auto"/>
        <w:rPr>
          <w:rFonts w:cstheme="minorHAnsi"/>
          <w:sz w:val="24"/>
          <w:szCs w:val="24"/>
        </w:rPr>
      </w:pPr>
      <w:r w:rsidRPr="00F61A38">
        <w:rPr>
          <w:rFonts w:cstheme="minorHAnsi"/>
          <w:sz w:val="24"/>
          <w:szCs w:val="24"/>
        </w:rPr>
        <w:t xml:space="preserve">Tarnyba, </w:t>
      </w:r>
      <w:r w:rsidR="0019134C" w:rsidRPr="00F61A38">
        <w:rPr>
          <w:rFonts w:cstheme="minorHAnsi"/>
          <w:sz w:val="24"/>
          <w:szCs w:val="24"/>
        </w:rPr>
        <w:t>peržiūr</w:t>
      </w:r>
      <w:r w:rsidRPr="00F61A38">
        <w:rPr>
          <w:rFonts w:cstheme="minorHAnsi"/>
          <w:sz w:val="24"/>
          <w:szCs w:val="24"/>
        </w:rPr>
        <w:t xml:space="preserve">ėjusi Sutarties projektą, nustatė, kad </w:t>
      </w:r>
      <w:r w:rsidR="00104F05" w:rsidRPr="00F61A38">
        <w:rPr>
          <w:rFonts w:cstheme="minorHAnsi"/>
          <w:sz w:val="24"/>
          <w:szCs w:val="24"/>
        </w:rPr>
        <w:t>Sutarties</w:t>
      </w:r>
      <w:r w:rsidR="00653D62" w:rsidRPr="00F61A38">
        <w:rPr>
          <w:rFonts w:cstheme="minorHAnsi"/>
          <w:sz w:val="24"/>
          <w:szCs w:val="24"/>
        </w:rPr>
        <w:t xml:space="preserve"> projekto</w:t>
      </w:r>
      <w:r w:rsidR="00104F05" w:rsidRPr="00F61A38">
        <w:rPr>
          <w:rFonts w:cstheme="minorHAnsi"/>
          <w:sz w:val="24"/>
          <w:szCs w:val="24"/>
        </w:rPr>
        <w:t xml:space="preserve"> </w:t>
      </w:r>
      <w:r w:rsidR="00422CB9" w:rsidRPr="00F61A38">
        <w:rPr>
          <w:rFonts w:cstheme="minorHAnsi"/>
          <w:sz w:val="24"/>
          <w:szCs w:val="24"/>
        </w:rPr>
        <w:t>99 punkte</w:t>
      </w:r>
      <w:r w:rsidR="001D708A" w:rsidRPr="00F61A38">
        <w:rPr>
          <w:rStyle w:val="Puslapioinaosnuoroda"/>
          <w:rFonts w:cstheme="minorHAnsi"/>
          <w:sz w:val="24"/>
          <w:szCs w:val="24"/>
        </w:rPr>
        <w:footnoteReference w:id="2"/>
      </w:r>
      <w:r w:rsidR="00422CB9" w:rsidRPr="00F61A38">
        <w:rPr>
          <w:rFonts w:cstheme="minorHAnsi"/>
          <w:sz w:val="24"/>
          <w:szCs w:val="24"/>
        </w:rPr>
        <w:t xml:space="preserve"> </w:t>
      </w:r>
      <w:r w:rsidR="00697868" w:rsidRPr="00F61A38">
        <w:rPr>
          <w:rFonts w:cstheme="minorHAnsi"/>
          <w:sz w:val="24"/>
          <w:szCs w:val="24"/>
        </w:rPr>
        <w:t>ir 100 punkte</w:t>
      </w:r>
      <w:r w:rsidR="00697868" w:rsidRPr="00F61A38">
        <w:rPr>
          <w:rStyle w:val="Puslapioinaosnuoroda"/>
          <w:rFonts w:cstheme="minorHAnsi"/>
          <w:sz w:val="24"/>
          <w:szCs w:val="24"/>
        </w:rPr>
        <w:footnoteReference w:id="3"/>
      </w:r>
      <w:r w:rsidR="00697868" w:rsidRPr="00F61A38">
        <w:rPr>
          <w:rFonts w:cstheme="minorHAnsi"/>
          <w:sz w:val="24"/>
          <w:szCs w:val="24"/>
        </w:rPr>
        <w:t xml:space="preserve"> </w:t>
      </w:r>
      <w:r w:rsidR="00F941FD" w:rsidRPr="00F61A38">
        <w:rPr>
          <w:rFonts w:cstheme="minorHAnsi"/>
          <w:sz w:val="24"/>
          <w:szCs w:val="24"/>
        </w:rPr>
        <w:t xml:space="preserve">nurodytos sankcijos tik dėl </w:t>
      </w:r>
      <w:r w:rsidR="001D708A" w:rsidRPr="00F61A38">
        <w:rPr>
          <w:rFonts w:cstheme="minorHAnsi"/>
          <w:sz w:val="24"/>
          <w:szCs w:val="24"/>
        </w:rPr>
        <w:t>Tvarkos aprašo 26.2.3 punkto nesilaikymo</w:t>
      </w:r>
      <w:r w:rsidR="00653D62" w:rsidRPr="00F61A38">
        <w:rPr>
          <w:rFonts w:cstheme="minorHAnsi"/>
          <w:sz w:val="24"/>
          <w:szCs w:val="24"/>
        </w:rPr>
        <w:t>, tačiau nėra</w:t>
      </w:r>
      <w:r w:rsidR="003116D8" w:rsidRPr="00F61A38">
        <w:rPr>
          <w:rFonts w:cstheme="minorHAnsi"/>
          <w:sz w:val="24"/>
          <w:szCs w:val="24"/>
        </w:rPr>
        <w:t xml:space="preserve"> nurodyt</w:t>
      </w:r>
      <w:r w:rsidR="001716BA" w:rsidRPr="00F61A38">
        <w:rPr>
          <w:rFonts w:cstheme="minorHAnsi"/>
          <w:sz w:val="24"/>
          <w:szCs w:val="24"/>
        </w:rPr>
        <w:t>a</w:t>
      </w:r>
      <w:r w:rsidR="00AA38DA" w:rsidRPr="00F61A38">
        <w:rPr>
          <w:rFonts w:cstheme="minorHAnsi"/>
          <w:sz w:val="24"/>
          <w:szCs w:val="24"/>
        </w:rPr>
        <w:t xml:space="preserve">, </w:t>
      </w:r>
      <w:r w:rsidR="003116D8" w:rsidRPr="00F61A38">
        <w:rPr>
          <w:rFonts w:cstheme="minorHAnsi"/>
          <w:sz w:val="24"/>
          <w:szCs w:val="24"/>
        </w:rPr>
        <w:t xml:space="preserve"> </w:t>
      </w:r>
      <w:r w:rsidR="00AA38DA" w:rsidRPr="00F61A38">
        <w:rPr>
          <w:rFonts w:cstheme="minorHAnsi"/>
          <w:sz w:val="24"/>
          <w:szCs w:val="24"/>
        </w:rPr>
        <w:t xml:space="preserve">kaip Sutarties vykdymo metu bus tikrinama, ar rangovas laikosi </w:t>
      </w:r>
      <w:r w:rsidR="003116D8" w:rsidRPr="00F61A38">
        <w:rPr>
          <w:rFonts w:cstheme="minorHAnsi"/>
          <w:sz w:val="24"/>
          <w:szCs w:val="24"/>
        </w:rPr>
        <w:t>Tvarkos aprašo</w:t>
      </w:r>
      <w:r w:rsidR="005D5D7B" w:rsidRPr="00F61A38">
        <w:rPr>
          <w:rFonts w:cstheme="minorHAnsi"/>
          <w:sz w:val="24"/>
          <w:szCs w:val="24"/>
        </w:rPr>
        <w:t xml:space="preserve"> </w:t>
      </w:r>
      <w:r w:rsidR="005D5D7B" w:rsidRPr="00F61A38">
        <w:rPr>
          <w:rFonts w:cstheme="minorHAnsi"/>
          <w:sz w:val="24"/>
          <w:szCs w:val="24"/>
        </w:rPr>
        <w:lastRenderedPageBreak/>
        <w:t>26.1 punkt</w:t>
      </w:r>
      <w:r w:rsidR="00DF6198" w:rsidRPr="00F61A38">
        <w:rPr>
          <w:rFonts w:cstheme="minorHAnsi"/>
          <w:sz w:val="24"/>
          <w:szCs w:val="24"/>
        </w:rPr>
        <w:t>o</w:t>
      </w:r>
      <w:r w:rsidR="00653D62" w:rsidRPr="00F61A38">
        <w:rPr>
          <w:rFonts w:cstheme="minorHAnsi"/>
          <w:sz w:val="24"/>
          <w:szCs w:val="24"/>
        </w:rPr>
        <w:t xml:space="preserve"> </w:t>
      </w:r>
      <w:r w:rsidR="001D708A" w:rsidRPr="00F61A38">
        <w:rPr>
          <w:rFonts w:cstheme="minorHAnsi"/>
          <w:sz w:val="24"/>
          <w:szCs w:val="24"/>
        </w:rPr>
        <w:t xml:space="preserve"> </w:t>
      </w:r>
      <w:r w:rsidR="005D5D7B" w:rsidRPr="00F61A38">
        <w:rPr>
          <w:rFonts w:cstheme="minorHAnsi"/>
          <w:sz w:val="24"/>
          <w:szCs w:val="24"/>
        </w:rPr>
        <w:t>bei 27, 28, 29 punktų reikalavimų</w:t>
      </w:r>
      <w:r w:rsidR="001B363C" w:rsidRPr="00F61A38">
        <w:rPr>
          <w:rFonts w:cstheme="minorHAnsi"/>
          <w:sz w:val="24"/>
          <w:szCs w:val="24"/>
        </w:rPr>
        <w:t>, kokios sankcijos numatytos</w:t>
      </w:r>
      <w:r w:rsidR="005A2A9C" w:rsidRPr="00F61A38">
        <w:rPr>
          <w:rFonts w:cstheme="minorHAnsi"/>
          <w:sz w:val="24"/>
          <w:szCs w:val="24"/>
        </w:rPr>
        <w:t xml:space="preserve"> dėl </w:t>
      </w:r>
      <w:r w:rsidR="00A32272" w:rsidRPr="00F61A38">
        <w:rPr>
          <w:rFonts w:cstheme="minorHAnsi"/>
          <w:sz w:val="24"/>
          <w:szCs w:val="24"/>
        </w:rPr>
        <w:t>šių reikalavimų</w:t>
      </w:r>
      <w:r w:rsidR="005A2A9C" w:rsidRPr="00F61A38">
        <w:rPr>
          <w:rFonts w:cstheme="minorHAnsi"/>
          <w:sz w:val="24"/>
          <w:szCs w:val="24"/>
        </w:rPr>
        <w:t xml:space="preserve"> nesilaikymo. </w:t>
      </w:r>
      <w:r w:rsidR="006000BD" w:rsidRPr="00F61A38">
        <w:rPr>
          <w:rFonts w:cstheme="minorHAnsi"/>
          <w:sz w:val="24"/>
          <w:szCs w:val="24"/>
        </w:rPr>
        <w:t xml:space="preserve">Taip pat atkreiptinas dėmesys, kad </w:t>
      </w:r>
      <w:r w:rsidR="006000BD">
        <w:rPr>
          <w:rFonts w:cstheme="minorHAnsi"/>
          <w:sz w:val="24"/>
          <w:szCs w:val="24"/>
        </w:rPr>
        <w:t xml:space="preserve">Sutarties projekte </w:t>
      </w:r>
      <w:r w:rsidR="006000BD" w:rsidRPr="00F61A38">
        <w:rPr>
          <w:rFonts w:cstheme="minorHAnsi"/>
          <w:sz w:val="24"/>
          <w:szCs w:val="24"/>
        </w:rPr>
        <w:t xml:space="preserve">nėra nurodyta, </w:t>
      </w:r>
      <w:r w:rsidR="00483474" w:rsidRPr="00483474">
        <w:rPr>
          <w:rFonts w:cstheme="minorHAnsi"/>
          <w:sz w:val="24"/>
          <w:szCs w:val="24"/>
        </w:rPr>
        <w:t xml:space="preserve">ar bus tikrinama atitiktis SPS 7 priede nustatytam </w:t>
      </w:r>
      <w:r w:rsidR="00483474" w:rsidRPr="00483474">
        <w:rPr>
          <w:rFonts w:cstheme="minorHAnsi"/>
          <w:b/>
          <w:bCs/>
          <w:sz w:val="24"/>
          <w:szCs w:val="24"/>
        </w:rPr>
        <w:t>kokybės</w:t>
      </w:r>
      <w:r w:rsidR="00483474" w:rsidRPr="00483474">
        <w:rPr>
          <w:rFonts w:cstheme="minorHAnsi"/>
          <w:sz w:val="24"/>
          <w:szCs w:val="24"/>
        </w:rPr>
        <w:t xml:space="preserve"> vadybos sistemos</w:t>
      </w:r>
      <w:r w:rsidR="00483474" w:rsidRPr="00483474">
        <w:rPr>
          <w:rFonts w:cstheme="minorHAnsi"/>
          <w:sz w:val="24"/>
          <w:szCs w:val="24"/>
          <w:lang w:val="lt"/>
        </w:rPr>
        <w:t xml:space="preserve"> standartų reikalavimui, taip pat kokios taikytinos sankcijos ir už ši</w:t>
      </w:r>
      <w:r w:rsidR="00C931CE">
        <w:rPr>
          <w:rFonts w:cstheme="minorHAnsi"/>
          <w:sz w:val="24"/>
          <w:szCs w:val="24"/>
          <w:lang w:val="lt"/>
        </w:rPr>
        <w:t>o</w:t>
      </w:r>
      <w:r w:rsidR="00483474" w:rsidRPr="00483474">
        <w:rPr>
          <w:rFonts w:cstheme="minorHAnsi"/>
          <w:sz w:val="24"/>
          <w:szCs w:val="24"/>
          <w:lang w:val="lt"/>
        </w:rPr>
        <w:t xml:space="preserve"> reikalavim</w:t>
      </w:r>
      <w:r w:rsidR="00C931CE">
        <w:rPr>
          <w:rFonts w:cstheme="minorHAnsi"/>
          <w:sz w:val="24"/>
          <w:szCs w:val="24"/>
          <w:lang w:val="lt"/>
        </w:rPr>
        <w:t>o</w:t>
      </w:r>
      <w:r w:rsidR="00483474" w:rsidRPr="00483474">
        <w:rPr>
          <w:rFonts w:cstheme="minorHAnsi"/>
          <w:sz w:val="24"/>
          <w:szCs w:val="24"/>
          <w:lang w:val="lt"/>
        </w:rPr>
        <w:t xml:space="preserve"> nesilaikymą.</w:t>
      </w:r>
    </w:p>
    <w:p w14:paraId="25E0E0CF" w14:textId="02FC3576" w:rsidR="005F6334" w:rsidRPr="005F6334" w:rsidRDefault="005F6334" w:rsidP="00F61A38">
      <w:pPr>
        <w:spacing w:line="276" w:lineRule="auto"/>
        <w:rPr>
          <w:rFonts w:cstheme="minorHAnsi"/>
          <w:sz w:val="24"/>
          <w:szCs w:val="24"/>
        </w:rPr>
      </w:pPr>
      <w:r w:rsidRPr="005F6334">
        <w:rPr>
          <w:rFonts w:cstheme="minorHAnsi"/>
          <w:sz w:val="24"/>
          <w:szCs w:val="24"/>
          <w:lang w:val="lt"/>
        </w:rPr>
        <w:t xml:space="preserve">Perkančioji organizacija, siekdama pirkimą vykdyti kaip žaliąjį pirkimą, neturi nustatyti tik deklaratyvių reikalavimų, o </w:t>
      </w:r>
      <w:r w:rsidR="00F95BEB" w:rsidRPr="00F61A38">
        <w:rPr>
          <w:rFonts w:cstheme="minorHAnsi"/>
          <w:sz w:val="24"/>
          <w:szCs w:val="24"/>
          <w:lang w:val="lt"/>
        </w:rPr>
        <w:t>P</w:t>
      </w:r>
      <w:r w:rsidRPr="005F6334">
        <w:rPr>
          <w:rFonts w:cstheme="minorHAnsi"/>
          <w:sz w:val="24"/>
          <w:szCs w:val="24"/>
          <w:lang w:val="lt"/>
        </w:rPr>
        <w:t xml:space="preserve">irkimo dokumentuose turi tiksliai ir aiškiai nustatyti žaliojo pirkimo sąlygas ir užtikrinti jų laikymosi priežiūrą bei kontrolę sutarties vykdymo metu. Sutarties projekte taip pat turi būti numatytas kontrolės mechanizmas, kaip Perkančioji organizacija kontroliuos tiekėjo pareigą sutarties vykdymo metu taikyti </w:t>
      </w:r>
      <w:r w:rsidR="00E42AAE" w:rsidRPr="00F61A38">
        <w:rPr>
          <w:rFonts w:cstheme="minorHAnsi"/>
          <w:b/>
          <w:bCs/>
          <w:sz w:val="24"/>
          <w:szCs w:val="24"/>
          <w:lang w:val="lt"/>
        </w:rPr>
        <w:t>visus</w:t>
      </w:r>
      <w:r w:rsidR="00E42AAE" w:rsidRPr="00F61A38">
        <w:rPr>
          <w:rFonts w:cstheme="minorHAnsi"/>
          <w:sz w:val="24"/>
          <w:szCs w:val="24"/>
          <w:lang w:val="lt"/>
        </w:rPr>
        <w:t xml:space="preserve"> SPS nustatytus </w:t>
      </w:r>
      <w:r w:rsidRPr="005F6334">
        <w:rPr>
          <w:rFonts w:cstheme="minorHAnsi"/>
          <w:sz w:val="24"/>
          <w:szCs w:val="24"/>
          <w:lang w:val="lt"/>
        </w:rPr>
        <w:t xml:space="preserve">aplinkos apsaugos vadybos sistemos reikalavimus ir koks bus sankcijų mechanizmas, jeigu tiekėjas šios pareigos nevykdys. Atsižvelgiant į </w:t>
      </w:r>
      <w:r w:rsidR="008236B2">
        <w:rPr>
          <w:rFonts w:cstheme="minorHAnsi"/>
          <w:sz w:val="24"/>
          <w:szCs w:val="24"/>
          <w:lang w:val="lt"/>
        </w:rPr>
        <w:t xml:space="preserve">aukščiau </w:t>
      </w:r>
      <w:r w:rsidR="0052485E">
        <w:rPr>
          <w:rFonts w:cstheme="minorHAnsi"/>
          <w:sz w:val="24"/>
          <w:szCs w:val="24"/>
          <w:lang w:val="lt"/>
        </w:rPr>
        <w:t>pateiktas pastabas</w:t>
      </w:r>
      <w:r w:rsidRPr="005F6334">
        <w:rPr>
          <w:rFonts w:cstheme="minorHAnsi"/>
          <w:sz w:val="24"/>
          <w:szCs w:val="24"/>
          <w:lang w:val="lt"/>
        </w:rPr>
        <w:t>, rekomenduotina tikslinti Sutarties projektą.</w:t>
      </w:r>
    </w:p>
    <w:p w14:paraId="7F2D63E4" w14:textId="4BE50050" w:rsidR="003B17E2" w:rsidRDefault="003B17E2" w:rsidP="00F61A38">
      <w:pPr>
        <w:spacing w:line="276" w:lineRule="auto"/>
        <w:rPr>
          <w:rFonts w:eastAsia="Times New Roman" w:cstheme="minorHAnsi"/>
          <w:kern w:val="0"/>
          <w:sz w:val="24"/>
          <w:szCs w:val="24"/>
          <w14:ligatures w14:val="none"/>
        </w:rPr>
      </w:pPr>
      <w:r w:rsidRPr="00F61A38">
        <w:rPr>
          <w:rFonts w:cstheme="minorHAnsi"/>
          <w:sz w:val="24"/>
          <w:szCs w:val="24"/>
        </w:rPr>
        <w:t xml:space="preserve">Tarnyba taip pat pažymi, kad vadovaujantis Įstatymo </w:t>
      </w:r>
      <w:r w:rsidR="007B374A" w:rsidRPr="00F61A38">
        <w:rPr>
          <w:rFonts w:cstheme="minorHAnsi"/>
          <w:sz w:val="24"/>
          <w:szCs w:val="24"/>
        </w:rPr>
        <w:t xml:space="preserve">35 straipsnio 4 dalies nuostata Pirkimo dokumentai turi būti tikslūs, aiškūs, be dviprasmybių, todėl </w:t>
      </w:r>
      <w:r w:rsidR="003809D7" w:rsidRPr="00F61A38">
        <w:rPr>
          <w:rFonts w:cstheme="minorHAnsi"/>
          <w:sz w:val="24"/>
          <w:szCs w:val="24"/>
        </w:rPr>
        <w:t>rekomenduoja tikslinti SP</w:t>
      </w:r>
      <w:r w:rsidR="00ED7A6D" w:rsidRPr="00F61A38">
        <w:rPr>
          <w:rFonts w:cstheme="minorHAnsi"/>
          <w:sz w:val="24"/>
          <w:szCs w:val="24"/>
        </w:rPr>
        <w:t xml:space="preserve">S 11 punkte nurodytą „Perkamiems darbams ir </w:t>
      </w:r>
      <w:r w:rsidR="00ED7A6D" w:rsidRPr="00F61A38">
        <w:rPr>
          <w:rFonts w:cstheme="minorHAnsi"/>
          <w:b/>
          <w:bCs/>
          <w:sz w:val="24"/>
          <w:szCs w:val="24"/>
        </w:rPr>
        <w:t>paslaugoms</w:t>
      </w:r>
      <w:r w:rsidR="00ED7A6D" w:rsidRPr="00F61A38">
        <w:rPr>
          <w:rFonts w:cstheme="minorHAnsi"/>
          <w:sz w:val="24"/>
          <w:szCs w:val="24"/>
        </w:rPr>
        <w:t xml:space="preserve"> keliami &lt;...&gt;</w:t>
      </w:r>
      <w:r w:rsidR="00D23295" w:rsidRPr="00F61A38">
        <w:rPr>
          <w:rFonts w:cstheme="minorHAnsi"/>
          <w:sz w:val="24"/>
          <w:szCs w:val="24"/>
        </w:rPr>
        <w:t>“, suvienodinant su SPS 7 priede</w:t>
      </w:r>
      <w:r w:rsidR="00973CA6" w:rsidRPr="00F61A38">
        <w:rPr>
          <w:rFonts w:cstheme="minorHAnsi"/>
          <w:sz w:val="24"/>
          <w:szCs w:val="24"/>
        </w:rPr>
        <w:t xml:space="preserve"> pateiktu reikalavimu „</w:t>
      </w:r>
      <w:r w:rsidR="00973CA6" w:rsidRPr="00F61A38">
        <w:rPr>
          <w:rFonts w:eastAsia="Times New Roman" w:cstheme="minorHAnsi"/>
          <w:kern w:val="0"/>
          <w:sz w:val="24"/>
          <w:szCs w:val="24"/>
          <w14:ligatures w14:val="none"/>
        </w:rPr>
        <w:t>Tiekėjas, tiekėjų grupės partneris (-</w:t>
      </w:r>
      <w:proofErr w:type="spellStart"/>
      <w:r w:rsidR="00973CA6" w:rsidRPr="00F61A38">
        <w:rPr>
          <w:rFonts w:eastAsia="Times New Roman" w:cstheme="minorHAnsi"/>
          <w:kern w:val="0"/>
          <w:sz w:val="24"/>
          <w:szCs w:val="24"/>
          <w14:ligatures w14:val="none"/>
        </w:rPr>
        <w:t>iai</w:t>
      </w:r>
      <w:proofErr w:type="spellEnd"/>
      <w:r w:rsidR="00973CA6" w:rsidRPr="00F61A38">
        <w:rPr>
          <w:rFonts w:eastAsia="Times New Roman" w:cstheme="minorHAnsi"/>
          <w:kern w:val="0"/>
          <w:sz w:val="24"/>
          <w:szCs w:val="24"/>
          <w14:ligatures w14:val="none"/>
        </w:rPr>
        <w:t>) pagal prisiimamus įsipareigojimus,</w:t>
      </w:r>
      <w:r w:rsidR="00973CA6" w:rsidRPr="00F61A38">
        <w:rPr>
          <w:rFonts w:eastAsia="Times New Roman" w:cstheme="minorHAnsi"/>
          <w:color w:val="FF0000"/>
          <w:kern w:val="0"/>
          <w:sz w:val="24"/>
          <w:szCs w:val="24"/>
          <w14:ligatures w14:val="none"/>
        </w:rPr>
        <w:t xml:space="preserve"> </w:t>
      </w:r>
      <w:r w:rsidR="00973CA6" w:rsidRPr="00F61A38">
        <w:rPr>
          <w:rFonts w:eastAsia="Times New Roman" w:cstheme="minorHAnsi"/>
          <w:kern w:val="0"/>
          <w:sz w:val="24"/>
          <w:szCs w:val="24"/>
          <w14:ligatures w14:val="none"/>
        </w:rPr>
        <w:t xml:space="preserve">Susisiekimo komunikacijų </w:t>
      </w:r>
      <w:r w:rsidR="00973CA6" w:rsidRPr="00F61A38">
        <w:rPr>
          <w:rFonts w:eastAsia="SimSun" w:cstheme="minorHAnsi"/>
          <w:kern w:val="0"/>
          <w:sz w:val="24"/>
          <w:szCs w:val="24"/>
          <w:lang w:eastAsia="zh-CN"/>
          <w14:ligatures w14:val="none"/>
        </w:rPr>
        <w:t xml:space="preserve">pogrupiuose „Keliai“, ,,Kiti transporto statiniai“ </w:t>
      </w:r>
      <w:r w:rsidR="00973CA6" w:rsidRPr="00F61A38">
        <w:rPr>
          <w:rFonts w:eastAsia="SimSun" w:cstheme="minorHAnsi"/>
          <w:b/>
          <w:bCs/>
          <w:kern w:val="0"/>
          <w:sz w:val="24"/>
          <w:szCs w:val="24"/>
          <w:lang w:eastAsia="zh-CN"/>
          <w14:ligatures w14:val="none"/>
        </w:rPr>
        <w:t>vykdydamas</w:t>
      </w:r>
      <w:r w:rsidR="00973CA6" w:rsidRPr="00F61A38">
        <w:rPr>
          <w:rFonts w:eastAsia="SimSun" w:cstheme="minorHAnsi"/>
          <w:kern w:val="0"/>
          <w:sz w:val="24"/>
          <w:szCs w:val="24"/>
          <w:lang w:eastAsia="zh-CN"/>
          <w14:ligatures w14:val="none"/>
        </w:rPr>
        <w:t xml:space="preserve"> </w:t>
      </w:r>
      <w:r w:rsidR="00973CA6" w:rsidRPr="00F61A38">
        <w:rPr>
          <w:rFonts w:eastAsia="Times New Roman" w:cstheme="minorHAnsi"/>
          <w:b/>
          <w:bCs/>
          <w:kern w:val="0"/>
          <w:sz w:val="24"/>
          <w:szCs w:val="24"/>
          <w14:ligatures w14:val="none"/>
        </w:rPr>
        <w:t>statybos darbus</w:t>
      </w:r>
      <w:r w:rsidR="00973CA6" w:rsidRPr="00F61A38">
        <w:rPr>
          <w:rFonts w:eastAsia="Times New Roman" w:cstheme="minorHAnsi"/>
          <w:kern w:val="0"/>
          <w:sz w:val="24"/>
          <w:szCs w:val="24"/>
          <w14:ligatures w14:val="none"/>
        </w:rPr>
        <w:t>, laikosi &lt;...&gt;“</w:t>
      </w:r>
      <w:r w:rsidR="00D7206B" w:rsidRPr="00F61A38">
        <w:rPr>
          <w:rFonts w:eastAsia="Times New Roman" w:cstheme="minorHAnsi"/>
          <w:kern w:val="0"/>
          <w:sz w:val="24"/>
          <w:szCs w:val="24"/>
          <w14:ligatures w14:val="none"/>
        </w:rPr>
        <w:t xml:space="preserve">, </w:t>
      </w:r>
      <w:r w:rsidR="00283EBD">
        <w:rPr>
          <w:rFonts w:eastAsia="Times New Roman" w:cstheme="minorHAnsi"/>
          <w:kern w:val="0"/>
          <w:sz w:val="24"/>
          <w:szCs w:val="24"/>
          <w14:ligatures w14:val="none"/>
        </w:rPr>
        <w:t>tokiu būdu</w:t>
      </w:r>
      <w:r w:rsidR="00897C64" w:rsidRPr="00F61A38">
        <w:rPr>
          <w:rFonts w:eastAsia="Times New Roman" w:cstheme="minorHAnsi"/>
          <w:kern w:val="0"/>
          <w:sz w:val="24"/>
          <w:szCs w:val="24"/>
          <w14:ligatures w14:val="none"/>
        </w:rPr>
        <w:t xml:space="preserve"> panaikinant dviprasmybę dėl taikom</w:t>
      </w:r>
      <w:r w:rsidR="002C4F2D">
        <w:rPr>
          <w:rFonts w:eastAsia="Times New Roman" w:cstheme="minorHAnsi"/>
          <w:kern w:val="0"/>
          <w:sz w:val="24"/>
          <w:szCs w:val="24"/>
          <w14:ligatures w14:val="none"/>
        </w:rPr>
        <w:t>o</w:t>
      </w:r>
      <w:r w:rsidR="00897C64" w:rsidRPr="00F61A38">
        <w:rPr>
          <w:rFonts w:eastAsia="Times New Roman" w:cstheme="minorHAnsi"/>
          <w:kern w:val="0"/>
          <w:sz w:val="24"/>
          <w:szCs w:val="24"/>
          <w14:ligatures w14:val="none"/>
        </w:rPr>
        <w:t xml:space="preserve"> aplinkos apsaugos vadybos </w:t>
      </w:r>
      <w:r w:rsidR="00382FD7" w:rsidRPr="00F61A38">
        <w:rPr>
          <w:rFonts w:eastAsia="Times New Roman" w:cstheme="minorHAnsi"/>
          <w:kern w:val="0"/>
          <w:sz w:val="24"/>
          <w:szCs w:val="24"/>
          <w14:ligatures w14:val="none"/>
        </w:rPr>
        <w:t>sistemos standartų reikalavimo paslaugoms</w:t>
      </w:r>
      <w:r w:rsidR="00D4510D" w:rsidRPr="00F61A38">
        <w:rPr>
          <w:rFonts w:eastAsia="Times New Roman" w:cstheme="minorHAnsi"/>
          <w:kern w:val="0"/>
          <w:sz w:val="24"/>
          <w:szCs w:val="24"/>
          <w14:ligatures w14:val="none"/>
        </w:rPr>
        <w:t xml:space="preserve"> (projektavimo </w:t>
      </w:r>
      <w:r w:rsidR="00DD1049" w:rsidRPr="00F61A38">
        <w:rPr>
          <w:rFonts w:eastAsia="Times New Roman" w:cstheme="minorHAnsi"/>
          <w:kern w:val="0"/>
          <w:sz w:val="24"/>
          <w:szCs w:val="24"/>
          <w14:ligatures w14:val="none"/>
        </w:rPr>
        <w:t>i</w:t>
      </w:r>
      <w:r w:rsidR="00D4510D" w:rsidRPr="00F61A38">
        <w:rPr>
          <w:rFonts w:eastAsia="Times New Roman" w:cstheme="minorHAnsi"/>
          <w:kern w:val="0"/>
          <w:sz w:val="24"/>
          <w:szCs w:val="24"/>
          <w14:ligatures w14:val="none"/>
        </w:rPr>
        <w:t>r</w:t>
      </w:r>
      <w:r w:rsidR="00DD1049" w:rsidRPr="00F61A38">
        <w:rPr>
          <w:rFonts w:eastAsia="Times New Roman" w:cstheme="minorHAnsi"/>
          <w:kern w:val="0"/>
          <w:sz w:val="24"/>
          <w:szCs w:val="24"/>
          <w14:ligatures w14:val="none"/>
        </w:rPr>
        <w:t>/ar</w:t>
      </w:r>
      <w:r w:rsidR="00D4510D" w:rsidRPr="00F61A38">
        <w:rPr>
          <w:rFonts w:eastAsia="Times New Roman" w:cstheme="minorHAnsi"/>
          <w:kern w:val="0"/>
          <w:sz w:val="24"/>
          <w:szCs w:val="24"/>
          <w14:ligatures w14:val="none"/>
        </w:rPr>
        <w:t xml:space="preserve"> </w:t>
      </w:r>
      <w:r w:rsidR="00DD1049" w:rsidRPr="00F61A38">
        <w:rPr>
          <w:rFonts w:eastAsia="Times New Roman" w:cstheme="minorHAnsi"/>
          <w:kern w:val="0"/>
          <w:sz w:val="24"/>
          <w:szCs w:val="24"/>
          <w14:ligatures w14:val="none"/>
        </w:rPr>
        <w:t>kitoms paslaugoms</w:t>
      </w:r>
      <w:r w:rsidR="001C7D66" w:rsidRPr="00F61A38">
        <w:rPr>
          <w:rFonts w:eastAsia="Times New Roman" w:cstheme="minorHAnsi"/>
          <w:kern w:val="0"/>
          <w:sz w:val="24"/>
          <w:szCs w:val="24"/>
          <w14:ligatures w14:val="none"/>
        </w:rPr>
        <w:t>?</w:t>
      </w:r>
      <w:r w:rsidR="00DD1049" w:rsidRPr="00F61A38">
        <w:rPr>
          <w:rFonts w:eastAsia="Times New Roman" w:cstheme="minorHAnsi"/>
          <w:kern w:val="0"/>
          <w:sz w:val="24"/>
          <w:szCs w:val="24"/>
          <w14:ligatures w14:val="none"/>
        </w:rPr>
        <w:t>)</w:t>
      </w:r>
      <w:r w:rsidR="00FB22FA" w:rsidRPr="00F61A38">
        <w:rPr>
          <w:rFonts w:eastAsia="Times New Roman" w:cstheme="minorHAnsi"/>
          <w:kern w:val="0"/>
          <w:sz w:val="24"/>
          <w:szCs w:val="24"/>
          <w14:ligatures w14:val="none"/>
        </w:rPr>
        <w:t>.</w:t>
      </w:r>
    </w:p>
    <w:p w14:paraId="32CA5272" w14:textId="77777777" w:rsidR="006E2CD9" w:rsidRDefault="00E849AB" w:rsidP="00F61A38">
      <w:pPr>
        <w:spacing w:line="276" w:lineRule="auto"/>
        <w:rPr>
          <w:rFonts w:cstheme="minorHAnsi"/>
          <w:sz w:val="24"/>
          <w:szCs w:val="24"/>
        </w:rPr>
      </w:pPr>
      <w:r>
        <w:rPr>
          <w:rFonts w:eastAsia="Times New Roman" w:cstheme="minorHAnsi"/>
          <w:kern w:val="0"/>
          <w:sz w:val="24"/>
          <w:szCs w:val="24"/>
          <w14:ligatures w14:val="none"/>
        </w:rPr>
        <w:t xml:space="preserve">Atkreiptinas dėmesys į </w:t>
      </w:r>
      <w:r w:rsidRPr="00F61A38">
        <w:rPr>
          <w:rFonts w:cstheme="minorHAnsi"/>
          <w:sz w:val="24"/>
          <w:szCs w:val="24"/>
        </w:rPr>
        <w:t xml:space="preserve">SPS 7 priede </w:t>
      </w:r>
      <w:r>
        <w:rPr>
          <w:rFonts w:cstheme="minorHAnsi"/>
          <w:sz w:val="24"/>
          <w:szCs w:val="24"/>
        </w:rPr>
        <w:t xml:space="preserve">nustatytame </w:t>
      </w:r>
      <w:r w:rsidRPr="00F61A38">
        <w:rPr>
          <w:rFonts w:cstheme="minorHAnsi"/>
          <w:sz w:val="24"/>
          <w:szCs w:val="24"/>
        </w:rPr>
        <w:t>reikalavim</w:t>
      </w:r>
      <w:r>
        <w:rPr>
          <w:rFonts w:cstheme="minorHAnsi"/>
          <w:sz w:val="24"/>
          <w:szCs w:val="24"/>
        </w:rPr>
        <w:t>e d</w:t>
      </w:r>
      <w:r w:rsidR="006E0669">
        <w:rPr>
          <w:rFonts w:cstheme="minorHAnsi"/>
          <w:sz w:val="24"/>
          <w:szCs w:val="24"/>
        </w:rPr>
        <w:t xml:space="preserve">ėl kokybės </w:t>
      </w:r>
      <w:r w:rsidR="006E0669" w:rsidRPr="006E0669">
        <w:rPr>
          <w:rFonts w:cstheme="minorHAnsi"/>
          <w:sz w:val="24"/>
          <w:szCs w:val="24"/>
        </w:rPr>
        <w:t>vadybos sistemos</w:t>
      </w:r>
      <w:r w:rsidR="006E0669">
        <w:rPr>
          <w:rFonts w:cstheme="minorHAnsi"/>
          <w:sz w:val="24"/>
          <w:szCs w:val="24"/>
        </w:rPr>
        <w:t xml:space="preserve"> standartų</w:t>
      </w:r>
      <w:r w:rsidR="006C1CF4">
        <w:rPr>
          <w:rFonts w:cstheme="minorHAnsi"/>
          <w:sz w:val="24"/>
          <w:szCs w:val="24"/>
        </w:rPr>
        <w:t xml:space="preserve"> laik</w:t>
      </w:r>
      <w:r w:rsidR="003247C7">
        <w:rPr>
          <w:rFonts w:cstheme="minorHAnsi"/>
          <w:sz w:val="24"/>
          <w:szCs w:val="24"/>
        </w:rPr>
        <w:t>ymosi nurodyt</w:t>
      </w:r>
      <w:r w:rsidR="000A0E24">
        <w:rPr>
          <w:rFonts w:cstheme="minorHAnsi"/>
          <w:sz w:val="24"/>
          <w:szCs w:val="24"/>
        </w:rPr>
        <w:t>ą</w:t>
      </w:r>
      <w:r w:rsidR="003247C7">
        <w:rPr>
          <w:rFonts w:cstheme="minorHAnsi"/>
          <w:sz w:val="24"/>
          <w:szCs w:val="24"/>
        </w:rPr>
        <w:t>, kad „</w:t>
      </w:r>
      <w:r w:rsidR="003247C7" w:rsidRPr="003247C7">
        <w:rPr>
          <w:rFonts w:cstheme="minorHAnsi"/>
          <w:sz w:val="24"/>
          <w:szCs w:val="24"/>
        </w:rPr>
        <w:t>Tiekėjas, tiekėjų grupės partneris (-</w:t>
      </w:r>
      <w:proofErr w:type="spellStart"/>
      <w:r w:rsidR="003247C7" w:rsidRPr="003247C7">
        <w:rPr>
          <w:rFonts w:cstheme="minorHAnsi"/>
          <w:sz w:val="24"/>
          <w:szCs w:val="24"/>
        </w:rPr>
        <w:t>iai</w:t>
      </w:r>
      <w:proofErr w:type="spellEnd"/>
      <w:r w:rsidR="003247C7" w:rsidRPr="003247C7">
        <w:rPr>
          <w:rFonts w:cstheme="minorHAnsi"/>
          <w:sz w:val="24"/>
          <w:szCs w:val="24"/>
        </w:rPr>
        <w:t xml:space="preserve">) </w:t>
      </w:r>
      <w:r w:rsidR="003247C7" w:rsidRPr="00693DC6">
        <w:rPr>
          <w:rFonts w:cstheme="minorHAnsi"/>
          <w:b/>
          <w:bCs/>
          <w:sz w:val="24"/>
          <w:szCs w:val="24"/>
        </w:rPr>
        <w:t>pagal prisiimamus įsipareigojimus</w:t>
      </w:r>
      <w:r w:rsidR="003247C7">
        <w:rPr>
          <w:rFonts w:cstheme="minorHAnsi"/>
          <w:sz w:val="24"/>
          <w:szCs w:val="24"/>
        </w:rPr>
        <w:t xml:space="preserve"> &lt;...&gt; laikosi </w:t>
      </w:r>
      <w:r w:rsidR="003247C7" w:rsidRPr="003247C7">
        <w:rPr>
          <w:rFonts w:cstheme="minorHAnsi"/>
          <w:sz w:val="24"/>
          <w:szCs w:val="24"/>
        </w:rPr>
        <w:t>kokybės vadybos sistemos standarto LST EN ISO 9001:2015 (ar lygiaverčio standarto) reikalavimų</w:t>
      </w:r>
      <w:r w:rsidR="003247C7">
        <w:rPr>
          <w:rFonts w:cstheme="minorHAnsi"/>
          <w:sz w:val="24"/>
          <w:szCs w:val="24"/>
        </w:rPr>
        <w:t>“, tačiau skiltyje „Patvirtinančių dokumentų sąrašas“ nurodyta</w:t>
      </w:r>
      <w:r w:rsidR="00693DC6">
        <w:rPr>
          <w:rFonts w:cstheme="minorHAnsi"/>
          <w:sz w:val="24"/>
          <w:szCs w:val="24"/>
        </w:rPr>
        <w:t xml:space="preserve">, kad </w:t>
      </w:r>
      <w:r w:rsidR="003247C7">
        <w:rPr>
          <w:rFonts w:cstheme="minorHAnsi"/>
          <w:sz w:val="24"/>
          <w:szCs w:val="24"/>
        </w:rPr>
        <w:t xml:space="preserve"> </w:t>
      </w:r>
      <w:r w:rsidR="00693DC6">
        <w:rPr>
          <w:rFonts w:cstheme="minorHAnsi"/>
          <w:sz w:val="24"/>
          <w:szCs w:val="24"/>
        </w:rPr>
        <w:t>„</w:t>
      </w:r>
      <w:r w:rsidR="00693DC6" w:rsidRPr="00693DC6">
        <w:rPr>
          <w:rFonts w:cstheme="minorHAnsi"/>
          <w:sz w:val="24"/>
          <w:szCs w:val="24"/>
        </w:rPr>
        <w:t>Pateikiamas nepriklausomos įstaigos išduotas sertifikatas, patvirtinantis, kad tiekėjas (</w:t>
      </w:r>
      <w:r w:rsidR="00693DC6" w:rsidRPr="00693DC6">
        <w:rPr>
          <w:rFonts w:cstheme="minorHAnsi"/>
          <w:b/>
          <w:bCs/>
          <w:sz w:val="24"/>
          <w:szCs w:val="24"/>
        </w:rPr>
        <w:t>bent vienas iš tiekėjų  grupės partnerių</w:t>
      </w:r>
      <w:r w:rsidR="00693DC6" w:rsidRPr="00693DC6">
        <w:rPr>
          <w:rFonts w:cstheme="minorHAnsi"/>
          <w:sz w:val="24"/>
          <w:szCs w:val="24"/>
        </w:rPr>
        <w:t>) laikosi standarto LST EN ISO 9001 (arba lygiaverčio standarto)  reikalavimų.</w:t>
      </w:r>
      <w:r w:rsidR="00693DC6">
        <w:rPr>
          <w:rFonts w:cstheme="minorHAnsi"/>
          <w:sz w:val="24"/>
          <w:szCs w:val="24"/>
        </w:rPr>
        <w:t xml:space="preserve">“ </w:t>
      </w:r>
      <w:r w:rsidR="00F4773B">
        <w:rPr>
          <w:rFonts w:cstheme="minorHAnsi"/>
          <w:sz w:val="24"/>
          <w:szCs w:val="24"/>
        </w:rPr>
        <w:t xml:space="preserve">Atsižvelgiant į nurodytą, Tarnyba rekomenduoja </w:t>
      </w:r>
      <w:r w:rsidR="006E2D0F">
        <w:rPr>
          <w:rFonts w:cstheme="minorHAnsi"/>
          <w:sz w:val="24"/>
          <w:szCs w:val="24"/>
        </w:rPr>
        <w:t>patikslinti</w:t>
      </w:r>
      <w:r w:rsidR="00EF66AA">
        <w:rPr>
          <w:rFonts w:cstheme="minorHAnsi"/>
          <w:sz w:val="24"/>
          <w:szCs w:val="24"/>
        </w:rPr>
        <w:t>, t.</w:t>
      </w:r>
      <w:r w:rsidR="00A8398B">
        <w:rPr>
          <w:rFonts w:cstheme="minorHAnsi"/>
          <w:sz w:val="24"/>
          <w:szCs w:val="24"/>
        </w:rPr>
        <w:t xml:space="preserve"> </w:t>
      </w:r>
      <w:r w:rsidR="00EF66AA">
        <w:rPr>
          <w:rFonts w:cstheme="minorHAnsi"/>
          <w:sz w:val="24"/>
          <w:szCs w:val="24"/>
        </w:rPr>
        <w:t>y. pateikti vienodą</w:t>
      </w:r>
      <w:r w:rsidR="006E2D0F">
        <w:rPr>
          <w:rFonts w:cstheme="minorHAnsi"/>
          <w:sz w:val="24"/>
          <w:szCs w:val="24"/>
        </w:rPr>
        <w:t xml:space="preserve"> informaciją, kaip </w:t>
      </w:r>
      <w:r w:rsidR="007B751A">
        <w:rPr>
          <w:rFonts w:cstheme="minorHAnsi"/>
          <w:sz w:val="24"/>
          <w:szCs w:val="24"/>
        </w:rPr>
        <w:t xml:space="preserve">kokybės </w:t>
      </w:r>
      <w:r w:rsidR="007B751A" w:rsidRPr="006E0669">
        <w:rPr>
          <w:rFonts w:cstheme="minorHAnsi"/>
          <w:sz w:val="24"/>
          <w:szCs w:val="24"/>
        </w:rPr>
        <w:t>vadybos sistemos</w:t>
      </w:r>
      <w:r w:rsidR="007B751A">
        <w:rPr>
          <w:rFonts w:cstheme="minorHAnsi"/>
          <w:sz w:val="24"/>
          <w:szCs w:val="24"/>
        </w:rPr>
        <w:t xml:space="preserve"> standartų </w:t>
      </w:r>
      <w:r w:rsidR="00EF66AA">
        <w:rPr>
          <w:rFonts w:cstheme="minorHAnsi"/>
          <w:sz w:val="24"/>
          <w:szCs w:val="24"/>
        </w:rPr>
        <w:t xml:space="preserve"> reikalavimus turi atitikti </w:t>
      </w:r>
      <w:r w:rsidR="00631C47">
        <w:rPr>
          <w:rFonts w:cstheme="minorHAnsi"/>
          <w:sz w:val="24"/>
          <w:szCs w:val="24"/>
        </w:rPr>
        <w:t>tiekėjas, tiekėjų grupės partne</w:t>
      </w:r>
      <w:r w:rsidR="00D90BE5">
        <w:rPr>
          <w:rFonts w:cstheme="minorHAnsi"/>
          <w:sz w:val="24"/>
          <w:szCs w:val="24"/>
        </w:rPr>
        <w:t>r</w:t>
      </w:r>
      <w:r w:rsidR="00631C47">
        <w:rPr>
          <w:rFonts w:cstheme="minorHAnsi"/>
          <w:sz w:val="24"/>
          <w:szCs w:val="24"/>
        </w:rPr>
        <w:t>is (-</w:t>
      </w:r>
      <w:proofErr w:type="spellStart"/>
      <w:r w:rsidR="00631C47">
        <w:rPr>
          <w:rFonts w:cstheme="minorHAnsi"/>
          <w:sz w:val="24"/>
          <w:szCs w:val="24"/>
        </w:rPr>
        <w:t>iai</w:t>
      </w:r>
      <w:proofErr w:type="spellEnd"/>
      <w:r w:rsidR="00631C47">
        <w:rPr>
          <w:rFonts w:cstheme="minorHAnsi"/>
          <w:sz w:val="24"/>
          <w:szCs w:val="24"/>
        </w:rPr>
        <w:t>).</w:t>
      </w:r>
    </w:p>
    <w:p w14:paraId="3ED2F882" w14:textId="3E9459E2" w:rsidR="00816495" w:rsidRDefault="00816495" w:rsidP="00F61A38">
      <w:pPr>
        <w:spacing w:line="276" w:lineRule="auto"/>
        <w:rPr>
          <w:rFonts w:cstheme="minorHAnsi"/>
          <w:b/>
          <w:bCs/>
          <w:sz w:val="24"/>
          <w:szCs w:val="24"/>
        </w:rPr>
      </w:pPr>
      <w:r w:rsidRPr="00816495">
        <w:rPr>
          <w:rFonts w:cstheme="minorHAnsi"/>
          <w:b/>
          <w:bCs/>
          <w:sz w:val="24"/>
          <w:szCs w:val="24"/>
        </w:rPr>
        <w:t>2. Dėl kvalifikacijos reikalavimo</w:t>
      </w:r>
    </w:p>
    <w:p w14:paraId="67C5762C" w14:textId="69D7B1AA" w:rsidR="00E122B2" w:rsidRPr="00575249" w:rsidRDefault="00510B1C" w:rsidP="00F2083B">
      <w:pPr>
        <w:pStyle w:val="Sraopastraipa"/>
        <w:spacing w:line="276" w:lineRule="auto"/>
        <w:ind w:left="0"/>
        <w:rPr>
          <w:rFonts w:cstheme="minorHAnsi"/>
          <w:b/>
        </w:rPr>
      </w:pPr>
      <w:bookmarkStart w:id="0" w:name="_Ref37331677"/>
      <w:r>
        <w:rPr>
          <w:rFonts w:cstheme="minorHAnsi"/>
          <w:sz w:val="24"/>
          <w:szCs w:val="24"/>
        </w:rPr>
        <w:t xml:space="preserve">Tarnyba atkreipia dėmesį, kad </w:t>
      </w:r>
      <w:r w:rsidR="00E122B2">
        <w:rPr>
          <w:rFonts w:cstheme="minorHAnsi"/>
          <w:sz w:val="24"/>
          <w:szCs w:val="24"/>
        </w:rPr>
        <w:t>SPS 6 priedo „</w:t>
      </w:r>
      <w:r w:rsidR="00E122B2">
        <w:rPr>
          <w:rFonts w:cstheme="minorHAnsi"/>
          <w:bCs/>
          <w:sz w:val="24"/>
          <w:szCs w:val="24"/>
        </w:rPr>
        <w:t>T</w:t>
      </w:r>
      <w:r w:rsidR="00E122B2" w:rsidRPr="00E122B2">
        <w:rPr>
          <w:rFonts w:cstheme="minorHAnsi"/>
          <w:bCs/>
          <w:sz w:val="24"/>
          <w:szCs w:val="24"/>
        </w:rPr>
        <w:t>iekėjų kvalifikacijos reikalavimai</w:t>
      </w:r>
      <w:r w:rsidR="00E122B2">
        <w:rPr>
          <w:rFonts w:cstheme="minorHAnsi"/>
          <w:bCs/>
          <w:sz w:val="24"/>
          <w:szCs w:val="24"/>
        </w:rPr>
        <w:t>“ 1 punkto skiltyje „Patvirtinančių dokumentų sąraš</w:t>
      </w:r>
      <w:r w:rsidR="00590AA2">
        <w:rPr>
          <w:rFonts w:cstheme="minorHAnsi"/>
          <w:bCs/>
          <w:sz w:val="24"/>
          <w:szCs w:val="24"/>
        </w:rPr>
        <w:t xml:space="preserve">as“ nurodyta, kad </w:t>
      </w:r>
      <w:r w:rsidR="00590AA2" w:rsidRPr="00590AA2">
        <w:rPr>
          <w:rFonts w:cstheme="minorHAnsi"/>
          <w:bCs/>
          <w:sz w:val="24"/>
          <w:szCs w:val="24"/>
        </w:rPr>
        <w:t xml:space="preserve">teisės pripažinimo pažymą tiekėjas privalės pateikti </w:t>
      </w:r>
      <w:r w:rsidR="00590AA2" w:rsidRPr="004D2FF7">
        <w:rPr>
          <w:rFonts w:cstheme="minorHAnsi"/>
          <w:b/>
          <w:sz w:val="24"/>
          <w:szCs w:val="24"/>
        </w:rPr>
        <w:t>per 10 darbo dienų</w:t>
      </w:r>
      <w:r w:rsidR="00590AA2" w:rsidRPr="00590AA2">
        <w:rPr>
          <w:rFonts w:cstheme="minorHAnsi"/>
          <w:bCs/>
          <w:sz w:val="24"/>
          <w:szCs w:val="24"/>
        </w:rPr>
        <w:t xml:space="preserve"> nuo </w:t>
      </w:r>
      <w:r w:rsidR="00590AA2" w:rsidRPr="00575249">
        <w:rPr>
          <w:rFonts w:cstheme="minorHAnsi"/>
          <w:bCs/>
          <w:sz w:val="24"/>
          <w:szCs w:val="24"/>
        </w:rPr>
        <w:t xml:space="preserve">rangos  sutarties pasirašymo, tačiau Sutarties projekto </w:t>
      </w:r>
      <w:r w:rsidR="000B0B5E" w:rsidRPr="00575249">
        <w:rPr>
          <w:rFonts w:cstheme="minorHAnsi"/>
          <w:bCs/>
          <w:sz w:val="24"/>
          <w:szCs w:val="24"/>
        </w:rPr>
        <w:t xml:space="preserve">89.9 punkte nurodyta, kad </w:t>
      </w:r>
      <w:r w:rsidR="004D2FF7" w:rsidRPr="00575249">
        <w:rPr>
          <w:rFonts w:cstheme="minorHAnsi"/>
          <w:bCs/>
          <w:sz w:val="24"/>
          <w:szCs w:val="24"/>
        </w:rPr>
        <w:t xml:space="preserve">rangovas </w:t>
      </w:r>
      <w:r w:rsidR="006E10C5" w:rsidRPr="00575249">
        <w:rPr>
          <w:rFonts w:cstheme="minorHAnsi"/>
          <w:bCs/>
          <w:sz w:val="24"/>
          <w:szCs w:val="24"/>
        </w:rPr>
        <w:t xml:space="preserve">(jeigu Sutartis sudaroma su Užsienio tiekėju) </w:t>
      </w:r>
      <w:r w:rsidR="004D2FF7" w:rsidRPr="00575249">
        <w:rPr>
          <w:rFonts w:cstheme="minorHAnsi"/>
          <w:bCs/>
          <w:sz w:val="24"/>
          <w:szCs w:val="24"/>
        </w:rPr>
        <w:t>įsipareigoja</w:t>
      </w:r>
      <w:r w:rsidR="006E10C5" w:rsidRPr="00575249">
        <w:rPr>
          <w:rFonts w:cstheme="minorHAnsi"/>
          <w:bCs/>
          <w:sz w:val="24"/>
          <w:szCs w:val="24"/>
        </w:rPr>
        <w:t xml:space="preserve"> </w:t>
      </w:r>
      <w:r w:rsidR="000B0B5E" w:rsidRPr="000B0B5E">
        <w:rPr>
          <w:rFonts w:cstheme="minorHAnsi"/>
          <w:bCs/>
          <w:sz w:val="24"/>
          <w:szCs w:val="24"/>
        </w:rPr>
        <w:t>pateikti Užsakovui tiekėjo teisės pripažinimo pažymą</w:t>
      </w:r>
      <w:r w:rsidR="006E10C5" w:rsidRPr="00575249">
        <w:rPr>
          <w:rFonts w:cstheme="minorHAnsi"/>
          <w:bCs/>
          <w:sz w:val="24"/>
          <w:szCs w:val="24"/>
        </w:rPr>
        <w:t xml:space="preserve"> </w:t>
      </w:r>
      <w:r w:rsidR="000B0B5E" w:rsidRPr="000B0B5E">
        <w:rPr>
          <w:rFonts w:cstheme="minorHAnsi"/>
          <w:b/>
          <w:sz w:val="24"/>
          <w:szCs w:val="24"/>
        </w:rPr>
        <w:t>ne vėliau kaip per 14 (keturiolika) dienų</w:t>
      </w:r>
      <w:r w:rsidR="000B0B5E" w:rsidRPr="000B0B5E">
        <w:rPr>
          <w:rFonts w:cstheme="minorHAnsi"/>
          <w:bCs/>
          <w:sz w:val="24"/>
          <w:szCs w:val="24"/>
        </w:rPr>
        <w:t xml:space="preserve"> po Sutarties pasirašymo</w:t>
      </w:r>
      <w:r w:rsidR="00575249" w:rsidRPr="00575249">
        <w:rPr>
          <w:rFonts w:cstheme="minorHAnsi"/>
          <w:bCs/>
          <w:sz w:val="24"/>
          <w:szCs w:val="24"/>
        </w:rPr>
        <w:t>.</w:t>
      </w:r>
      <w:r w:rsidR="00CC6D68">
        <w:rPr>
          <w:rFonts w:cstheme="minorHAnsi"/>
          <w:bCs/>
          <w:sz w:val="24"/>
          <w:szCs w:val="24"/>
        </w:rPr>
        <w:t xml:space="preserve"> Tarnyba rekomenduoja </w:t>
      </w:r>
      <w:r w:rsidR="00BD3E24">
        <w:rPr>
          <w:rFonts w:cstheme="minorHAnsi"/>
          <w:bCs/>
          <w:sz w:val="24"/>
          <w:szCs w:val="24"/>
        </w:rPr>
        <w:t>suvienodinti nurodytą</w:t>
      </w:r>
      <w:r w:rsidR="00560F38">
        <w:rPr>
          <w:rFonts w:cstheme="minorHAnsi"/>
          <w:bCs/>
          <w:sz w:val="24"/>
          <w:szCs w:val="24"/>
        </w:rPr>
        <w:t xml:space="preserve"> terminą</w:t>
      </w:r>
      <w:r w:rsidR="00DF634F">
        <w:rPr>
          <w:rFonts w:cstheme="minorHAnsi"/>
          <w:bCs/>
          <w:sz w:val="24"/>
          <w:szCs w:val="24"/>
        </w:rPr>
        <w:t xml:space="preserve"> atsižvelgiant į tai, kad </w:t>
      </w:r>
      <w:r w:rsidR="00560F38">
        <w:rPr>
          <w:rFonts w:cstheme="minorHAnsi"/>
          <w:bCs/>
          <w:sz w:val="24"/>
          <w:szCs w:val="24"/>
        </w:rPr>
        <w:t>ne vis</w:t>
      </w:r>
      <w:r w:rsidR="00DF634F">
        <w:rPr>
          <w:rFonts w:cstheme="minorHAnsi"/>
          <w:bCs/>
          <w:sz w:val="24"/>
          <w:szCs w:val="24"/>
        </w:rPr>
        <w:t>ais atvejais</w:t>
      </w:r>
      <w:r w:rsidR="00560F38">
        <w:rPr>
          <w:rFonts w:cstheme="minorHAnsi"/>
          <w:bCs/>
          <w:sz w:val="24"/>
          <w:szCs w:val="24"/>
        </w:rPr>
        <w:t xml:space="preserve"> 10 darbo dienų atitinka 14 </w:t>
      </w:r>
      <w:r w:rsidR="00DF634F">
        <w:rPr>
          <w:rFonts w:cstheme="minorHAnsi"/>
          <w:bCs/>
          <w:sz w:val="24"/>
          <w:szCs w:val="24"/>
        </w:rPr>
        <w:t>kalendorines dienas.</w:t>
      </w:r>
    </w:p>
    <w:bookmarkEnd w:id="0"/>
    <w:p w14:paraId="6D32CC58" w14:textId="77777777" w:rsidR="00562E24" w:rsidRPr="00562E24" w:rsidRDefault="00562E24" w:rsidP="00562E24">
      <w:pPr>
        <w:spacing w:line="276" w:lineRule="auto"/>
        <w:rPr>
          <w:rFonts w:cstheme="minorHAnsi"/>
          <w:sz w:val="24"/>
          <w:szCs w:val="24"/>
        </w:rPr>
      </w:pPr>
      <w:r w:rsidRPr="00562E24">
        <w:rPr>
          <w:rFonts w:cstheme="minorHAnsi"/>
          <w:sz w:val="24"/>
          <w:szCs w:val="24"/>
        </w:rPr>
        <w:lastRenderedPageBreak/>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562E24">
        <w:rPr>
          <w:rFonts w:cstheme="minorHAnsi"/>
          <w:sz w:val="24"/>
          <w:szCs w:val="24"/>
          <w:vertAlign w:val="superscript"/>
        </w:rPr>
        <w:footnoteReference w:id="4"/>
      </w:r>
      <w:r w:rsidRPr="00562E24">
        <w:rPr>
          <w:rFonts w:cstheme="minorHAnsi"/>
          <w:sz w:val="24"/>
          <w:szCs w:val="24"/>
        </w:rPr>
        <w:t xml:space="preserve"> ir 4</w:t>
      </w:r>
      <w:r w:rsidRPr="00562E24">
        <w:rPr>
          <w:rFonts w:cstheme="minorHAnsi"/>
          <w:sz w:val="24"/>
          <w:szCs w:val="24"/>
          <w:vertAlign w:val="superscript"/>
        </w:rPr>
        <w:footnoteReference w:id="5"/>
      </w:r>
      <w:r w:rsidRPr="00562E24">
        <w:rPr>
          <w:rFonts w:cstheme="minorHAnsi"/>
          <w:sz w:val="24"/>
          <w:szCs w:val="24"/>
        </w:rPr>
        <w:t xml:space="preserve"> dalių nuostatomis.</w:t>
      </w:r>
    </w:p>
    <w:p w14:paraId="3CF4A652" w14:textId="77777777" w:rsidR="0019134C" w:rsidRPr="00562E24" w:rsidRDefault="0019134C" w:rsidP="00F61A38">
      <w:pPr>
        <w:spacing w:line="276" w:lineRule="auto"/>
        <w:rPr>
          <w:rFonts w:cstheme="minorHAnsi"/>
          <w:sz w:val="24"/>
          <w:szCs w:val="24"/>
          <w:lang w:val="lt"/>
        </w:rPr>
      </w:pPr>
    </w:p>
    <w:sectPr w:rsidR="0019134C" w:rsidRPr="00562E2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A0E9" w14:textId="77777777" w:rsidR="00ED5D2F" w:rsidRDefault="00ED5D2F" w:rsidP="001D708A">
      <w:pPr>
        <w:spacing w:after="0" w:line="240" w:lineRule="auto"/>
      </w:pPr>
      <w:r>
        <w:separator/>
      </w:r>
    </w:p>
  </w:endnote>
  <w:endnote w:type="continuationSeparator" w:id="0">
    <w:p w14:paraId="4E7D0D53" w14:textId="77777777" w:rsidR="00ED5D2F" w:rsidRDefault="00ED5D2F" w:rsidP="001D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BD91" w14:textId="77777777" w:rsidR="00ED5D2F" w:rsidRDefault="00ED5D2F" w:rsidP="001D708A">
      <w:pPr>
        <w:spacing w:after="0" w:line="240" w:lineRule="auto"/>
      </w:pPr>
      <w:r>
        <w:separator/>
      </w:r>
    </w:p>
  </w:footnote>
  <w:footnote w:type="continuationSeparator" w:id="0">
    <w:p w14:paraId="17E3348C" w14:textId="77777777" w:rsidR="00ED5D2F" w:rsidRDefault="00ED5D2F" w:rsidP="001D708A">
      <w:pPr>
        <w:spacing w:after="0" w:line="240" w:lineRule="auto"/>
      </w:pPr>
      <w:r>
        <w:continuationSeparator/>
      </w:r>
    </w:p>
  </w:footnote>
  <w:footnote w:id="1">
    <w:p w14:paraId="5C6264BB" w14:textId="7BC204E5" w:rsidR="001307B6" w:rsidRDefault="001307B6">
      <w:pPr>
        <w:pStyle w:val="Puslapioinaostekstas"/>
      </w:pPr>
      <w:r>
        <w:rPr>
          <w:rStyle w:val="Puslapioinaosnuoroda"/>
        </w:rPr>
        <w:footnoteRef/>
      </w:r>
      <w:r>
        <w:t xml:space="preserve"> </w:t>
      </w:r>
      <w:r w:rsidRPr="004F1806">
        <w:rPr>
          <w:b/>
          <w:bCs/>
        </w:rPr>
        <w:t>89.15</w:t>
      </w:r>
      <w:r>
        <w:t xml:space="preserve">. </w:t>
      </w:r>
      <w:r w:rsidRPr="001307B6">
        <w:t>Vykdydamas statybos darbus, ne mažiau kaip pusę išlaidų, numatytų statybos produktams, skirti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patvirtinančias aplinkosaugines produktų deklaracijas.</w:t>
      </w:r>
    </w:p>
  </w:footnote>
  <w:footnote w:id="2">
    <w:p w14:paraId="7A906159" w14:textId="4EDD7F79" w:rsidR="001D708A" w:rsidRDefault="001D708A">
      <w:pPr>
        <w:pStyle w:val="Puslapioinaostekstas"/>
      </w:pPr>
      <w:r>
        <w:rPr>
          <w:rStyle w:val="Puslapioinaosnuoroda"/>
        </w:rPr>
        <w:footnoteRef/>
      </w:r>
      <w:r>
        <w:t xml:space="preserve"> </w:t>
      </w:r>
      <w:r w:rsidR="00697868">
        <w:t xml:space="preserve">99. </w:t>
      </w:r>
      <w:r w:rsidRPr="001D708A">
        <w:t xml:space="preserve">Jei Rangovas pažeidžia Sutarties </w:t>
      </w:r>
      <w:r w:rsidRPr="001D708A">
        <w:fldChar w:fldCharType="begin"/>
      </w:r>
      <w:r w:rsidRPr="001D708A">
        <w:instrText xml:space="preserve"> REF _Ref99532407 \r \h  \* MERGEFORMAT </w:instrText>
      </w:r>
      <w:r w:rsidRPr="001D708A">
        <w:fldChar w:fldCharType="separate"/>
      </w:r>
      <w:r w:rsidRPr="001D708A">
        <w:t>51</w:t>
      </w:r>
      <w:r w:rsidRPr="001D708A">
        <w:fldChar w:fldCharType="end"/>
      </w:r>
      <w:r w:rsidRPr="001D708A">
        <w:t xml:space="preserve">, </w:t>
      </w:r>
      <w:r w:rsidRPr="001D708A">
        <w:fldChar w:fldCharType="begin"/>
      </w:r>
      <w:r w:rsidRPr="001D708A">
        <w:instrText xml:space="preserve"> REF _Ref99532415 \r \h  \* MERGEFORMAT </w:instrText>
      </w:r>
      <w:r w:rsidRPr="001D708A">
        <w:fldChar w:fldCharType="separate"/>
      </w:r>
      <w:r w:rsidRPr="001D708A">
        <w:t>89.13</w:t>
      </w:r>
      <w:r w:rsidRPr="001D708A">
        <w:fldChar w:fldCharType="end"/>
      </w:r>
      <w:r w:rsidRPr="001D708A">
        <w:t xml:space="preserve"> ir (ar) </w:t>
      </w:r>
      <w:r w:rsidRPr="004F1806">
        <w:rPr>
          <w:b/>
          <w:bCs/>
        </w:rPr>
        <w:t>89.15</w:t>
      </w:r>
      <w:r w:rsidRPr="001D708A">
        <w:t xml:space="preserve"> punktuose nustatytas pareigas laiku teikti atitinkamus teisingus dokumentus, Užsakovas gali taikyti 500 EUR (penkių šimtų eurų) baudą už kiekvieną pažeidimo atvejį.</w:t>
      </w:r>
    </w:p>
  </w:footnote>
  <w:footnote w:id="3">
    <w:p w14:paraId="160FFEDE" w14:textId="785AB45B" w:rsidR="00697868" w:rsidRDefault="00697868">
      <w:pPr>
        <w:pStyle w:val="Puslapioinaostekstas"/>
      </w:pPr>
      <w:r>
        <w:rPr>
          <w:rStyle w:val="Puslapioinaosnuoroda"/>
        </w:rPr>
        <w:footnoteRef/>
      </w:r>
      <w:r>
        <w:t xml:space="preserve"> </w:t>
      </w:r>
      <w:r>
        <w:t xml:space="preserve">100. </w:t>
      </w:r>
      <w:r w:rsidRPr="00697868">
        <w:t xml:space="preserve">Jei paaiškėja, jog Rangovo pateikti dokumentai, nurodyti Sutarties </w:t>
      </w:r>
      <w:r w:rsidRPr="00697868">
        <w:fldChar w:fldCharType="begin"/>
      </w:r>
      <w:r w:rsidRPr="00697868">
        <w:instrText xml:space="preserve"> REF _Ref99532407 \r \h  \* MERGEFORMAT </w:instrText>
      </w:r>
      <w:r w:rsidRPr="00697868">
        <w:fldChar w:fldCharType="separate"/>
      </w:r>
      <w:r w:rsidRPr="00697868">
        <w:t>51</w:t>
      </w:r>
      <w:r w:rsidRPr="00697868">
        <w:fldChar w:fldCharType="end"/>
      </w:r>
      <w:r w:rsidRPr="00697868">
        <w:t xml:space="preserve">, </w:t>
      </w:r>
      <w:r w:rsidRPr="00697868">
        <w:fldChar w:fldCharType="begin"/>
      </w:r>
      <w:r w:rsidRPr="00697868">
        <w:instrText xml:space="preserve"> REF _Ref99532415 \r \h  \* MERGEFORMAT </w:instrText>
      </w:r>
      <w:r w:rsidRPr="00697868">
        <w:fldChar w:fldCharType="separate"/>
      </w:r>
      <w:r w:rsidRPr="00697868">
        <w:t>89.13</w:t>
      </w:r>
      <w:r w:rsidRPr="00697868">
        <w:fldChar w:fldCharType="end"/>
      </w:r>
      <w:r w:rsidRPr="00697868">
        <w:t xml:space="preserve"> ir (ar) </w:t>
      </w:r>
      <w:r w:rsidRPr="004F1806">
        <w:rPr>
          <w:b/>
          <w:bCs/>
        </w:rPr>
        <w:t>89.15</w:t>
      </w:r>
      <w:r w:rsidRPr="00697868">
        <w:t xml:space="preserve"> punktuose, neatitiko teisės aktų reikalavimų (buvo suklastoti, negaliojantys, gauti pateiktus klaidingus duomenis ir pan.) &lt;...&gt; Rangovui taikoma 5 000 EUR (penkių tūkstančių eurų) bauda už kiekvieną pažeidimo atvejį</w:t>
      </w:r>
    </w:p>
  </w:footnote>
  <w:footnote w:id="4">
    <w:p w14:paraId="43BA1942" w14:textId="77777777" w:rsidR="00562E24" w:rsidRPr="00642EC0" w:rsidRDefault="00562E24" w:rsidP="00562E24">
      <w:pPr>
        <w:pStyle w:val="Puslapioinaostekstas"/>
        <w:rPr>
          <w:rFonts w:cstheme="minorHAnsi"/>
        </w:rPr>
      </w:pPr>
      <w:r w:rsidRPr="00642EC0">
        <w:rPr>
          <w:rStyle w:val="Puslapioinaosnuoroda"/>
          <w:rFonts w:cstheme="minorHAnsi"/>
        </w:rPr>
        <w:footnoteRef/>
      </w:r>
      <w:r w:rsidRPr="00642EC0">
        <w:rPr>
          <w:rFonts w:cstheme="minorHAnsi"/>
        </w:rPr>
        <w:t xml:space="preserve"> </w:t>
      </w:r>
      <w:r w:rsidRPr="00642EC0">
        <w:rPr>
          <w:rFonts w:cstheme="minorHAnsi"/>
        </w:rPr>
        <w:t>„</w:t>
      </w:r>
      <w:r w:rsidRPr="00642EC0">
        <w:rPr>
          <w:rFonts w:cstheme="minorHAnsi"/>
          <w:bCs/>
          <w:color w:val="000000"/>
        </w:rPr>
        <w:t>Perkančioji</w:t>
      </w:r>
      <w:r w:rsidRPr="00642EC0">
        <w:rPr>
          <w:rFonts w:cstheme="minorHAnsi"/>
          <w:color w:val="000000"/>
        </w:rPr>
        <w:t xml:space="preserve"> organizacija privalo </w:t>
      </w:r>
      <w:r w:rsidRPr="00642EC0">
        <w:rPr>
          <w:rFonts w:cstheme="minorHAnsi"/>
          <w:bCs/>
          <w:color w:val="000000"/>
        </w:rPr>
        <w:t>nutraukti pradėtas pirkimo ar projekto konkurso procedūras</w:t>
      </w:r>
      <w:r w:rsidRPr="00642EC0">
        <w:rPr>
          <w:rFonts w:cstheme="minorHAnsi"/>
          <w:color w:val="000000"/>
        </w:rPr>
        <w:t>, jeigu buvo pažeisti šio įstatymo 17 straipsnio 1 dalyje nustatyti principai ir atitinkamos padėties negalima ištaisyti“</w:t>
      </w:r>
      <w:r>
        <w:rPr>
          <w:rFonts w:cstheme="minorHAnsi"/>
          <w:color w:val="000000"/>
        </w:rPr>
        <w:t>.</w:t>
      </w:r>
    </w:p>
  </w:footnote>
  <w:footnote w:id="5">
    <w:p w14:paraId="5567CD0C" w14:textId="77777777" w:rsidR="00562E24" w:rsidRPr="00642EC0" w:rsidRDefault="00562E24" w:rsidP="00562E24">
      <w:pPr>
        <w:pStyle w:val="Puslapioinaostekstas"/>
        <w:rPr>
          <w:rFonts w:cstheme="minorHAnsi"/>
        </w:rPr>
      </w:pPr>
      <w:r w:rsidRPr="00642EC0">
        <w:rPr>
          <w:rStyle w:val="Puslapioinaosnuoroda"/>
          <w:rFonts w:cstheme="minorHAnsi"/>
        </w:rPr>
        <w:footnoteRef/>
      </w:r>
      <w:r w:rsidRPr="00642EC0">
        <w:rPr>
          <w:rFonts w:cstheme="minorHAnsi"/>
        </w:rPr>
        <w:t>„</w:t>
      </w:r>
      <w:r w:rsidRPr="00642EC0">
        <w:rPr>
          <w:rFonts w:cstheme="minorHAnsi"/>
          <w:bCs/>
          <w:color w:val="000000"/>
        </w:rPr>
        <w:t xml:space="preserve">Perkančioji organizacija turi teisę savo iniciatyva nutraukti pradėtas pirkimo ar projekto konkurso procedūras, jeigu atsirado aplinkybių, kurių nebuvo galima numatyti, arba </w:t>
      </w:r>
      <w:r w:rsidRPr="00642EC0">
        <w:rPr>
          <w:rFonts w:cstheme="minorHAnsi"/>
          <w:bCs/>
          <w:color w:val="000000"/>
          <w:lang w:eastAsia="lt-LT"/>
        </w:rPr>
        <w:t>pirkimo dokumentuose padaryta esminių klaidų, dėl kurių pirkimas tampa nebetikslingas ar jį įvykdžius būtų įsigytas perkančiosios organizacijos poreikių neatitinkantis pirkimo objektas“</w:t>
      </w:r>
      <w:r>
        <w:rPr>
          <w:rFonts w:cstheme="minorHAnsi"/>
          <w:bCs/>
          <w:color w:val="00000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2579"/>
    <w:multiLevelType w:val="multilevel"/>
    <w:tmpl w:val="907C572A"/>
    <w:lvl w:ilvl="0">
      <w:start w:val="89"/>
      <w:numFmt w:val="decimal"/>
      <w:lvlText w:val="%1."/>
      <w:lvlJc w:val="left"/>
      <w:pPr>
        <w:ind w:left="444" w:hanging="444"/>
      </w:pPr>
      <w:rPr>
        <w:rFonts w:hint="default"/>
        <w:i/>
      </w:rPr>
    </w:lvl>
    <w:lvl w:ilvl="1">
      <w:start w:val="9"/>
      <w:numFmt w:val="decimal"/>
      <w:lvlText w:val="%1.%2."/>
      <w:lvlJc w:val="left"/>
      <w:pPr>
        <w:ind w:left="444" w:hanging="444"/>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30765464"/>
    <w:multiLevelType w:val="multilevel"/>
    <w:tmpl w:val="1C4ABD8E"/>
    <w:lvl w:ilvl="0">
      <w:start w:val="1"/>
      <w:numFmt w:val="decimal"/>
      <w:lvlText w:val="%1."/>
      <w:lvlJc w:val="left"/>
      <w:pPr>
        <w:ind w:left="92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83975695">
    <w:abstractNumId w:val="1"/>
  </w:num>
  <w:num w:numId="2" w16cid:durableId="70649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A9"/>
    <w:rsid w:val="000023EA"/>
    <w:rsid w:val="00036C2F"/>
    <w:rsid w:val="000819CF"/>
    <w:rsid w:val="000A0E24"/>
    <w:rsid w:val="000B0B5E"/>
    <w:rsid w:val="00104F05"/>
    <w:rsid w:val="00125783"/>
    <w:rsid w:val="001307B6"/>
    <w:rsid w:val="001714BF"/>
    <w:rsid w:val="001716BA"/>
    <w:rsid w:val="0019134C"/>
    <w:rsid w:val="001B363C"/>
    <w:rsid w:val="001C35DB"/>
    <w:rsid w:val="001C7D66"/>
    <w:rsid w:val="001D708A"/>
    <w:rsid w:val="002562C3"/>
    <w:rsid w:val="00283EBD"/>
    <w:rsid w:val="002B0DE0"/>
    <w:rsid w:val="002C4F2D"/>
    <w:rsid w:val="003116D8"/>
    <w:rsid w:val="003247C7"/>
    <w:rsid w:val="0034185F"/>
    <w:rsid w:val="003809D7"/>
    <w:rsid w:val="00382FD7"/>
    <w:rsid w:val="003B17E2"/>
    <w:rsid w:val="00420FD0"/>
    <w:rsid w:val="00422CB9"/>
    <w:rsid w:val="00483474"/>
    <w:rsid w:val="00484C31"/>
    <w:rsid w:val="004C7DA9"/>
    <w:rsid w:val="004D2FF7"/>
    <w:rsid w:val="004F1806"/>
    <w:rsid w:val="00510B1C"/>
    <w:rsid w:val="00517BA5"/>
    <w:rsid w:val="0052485E"/>
    <w:rsid w:val="00550DE1"/>
    <w:rsid w:val="00560F38"/>
    <w:rsid w:val="00562E24"/>
    <w:rsid w:val="00575249"/>
    <w:rsid w:val="00582684"/>
    <w:rsid w:val="00590AA2"/>
    <w:rsid w:val="0059163C"/>
    <w:rsid w:val="005A2A9C"/>
    <w:rsid w:val="005D5D7B"/>
    <w:rsid w:val="005F6334"/>
    <w:rsid w:val="006000BD"/>
    <w:rsid w:val="00611DCF"/>
    <w:rsid w:val="006131E2"/>
    <w:rsid w:val="00631C47"/>
    <w:rsid w:val="00653D62"/>
    <w:rsid w:val="00681940"/>
    <w:rsid w:val="00693DC6"/>
    <w:rsid w:val="00697868"/>
    <w:rsid w:val="006B4862"/>
    <w:rsid w:val="006B5458"/>
    <w:rsid w:val="006C1CF4"/>
    <w:rsid w:val="006C1FFF"/>
    <w:rsid w:val="006E0669"/>
    <w:rsid w:val="006E10C5"/>
    <w:rsid w:val="006E1D62"/>
    <w:rsid w:val="006E2CD9"/>
    <w:rsid w:val="006E2D0F"/>
    <w:rsid w:val="007955BA"/>
    <w:rsid w:val="007B374A"/>
    <w:rsid w:val="007B751A"/>
    <w:rsid w:val="007C455F"/>
    <w:rsid w:val="007D0D38"/>
    <w:rsid w:val="007F0170"/>
    <w:rsid w:val="00816495"/>
    <w:rsid w:val="008236B2"/>
    <w:rsid w:val="00851C2C"/>
    <w:rsid w:val="00856776"/>
    <w:rsid w:val="008942B8"/>
    <w:rsid w:val="00897C64"/>
    <w:rsid w:val="00973CA6"/>
    <w:rsid w:val="00977A51"/>
    <w:rsid w:val="00A32272"/>
    <w:rsid w:val="00A61620"/>
    <w:rsid w:val="00A8398B"/>
    <w:rsid w:val="00A94B6A"/>
    <w:rsid w:val="00AA38DA"/>
    <w:rsid w:val="00AC4E2A"/>
    <w:rsid w:val="00B1507E"/>
    <w:rsid w:val="00B66C6C"/>
    <w:rsid w:val="00B942EE"/>
    <w:rsid w:val="00B95AA2"/>
    <w:rsid w:val="00BA4E4F"/>
    <w:rsid w:val="00BD3E24"/>
    <w:rsid w:val="00C449A5"/>
    <w:rsid w:val="00C931CE"/>
    <w:rsid w:val="00CC6108"/>
    <w:rsid w:val="00CC6D68"/>
    <w:rsid w:val="00CE576B"/>
    <w:rsid w:val="00CF2F7C"/>
    <w:rsid w:val="00D23295"/>
    <w:rsid w:val="00D34A23"/>
    <w:rsid w:val="00D4510D"/>
    <w:rsid w:val="00D578F7"/>
    <w:rsid w:val="00D7206B"/>
    <w:rsid w:val="00D83BDE"/>
    <w:rsid w:val="00D90BE5"/>
    <w:rsid w:val="00D95F80"/>
    <w:rsid w:val="00DD1049"/>
    <w:rsid w:val="00DF6198"/>
    <w:rsid w:val="00DF634F"/>
    <w:rsid w:val="00E122B2"/>
    <w:rsid w:val="00E42AAE"/>
    <w:rsid w:val="00E54922"/>
    <w:rsid w:val="00E849AB"/>
    <w:rsid w:val="00ED5D2F"/>
    <w:rsid w:val="00ED7A6D"/>
    <w:rsid w:val="00EF66AA"/>
    <w:rsid w:val="00F2083B"/>
    <w:rsid w:val="00F275EE"/>
    <w:rsid w:val="00F35D1F"/>
    <w:rsid w:val="00F4773B"/>
    <w:rsid w:val="00F50FFC"/>
    <w:rsid w:val="00F61A38"/>
    <w:rsid w:val="00F81AAA"/>
    <w:rsid w:val="00F941FD"/>
    <w:rsid w:val="00F95BEB"/>
    <w:rsid w:val="00FB22FA"/>
    <w:rsid w:val="00FE5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E943"/>
  <w15:chartTrackingRefBased/>
  <w15:docId w15:val="{38BA6782-3874-42DE-932B-FD72264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E122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F2F7C"/>
    <w:rPr>
      <w:color w:val="0563C1" w:themeColor="hyperlink"/>
      <w:u w:val="single"/>
    </w:rPr>
  </w:style>
  <w:style w:type="character" w:styleId="Neapdorotaspaminjimas">
    <w:name w:val="Unresolved Mention"/>
    <w:basedOn w:val="Numatytasispastraiposriftas"/>
    <w:uiPriority w:val="99"/>
    <w:semiHidden/>
    <w:unhideWhenUsed/>
    <w:rsid w:val="00CF2F7C"/>
    <w:rPr>
      <w:color w:val="605E5C"/>
      <w:shd w:val="clear" w:color="auto" w:fill="E1DFDD"/>
    </w:rPr>
  </w:style>
  <w:style w:type="character" w:styleId="Komentaronuoroda">
    <w:name w:val="annotation reference"/>
    <w:basedOn w:val="Numatytasispastraiposriftas"/>
    <w:uiPriority w:val="99"/>
    <w:semiHidden/>
    <w:unhideWhenUsed/>
    <w:rsid w:val="0019134C"/>
    <w:rPr>
      <w:sz w:val="16"/>
      <w:szCs w:val="16"/>
    </w:rPr>
  </w:style>
  <w:style w:type="paragraph" w:styleId="Komentarotekstas">
    <w:name w:val="annotation text"/>
    <w:basedOn w:val="prastasis"/>
    <w:link w:val="KomentarotekstasDiagrama"/>
    <w:uiPriority w:val="99"/>
    <w:unhideWhenUsed/>
    <w:rsid w:val="0019134C"/>
    <w:pPr>
      <w:spacing w:after="0" w:line="240" w:lineRule="auto"/>
      <w:ind w:firstLine="567"/>
      <w:jc w:val="both"/>
    </w:pPr>
    <w:rPr>
      <w:rFonts w:ascii="Times New Roman" w:hAnsi="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19134C"/>
    <w:rPr>
      <w:rFonts w:ascii="Times New Roman" w:hAnsi="Times New Roman"/>
      <w:kern w:val="0"/>
      <w:sz w:val="20"/>
      <w:szCs w:val="20"/>
      <w14:ligatures w14:val="none"/>
    </w:rPr>
  </w:style>
  <w:style w:type="paragraph" w:styleId="Sraopastraipa">
    <w:name w:val="List Paragraph"/>
    <w:basedOn w:val="prastasis"/>
    <w:uiPriority w:val="34"/>
    <w:qFormat/>
    <w:rsid w:val="00A94B6A"/>
    <w:pPr>
      <w:ind w:left="720"/>
      <w:contextualSpacing/>
    </w:pPr>
  </w:style>
  <w:style w:type="paragraph" w:styleId="Puslapioinaostekstas">
    <w:name w:val="footnote text"/>
    <w:basedOn w:val="prastasis"/>
    <w:link w:val="PuslapioinaostekstasDiagrama"/>
    <w:uiPriority w:val="99"/>
    <w:semiHidden/>
    <w:unhideWhenUsed/>
    <w:rsid w:val="001D70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D708A"/>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1D708A"/>
    <w:rPr>
      <w:vertAlign w:val="superscript"/>
    </w:rPr>
  </w:style>
  <w:style w:type="character" w:customStyle="1" w:styleId="Antrat3Diagrama">
    <w:name w:val="Antraštė 3 Diagrama"/>
    <w:basedOn w:val="Numatytasispastraiposriftas"/>
    <w:link w:val="Antrat3"/>
    <w:uiPriority w:val="9"/>
    <w:semiHidden/>
    <w:rsid w:val="00E122B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EEF83-2A33-4E44-B3EC-3EA3266B6CED}">
  <ds:schemaRefs>
    <ds:schemaRef ds:uri="http://schemas.openxmlformats.org/officeDocument/2006/bibliography"/>
  </ds:schemaRefs>
</ds:datastoreItem>
</file>

<file path=customXml/itemProps2.xml><?xml version="1.0" encoding="utf-8"?>
<ds:datastoreItem xmlns:ds="http://schemas.openxmlformats.org/officeDocument/2006/customXml" ds:itemID="{9B59E1DE-C7A9-4F0F-A062-4F7213E7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A386E-B335-4447-A0FD-4B97A4ED631B}">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34AE310-48DF-4F37-8F77-EF6D19C11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3971</Words>
  <Characters>2264</Characters>
  <Application>Microsoft Office Word</Application>
  <DocSecurity>0</DocSecurity>
  <Lines>18</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33</cp:revision>
  <dcterms:created xsi:type="dcterms:W3CDTF">2024-03-12T10:30:00Z</dcterms:created>
  <dcterms:modified xsi:type="dcterms:W3CDTF">2024-03-13T08:34:00Z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