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D0C2" w14:textId="331584DA" w:rsidR="001276A6" w:rsidRPr="00610AC7" w:rsidRDefault="001276A6" w:rsidP="009B010E">
      <w:pPr>
        <w:tabs>
          <w:tab w:val="left" w:pos="993"/>
        </w:tabs>
        <w:spacing w:after="0" w:line="240" w:lineRule="auto"/>
        <w:ind w:firstLine="567"/>
        <w:rPr>
          <w:rFonts w:cstheme="minorHAnsi"/>
          <w:kern w:val="0"/>
          <w:sz w:val="24"/>
          <w:szCs w:val="24"/>
          <w:lang w:val="lt-LT" w:eastAsia="lt-LT"/>
          <w14:ligatures w14:val="none"/>
        </w:rPr>
      </w:pPr>
      <w:bookmarkStart w:id="0" w:name="_Hlk158008212"/>
      <w:r w:rsidRPr="00610AC7">
        <w:rPr>
          <w:rFonts w:cstheme="minorHAnsi"/>
          <w:kern w:val="0"/>
          <w:sz w:val="24"/>
          <w:szCs w:val="24"/>
          <w:lang w:val="lt-LT"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F86170" w:rsidRPr="00610AC7">
        <w:rPr>
          <w:rFonts w:cstheme="minorHAnsi"/>
          <w:b/>
          <w:bCs/>
          <w:spacing w:val="-2"/>
          <w:kern w:val="0"/>
          <w:sz w:val="24"/>
          <w:szCs w:val="24"/>
          <w:lang w:val="lt-LT"/>
          <w14:ligatures w14:val="none"/>
        </w:rPr>
        <w:t xml:space="preserve">Anykščių rajono savivaldybės administracijos </w:t>
      </w:r>
      <w:r w:rsidRPr="00610AC7">
        <w:rPr>
          <w:rFonts w:cstheme="minorHAnsi"/>
          <w:kern w:val="0"/>
          <w:sz w:val="24"/>
          <w:szCs w:val="24"/>
          <w:lang w:val="lt-LT" w:eastAsia="lt-LT"/>
          <w14:ligatures w14:val="none"/>
        </w:rPr>
        <w:t>(toliau – Perkančioji organizacija) vykdomo pirkimo Nr.</w:t>
      </w:r>
      <w:r w:rsidRPr="00610AC7">
        <w:rPr>
          <w:rFonts w:cstheme="minorHAnsi"/>
          <w:b/>
          <w:bCs/>
          <w:kern w:val="0"/>
          <w:sz w:val="24"/>
          <w:szCs w:val="24"/>
          <w:lang w:val="lt-LT" w:eastAsia="lt-LT"/>
          <w14:ligatures w14:val="none"/>
        </w:rPr>
        <w:t xml:space="preserve"> </w:t>
      </w:r>
      <w:r w:rsidR="002317C9" w:rsidRPr="00610AC7">
        <w:rPr>
          <w:rFonts w:cstheme="minorHAnsi"/>
          <w:b/>
          <w:bCs/>
          <w:kern w:val="0"/>
          <w:sz w:val="24"/>
          <w:szCs w:val="24"/>
          <w:lang w:val="lt-LT" w:eastAsia="lt-LT"/>
          <w14:ligatures w14:val="none"/>
        </w:rPr>
        <w:t>706849</w:t>
      </w:r>
      <w:r w:rsidR="00E4459C" w:rsidRPr="00610AC7">
        <w:rPr>
          <w:rFonts w:cstheme="minorHAnsi"/>
          <w:b/>
          <w:bCs/>
          <w:kern w:val="0"/>
          <w:sz w:val="24"/>
          <w:szCs w:val="24"/>
          <w:lang w:val="lt-LT" w:eastAsia="lt-LT"/>
          <w14:ligatures w14:val="none"/>
        </w:rPr>
        <w:t xml:space="preserve"> </w:t>
      </w:r>
      <w:r w:rsidRPr="00610AC7">
        <w:rPr>
          <w:rFonts w:cstheme="minorHAnsi"/>
          <w:b/>
          <w:bCs/>
          <w:kern w:val="0"/>
          <w:sz w:val="24"/>
          <w:szCs w:val="24"/>
          <w:lang w:val="lt-LT" w:eastAsia="lt-LT"/>
          <w14:ligatures w14:val="none"/>
        </w:rPr>
        <w:t>„</w:t>
      </w:r>
      <w:r w:rsidR="00152E3F" w:rsidRPr="00610AC7">
        <w:rPr>
          <w:rFonts w:cstheme="minorHAnsi"/>
          <w:b/>
          <w:bCs/>
          <w:kern w:val="0"/>
          <w:sz w:val="24"/>
          <w:szCs w:val="24"/>
          <w:lang w:val="lt-LT" w:eastAsia="lt-LT"/>
          <w14:ligatures w14:val="none"/>
        </w:rPr>
        <w:t>Anykščių miesto B. Karazijos gatvės rekonstravimo darbų pirkimas</w:t>
      </w:r>
      <w:r w:rsidRPr="00610AC7">
        <w:rPr>
          <w:rFonts w:cstheme="minorHAnsi"/>
          <w:b/>
          <w:bCs/>
          <w:kern w:val="0"/>
          <w:sz w:val="24"/>
          <w:szCs w:val="24"/>
          <w:lang w:val="lt-LT" w:eastAsia="lt-LT"/>
          <w14:ligatures w14:val="none"/>
        </w:rPr>
        <w:t>“</w:t>
      </w:r>
      <w:r w:rsidRPr="00610AC7">
        <w:rPr>
          <w:rFonts w:cstheme="minorHAnsi"/>
          <w:kern w:val="0"/>
          <w:sz w:val="24"/>
          <w:szCs w:val="24"/>
          <w:lang w:val="lt-LT" w:eastAsia="lt-LT"/>
          <w14:ligatures w14:val="none"/>
        </w:rPr>
        <w:t xml:space="preserve"> (toliau – </w:t>
      </w:r>
      <w:r w:rsidR="00E6483D" w:rsidRPr="00610AC7">
        <w:rPr>
          <w:rFonts w:cstheme="minorHAnsi"/>
          <w:kern w:val="0"/>
          <w:sz w:val="24"/>
          <w:szCs w:val="24"/>
          <w:lang w:val="lt-LT" w:eastAsia="lt-LT"/>
          <w14:ligatures w14:val="none"/>
        </w:rPr>
        <w:t xml:space="preserve">1 </w:t>
      </w:r>
      <w:r w:rsidRPr="00610AC7">
        <w:rPr>
          <w:rFonts w:cstheme="minorHAnsi"/>
          <w:kern w:val="0"/>
          <w:sz w:val="24"/>
          <w:szCs w:val="24"/>
          <w:lang w:val="lt-LT" w:eastAsia="lt-LT"/>
          <w14:ligatures w14:val="none"/>
        </w:rPr>
        <w:t xml:space="preserve">Pirkimas) </w:t>
      </w:r>
      <w:r w:rsidR="00320540" w:rsidRPr="00610AC7">
        <w:rPr>
          <w:rFonts w:cstheme="minorHAnsi"/>
          <w:kern w:val="0"/>
          <w:sz w:val="24"/>
          <w:szCs w:val="24"/>
          <w:lang w:val="lt-LT" w:eastAsia="lt-LT"/>
          <w14:ligatures w14:val="none"/>
        </w:rPr>
        <w:t xml:space="preserve">ir </w:t>
      </w:r>
      <w:r w:rsidR="00437FA3" w:rsidRPr="00610AC7">
        <w:rPr>
          <w:rFonts w:cstheme="minorHAnsi"/>
          <w:kern w:val="0"/>
          <w:sz w:val="24"/>
          <w:szCs w:val="24"/>
          <w:lang w:val="lt-LT" w:eastAsia="lt-LT"/>
          <w14:ligatures w14:val="none"/>
        </w:rPr>
        <w:t xml:space="preserve">pirkimo </w:t>
      </w:r>
      <w:r w:rsidR="00320540" w:rsidRPr="00610AC7">
        <w:rPr>
          <w:rFonts w:cstheme="minorHAnsi"/>
          <w:kern w:val="0"/>
          <w:sz w:val="24"/>
          <w:szCs w:val="24"/>
          <w:lang w:val="lt-LT" w:eastAsia="lt-LT"/>
          <w14:ligatures w14:val="none"/>
        </w:rPr>
        <w:t xml:space="preserve">Nr. </w:t>
      </w:r>
      <w:r w:rsidR="00320540" w:rsidRPr="00610AC7">
        <w:rPr>
          <w:rStyle w:val="Strong"/>
          <w:rFonts w:cstheme="minorHAnsi"/>
          <w:color w:val="333333"/>
          <w:sz w:val="24"/>
          <w:szCs w:val="24"/>
          <w:shd w:val="clear" w:color="auto" w:fill="FFFFFF"/>
          <w:lang w:val="lt-LT"/>
        </w:rPr>
        <w:t>706995 „</w:t>
      </w:r>
      <w:r w:rsidR="00437FA3" w:rsidRPr="00610AC7">
        <w:rPr>
          <w:rStyle w:val="Strong"/>
          <w:rFonts w:cstheme="minorHAnsi"/>
          <w:color w:val="333333"/>
          <w:sz w:val="24"/>
          <w:szCs w:val="24"/>
          <w:shd w:val="clear" w:color="auto" w:fill="FFFFFF"/>
          <w:lang w:val="lt-LT"/>
        </w:rPr>
        <w:t xml:space="preserve">Anykščių raj. Kurklių sen., Kurklių mstl. Virintos gatvės kapitalinio remonto darbų pirkimas“ </w:t>
      </w:r>
      <w:r w:rsidR="00803B6A" w:rsidRPr="00610AC7">
        <w:rPr>
          <w:rStyle w:val="Strong"/>
          <w:rFonts w:cstheme="minorHAnsi"/>
          <w:b w:val="0"/>
          <w:bCs w:val="0"/>
          <w:color w:val="333333"/>
          <w:sz w:val="24"/>
          <w:szCs w:val="24"/>
          <w:shd w:val="clear" w:color="auto" w:fill="FFFFFF"/>
          <w:lang w:val="lt-LT"/>
        </w:rPr>
        <w:t>(</w:t>
      </w:r>
      <w:r w:rsidR="00E6483D" w:rsidRPr="00610AC7">
        <w:rPr>
          <w:rFonts w:cstheme="minorHAnsi"/>
          <w:kern w:val="0"/>
          <w:sz w:val="24"/>
          <w:szCs w:val="24"/>
          <w:lang w:val="lt-LT" w:eastAsia="lt-LT"/>
          <w14:ligatures w14:val="none"/>
        </w:rPr>
        <w:t xml:space="preserve">toliau – 2 Pirkimas) </w:t>
      </w:r>
      <w:r w:rsidR="00E6483D" w:rsidRPr="00610AC7">
        <w:rPr>
          <w:rStyle w:val="normaltextrun"/>
          <w:rFonts w:cstheme="minorHAnsi"/>
          <w:sz w:val="24"/>
          <w:szCs w:val="24"/>
          <w:lang w:val="lt-LT"/>
        </w:rPr>
        <w:t xml:space="preserve">(toliau abu kartu – Pirkimai) </w:t>
      </w:r>
      <w:r w:rsidRPr="00610AC7">
        <w:rPr>
          <w:rFonts w:cstheme="minorHAnsi"/>
          <w:kern w:val="0"/>
          <w:sz w:val="24"/>
          <w:szCs w:val="24"/>
          <w:lang w:val="lt-LT" w:eastAsia="lt-LT"/>
          <w14:ligatures w14:val="none"/>
        </w:rPr>
        <w:t xml:space="preserve">dokumentų atitikties Įstatymui ir su jo įgyvendinimu susijusiems teisės aktams peržiūrą (peržiūra prevenciniais tikslais atliekama tam tikra apimtimi). </w:t>
      </w:r>
    </w:p>
    <w:p w14:paraId="450BBF18" w14:textId="3B51F381" w:rsidR="00D368B2" w:rsidRPr="00610AC7" w:rsidRDefault="001276A6" w:rsidP="009B010E">
      <w:pPr>
        <w:tabs>
          <w:tab w:val="left" w:pos="993"/>
        </w:tabs>
        <w:spacing w:after="0" w:line="240" w:lineRule="auto"/>
        <w:ind w:firstLine="567"/>
        <w:rPr>
          <w:rFonts w:cstheme="minorHAnsi"/>
          <w:kern w:val="0"/>
          <w:sz w:val="24"/>
          <w:szCs w:val="24"/>
          <w:lang w:val="lt-LT" w:eastAsia="lt-LT"/>
          <w14:ligatures w14:val="none"/>
        </w:rPr>
      </w:pPr>
      <w:bookmarkStart w:id="1" w:name="_Hlk158008227"/>
      <w:bookmarkEnd w:id="0"/>
      <w:r w:rsidRPr="00610AC7">
        <w:rPr>
          <w:rFonts w:cstheme="minorHAnsi"/>
          <w:kern w:val="0"/>
          <w:sz w:val="24"/>
          <w:szCs w:val="24"/>
          <w:lang w:val="lt-LT" w:eastAsia="lt-LT"/>
          <w14:ligatures w14:val="none"/>
        </w:rPr>
        <w:t>Tarnyba, prevencine tvarka peržiūrėjusi Pirkim</w:t>
      </w:r>
      <w:r w:rsidR="00E6483D" w:rsidRPr="00610AC7">
        <w:rPr>
          <w:rFonts w:cstheme="minorHAnsi"/>
          <w:kern w:val="0"/>
          <w:sz w:val="24"/>
          <w:szCs w:val="24"/>
          <w:lang w:val="lt-LT" w:eastAsia="lt-LT"/>
          <w14:ligatures w14:val="none"/>
        </w:rPr>
        <w:t>ų</w:t>
      </w:r>
      <w:r w:rsidRPr="00610AC7">
        <w:rPr>
          <w:rFonts w:cstheme="minorHAnsi"/>
          <w:kern w:val="0"/>
          <w:sz w:val="24"/>
          <w:szCs w:val="24"/>
          <w:lang w:val="lt-LT" w:eastAsia="lt-LT"/>
          <w14:ligatures w14:val="none"/>
        </w:rPr>
        <w:t xml:space="preserve"> dokumentus</w:t>
      </w:r>
      <w:r w:rsidR="00853967" w:rsidRPr="00610AC7">
        <w:rPr>
          <w:rFonts w:cstheme="minorHAnsi"/>
          <w:kern w:val="0"/>
          <w:sz w:val="24"/>
          <w:szCs w:val="24"/>
          <w:lang w:val="lt-LT" w:eastAsia="lt-LT"/>
          <w14:ligatures w14:val="none"/>
        </w:rPr>
        <w:t xml:space="preserve"> ir atsižvelgdama į galiojantį teisinį reglamentavimą</w:t>
      </w:r>
      <w:r w:rsidRPr="00610AC7">
        <w:rPr>
          <w:rFonts w:cstheme="minorHAnsi"/>
          <w:kern w:val="0"/>
          <w:sz w:val="24"/>
          <w:szCs w:val="24"/>
          <w:lang w:val="lt-LT" w:eastAsia="lt-LT"/>
          <w14:ligatures w14:val="none"/>
        </w:rPr>
        <w:t>, teikia</w:t>
      </w:r>
      <w:r w:rsidR="00DC4BC3" w:rsidRPr="00610AC7">
        <w:rPr>
          <w:rFonts w:cstheme="minorHAnsi"/>
          <w:kern w:val="0"/>
          <w:sz w:val="24"/>
          <w:szCs w:val="24"/>
          <w:lang w:val="lt-LT" w:eastAsia="lt-LT"/>
          <w14:ligatures w14:val="none"/>
        </w:rPr>
        <w:t xml:space="preserve"> </w:t>
      </w:r>
      <w:r w:rsidRPr="00610AC7">
        <w:rPr>
          <w:rFonts w:cstheme="minorHAnsi"/>
          <w:kern w:val="0"/>
          <w:sz w:val="24"/>
          <w:szCs w:val="24"/>
          <w:lang w:val="lt-LT" w:eastAsia="lt-LT"/>
          <w14:ligatures w14:val="none"/>
        </w:rPr>
        <w:t>pastabas</w:t>
      </w:r>
      <w:r w:rsidR="00830225" w:rsidRPr="00610AC7">
        <w:rPr>
          <w:rFonts w:cstheme="minorHAnsi"/>
          <w:kern w:val="0"/>
          <w:sz w:val="24"/>
          <w:szCs w:val="24"/>
          <w:lang w:val="lt-LT" w:eastAsia="lt-LT"/>
          <w14:ligatures w14:val="none"/>
        </w:rPr>
        <w:t>, klausimus</w:t>
      </w:r>
      <w:r w:rsidR="00367812" w:rsidRPr="00610AC7">
        <w:rPr>
          <w:rFonts w:cstheme="minorHAnsi"/>
          <w:kern w:val="0"/>
          <w:sz w:val="24"/>
          <w:szCs w:val="24"/>
          <w:lang w:val="lt-LT" w:eastAsia="lt-LT"/>
          <w14:ligatures w14:val="none"/>
        </w:rPr>
        <w:t xml:space="preserve"> ir</w:t>
      </w:r>
      <w:r w:rsidRPr="00610AC7">
        <w:rPr>
          <w:rFonts w:cstheme="minorHAnsi"/>
          <w:kern w:val="0"/>
          <w:sz w:val="24"/>
          <w:szCs w:val="24"/>
          <w:lang w:val="lt-LT" w:eastAsia="lt-LT"/>
          <w14:ligatures w14:val="none"/>
        </w:rPr>
        <w:t xml:space="preserve"> rekomendacijas (toliau – Rekomendacija) dėl </w:t>
      </w:r>
      <w:r w:rsidR="00803B6A" w:rsidRPr="00610AC7">
        <w:rPr>
          <w:rFonts w:cstheme="minorHAnsi"/>
          <w:kern w:val="0"/>
          <w:sz w:val="24"/>
          <w:szCs w:val="24"/>
          <w:lang w:val="lt-LT" w:eastAsia="lt-LT"/>
          <w14:ligatures w14:val="none"/>
        </w:rPr>
        <w:t xml:space="preserve">Pirkimų </w:t>
      </w:r>
      <w:r w:rsidRPr="00610AC7">
        <w:rPr>
          <w:rFonts w:cstheme="minorHAnsi"/>
          <w:kern w:val="0"/>
          <w:sz w:val="24"/>
          <w:szCs w:val="24"/>
          <w:lang w:val="lt-LT" w:eastAsia="lt-LT"/>
          <w14:ligatures w14:val="none"/>
        </w:rPr>
        <w:t>dokumentų nuostatų</w:t>
      </w:r>
      <w:r w:rsidR="00D804D4" w:rsidRPr="00610AC7">
        <w:rPr>
          <w:rFonts w:cstheme="minorHAnsi"/>
          <w:kern w:val="0"/>
          <w:sz w:val="24"/>
          <w:szCs w:val="24"/>
          <w:lang w:val="lt-LT" w:eastAsia="lt-LT"/>
          <w14:ligatures w14:val="none"/>
        </w:rPr>
        <w:t xml:space="preserve">. </w:t>
      </w:r>
    </w:p>
    <w:bookmarkEnd w:id="1"/>
    <w:p w14:paraId="615107F5" w14:textId="77777777" w:rsidR="0072073E" w:rsidRPr="00610AC7" w:rsidRDefault="0072073E" w:rsidP="009B010E">
      <w:pPr>
        <w:tabs>
          <w:tab w:val="left" w:pos="851"/>
          <w:tab w:val="left" w:pos="993"/>
        </w:tabs>
        <w:spacing w:after="0" w:line="240" w:lineRule="auto"/>
        <w:ind w:firstLine="567"/>
        <w:rPr>
          <w:rFonts w:cstheme="minorHAnsi"/>
          <w:b/>
          <w:bCs/>
          <w:sz w:val="24"/>
          <w:szCs w:val="24"/>
          <w:lang w:val="lt-LT" w:eastAsia="lt-LT"/>
        </w:rPr>
      </w:pPr>
    </w:p>
    <w:p w14:paraId="295D0526" w14:textId="01644F8A" w:rsidR="007B66F4" w:rsidRPr="00610AC7" w:rsidRDefault="00F30D53" w:rsidP="003B7EA0">
      <w:pPr>
        <w:pStyle w:val="ListParagraph"/>
        <w:numPr>
          <w:ilvl w:val="0"/>
          <w:numId w:val="29"/>
        </w:numPr>
        <w:tabs>
          <w:tab w:val="left" w:pos="851"/>
        </w:tabs>
        <w:spacing w:after="0" w:line="240" w:lineRule="auto"/>
        <w:ind w:left="0" w:firstLine="567"/>
        <w:rPr>
          <w:rFonts w:cstheme="minorHAnsi"/>
          <w:b/>
          <w:bCs/>
          <w:sz w:val="24"/>
          <w:szCs w:val="24"/>
          <w:lang w:eastAsia="lt-LT"/>
        </w:rPr>
      </w:pPr>
      <w:r w:rsidRPr="00610AC7">
        <w:rPr>
          <w:rFonts w:cstheme="minorHAnsi"/>
          <w:b/>
          <w:bCs/>
          <w:sz w:val="24"/>
          <w:szCs w:val="24"/>
          <w:lang w:eastAsia="lt-LT"/>
        </w:rPr>
        <w:t xml:space="preserve">Dėl </w:t>
      </w:r>
      <w:r w:rsidR="00912A3D" w:rsidRPr="00610AC7">
        <w:rPr>
          <w:rFonts w:cstheme="minorHAnsi"/>
          <w:b/>
          <w:bCs/>
          <w:sz w:val="24"/>
          <w:szCs w:val="24"/>
          <w:lang w:eastAsia="lt-LT"/>
        </w:rPr>
        <w:t>Pirkim</w:t>
      </w:r>
      <w:r w:rsidR="003D6765" w:rsidRPr="00610AC7">
        <w:rPr>
          <w:rFonts w:cstheme="minorHAnsi"/>
          <w:b/>
          <w:bCs/>
          <w:sz w:val="24"/>
          <w:szCs w:val="24"/>
          <w:lang w:eastAsia="lt-LT"/>
        </w:rPr>
        <w:t>ų dokumentuose</w:t>
      </w:r>
      <w:r w:rsidR="00912A3D" w:rsidRPr="00610AC7">
        <w:rPr>
          <w:rFonts w:cstheme="minorHAnsi"/>
          <w:b/>
          <w:bCs/>
          <w:sz w:val="24"/>
          <w:szCs w:val="24"/>
          <w:lang w:eastAsia="lt-LT"/>
        </w:rPr>
        <w:t xml:space="preserve"> nustatytų </w:t>
      </w:r>
      <w:r w:rsidRPr="00610AC7">
        <w:rPr>
          <w:rFonts w:cstheme="minorHAnsi"/>
          <w:b/>
          <w:bCs/>
          <w:sz w:val="24"/>
          <w:szCs w:val="24"/>
          <w:lang w:eastAsia="lt-LT"/>
        </w:rPr>
        <w:t>kvalifikacijos reikalavim</w:t>
      </w:r>
      <w:r w:rsidR="00912A3D" w:rsidRPr="00610AC7">
        <w:rPr>
          <w:rFonts w:cstheme="minorHAnsi"/>
          <w:b/>
          <w:bCs/>
          <w:sz w:val="24"/>
          <w:szCs w:val="24"/>
          <w:lang w:eastAsia="lt-LT"/>
        </w:rPr>
        <w:t>ų</w:t>
      </w:r>
    </w:p>
    <w:p w14:paraId="69D79E2A" w14:textId="7F8FE857" w:rsidR="00912A3D" w:rsidRPr="00610AC7" w:rsidRDefault="001D6B7A" w:rsidP="009B010E">
      <w:pPr>
        <w:pStyle w:val="ListParagraph"/>
        <w:numPr>
          <w:ilvl w:val="1"/>
          <w:numId w:val="29"/>
        </w:numPr>
        <w:tabs>
          <w:tab w:val="left" w:pos="993"/>
        </w:tabs>
        <w:spacing w:after="0" w:line="240" w:lineRule="auto"/>
        <w:ind w:left="0" w:firstLine="567"/>
        <w:rPr>
          <w:rFonts w:cstheme="minorHAnsi"/>
          <w:spacing w:val="2"/>
          <w:sz w:val="24"/>
          <w:szCs w:val="24"/>
          <w:shd w:val="clear" w:color="auto" w:fill="FFFFFF"/>
        </w:rPr>
      </w:pPr>
      <w:r w:rsidRPr="00610AC7">
        <w:rPr>
          <w:rFonts w:cstheme="minorHAnsi"/>
          <w:spacing w:val="2"/>
          <w:sz w:val="24"/>
          <w:szCs w:val="24"/>
          <w:shd w:val="clear" w:color="auto" w:fill="FFFFFF"/>
        </w:rPr>
        <w:t xml:space="preserve">Specialiųjų pirkimo sąlygų (toliau – SPS) </w:t>
      </w:r>
      <w:r w:rsidR="00B212D3" w:rsidRPr="00610AC7">
        <w:rPr>
          <w:rFonts w:cstheme="minorHAnsi"/>
          <w:spacing w:val="2"/>
          <w:sz w:val="24"/>
          <w:szCs w:val="24"/>
          <w:shd w:val="clear" w:color="auto" w:fill="FFFFFF"/>
        </w:rPr>
        <w:t>4</w:t>
      </w:r>
      <w:r w:rsidR="00FF0DA5" w:rsidRPr="00610AC7">
        <w:rPr>
          <w:rFonts w:cstheme="minorHAnsi"/>
          <w:spacing w:val="2"/>
          <w:sz w:val="24"/>
          <w:szCs w:val="24"/>
          <w:shd w:val="clear" w:color="auto" w:fill="FFFFFF"/>
        </w:rPr>
        <w:t xml:space="preserve"> pried</w:t>
      </w:r>
      <w:r w:rsidR="00B41BE9" w:rsidRPr="00610AC7">
        <w:rPr>
          <w:rFonts w:cstheme="minorHAnsi"/>
          <w:spacing w:val="2"/>
          <w:sz w:val="24"/>
          <w:szCs w:val="24"/>
          <w:shd w:val="clear" w:color="auto" w:fill="FFFFFF"/>
        </w:rPr>
        <w:t>ų</w:t>
      </w:r>
      <w:r w:rsidR="00FF0DA5" w:rsidRPr="00610AC7">
        <w:rPr>
          <w:rFonts w:cstheme="minorHAnsi"/>
          <w:spacing w:val="2"/>
          <w:sz w:val="24"/>
          <w:szCs w:val="24"/>
          <w:shd w:val="clear" w:color="auto" w:fill="FFFFFF"/>
        </w:rPr>
        <w:t xml:space="preserve"> </w:t>
      </w:r>
      <w:r w:rsidR="00A33B88" w:rsidRPr="00610AC7">
        <w:rPr>
          <w:rFonts w:cstheme="minorHAnsi"/>
          <w:spacing w:val="2"/>
          <w:sz w:val="24"/>
          <w:szCs w:val="24"/>
          <w:shd w:val="clear" w:color="auto" w:fill="FFFFFF"/>
        </w:rPr>
        <w:t>„Tiekėjų kvalifikacijos reikalavimai ir reikalaujami kokybės bei aplinkos apsaugos vadybos sistemų standartai</w:t>
      </w:r>
      <w:r w:rsidR="00FF0DA5" w:rsidRPr="00610AC7">
        <w:rPr>
          <w:rFonts w:cstheme="minorHAnsi"/>
          <w:spacing w:val="2"/>
          <w:sz w:val="24"/>
          <w:szCs w:val="24"/>
          <w:shd w:val="clear" w:color="auto" w:fill="FFFFFF"/>
        </w:rPr>
        <w:t>“</w:t>
      </w:r>
      <w:r w:rsidR="00676747" w:rsidRPr="00610AC7">
        <w:rPr>
          <w:rFonts w:cstheme="minorHAnsi"/>
          <w:spacing w:val="2"/>
          <w:sz w:val="24"/>
          <w:szCs w:val="24"/>
          <w:shd w:val="clear" w:color="auto" w:fill="FFFFFF"/>
        </w:rPr>
        <w:t xml:space="preserve"> </w:t>
      </w:r>
      <w:r w:rsidR="0091740F" w:rsidRPr="00610AC7">
        <w:rPr>
          <w:rFonts w:cstheme="minorHAnsi"/>
          <w:spacing w:val="2"/>
          <w:sz w:val="24"/>
          <w:szCs w:val="24"/>
          <w:shd w:val="clear" w:color="auto" w:fill="FFFFFF"/>
        </w:rPr>
        <w:t xml:space="preserve">(toliau – Kvalifikacijos reikalavimai) </w:t>
      </w:r>
      <w:r w:rsidR="00676747" w:rsidRPr="00610AC7">
        <w:rPr>
          <w:rFonts w:cstheme="minorHAnsi"/>
          <w:spacing w:val="2"/>
          <w:sz w:val="24"/>
          <w:szCs w:val="24"/>
          <w:shd w:val="clear" w:color="auto" w:fill="FFFFFF"/>
        </w:rPr>
        <w:t>lentel</w:t>
      </w:r>
      <w:r w:rsidR="00CA4850" w:rsidRPr="00610AC7">
        <w:rPr>
          <w:rFonts w:cstheme="minorHAnsi"/>
          <w:spacing w:val="2"/>
          <w:sz w:val="24"/>
          <w:szCs w:val="24"/>
          <w:shd w:val="clear" w:color="auto" w:fill="FFFFFF"/>
        </w:rPr>
        <w:t>ių</w:t>
      </w:r>
      <w:r w:rsidR="00676747" w:rsidRPr="00610AC7">
        <w:rPr>
          <w:rFonts w:cstheme="minorHAnsi"/>
          <w:spacing w:val="2"/>
          <w:sz w:val="24"/>
          <w:szCs w:val="24"/>
          <w:shd w:val="clear" w:color="auto" w:fill="FFFFFF"/>
        </w:rPr>
        <w:t xml:space="preserve"> 2</w:t>
      </w:r>
      <w:r w:rsidR="00B81AA0" w:rsidRPr="00610AC7">
        <w:rPr>
          <w:rFonts w:cstheme="minorHAnsi"/>
          <w:spacing w:val="2"/>
          <w:sz w:val="24"/>
          <w:szCs w:val="24"/>
          <w:shd w:val="clear" w:color="auto" w:fill="FFFFFF"/>
        </w:rPr>
        <w:t>.1</w:t>
      </w:r>
      <w:r w:rsidR="000D60C3" w:rsidRPr="00610AC7">
        <w:rPr>
          <w:rFonts w:cstheme="minorHAnsi"/>
          <w:spacing w:val="2"/>
          <w:sz w:val="24"/>
          <w:szCs w:val="24"/>
          <w:shd w:val="clear" w:color="auto" w:fill="FFFFFF"/>
        </w:rPr>
        <w:t xml:space="preserve"> </w:t>
      </w:r>
      <w:r w:rsidR="00B81AA0" w:rsidRPr="00610AC7">
        <w:rPr>
          <w:rFonts w:cstheme="minorHAnsi"/>
          <w:spacing w:val="2"/>
          <w:sz w:val="24"/>
          <w:szCs w:val="24"/>
          <w:shd w:val="clear" w:color="auto" w:fill="FFFFFF"/>
        </w:rPr>
        <w:t>pa</w:t>
      </w:r>
      <w:r w:rsidR="00676747" w:rsidRPr="00610AC7">
        <w:rPr>
          <w:rFonts w:cstheme="minorHAnsi"/>
          <w:spacing w:val="2"/>
          <w:sz w:val="24"/>
          <w:szCs w:val="24"/>
          <w:shd w:val="clear" w:color="auto" w:fill="FFFFFF"/>
        </w:rPr>
        <w:t>pun</w:t>
      </w:r>
      <w:r w:rsidR="00CA4850" w:rsidRPr="00610AC7">
        <w:rPr>
          <w:rFonts w:cstheme="minorHAnsi"/>
          <w:spacing w:val="2"/>
          <w:sz w:val="24"/>
          <w:szCs w:val="24"/>
          <w:shd w:val="clear" w:color="auto" w:fill="FFFFFF"/>
        </w:rPr>
        <w:t>kčiuose</w:t>
      </w:r>
      <w:r w:rsidR="00676747" w:rsidRPr="00610AC7">
        <w:rPr>
          <w:rFonts w:cstheme="minorHAnsi"/>
          <w:spacing w:val="2"/>
          <w:sz w:val="24"/>
          <w:szCs w:val="24"/>
          <w:shd w:val="clear" w:color="auto" w:fill="FFFFFF"/>
        </w:rPr>
        <w:t xml:space="preserve"> </w:t>
      </w:r>
      <w:r w:rsidR="00B00C33" w:rsidRPr="00610AC7">
        <w:rPr>
          <w:rFonts w:cstheme="minorHAnsi"/>
          <w:spacing w:val="2"/>
          <w:sz w:val="24"/>
          <w:szCs w:val="24"/>
          <w:shd w:val="clear" w:color="auto" w:fill="FFFFFF"/>
        </w:rPr>
        <w:t>nustatyt</w:t>
      </w:r>
      <w:r w:rsidR="00CA4850" w:rsidRPr="00610AC7">
        <w:rPr>
          <w:rFonts w:cstheme="minorHAnsi"/>
          <w:spacing w:val="2"/>
          <w:sz w:val="24"/>
          <w:szCs w:val="24"/>
          <w:shd w:val="clear" w:color="auto" w:fill="FFFFFF"/>
        </w:rPr>
        <w:t>i</w:t>
      </w:r>
      <w:r w:rsidR="00B00C33" w:rsidRPr="00610AC7">
        <w:rPr>
          <w:rFonts w:cstheme="minorHAnsi"/>
          <w:spacing w:val="2"/>
          <w:sz w:val="24"/>
          <w:szCs w:val="24"/>
          <w:shd w:val="clear" w:color="auto" w:fill="FFFFFF"/>
        </w:rPr>
        <w:t xml:space="preserve"> kvalifikacijos reikalavima</w:t>
      </w:r>
      <w:r w:rsidR="00CA4850" w:rsidRPr="00610AC7">
        <w:rPr>
          <w:rFonts w:cstheme="minorHAnsi"/>
          <w:spacing w:val="2"/>
          <w:sz w:val="24"/>
          <w:szCs w:val="24"/>
          <w:shd w:val="clear" w:color="auto" w:fill="FFFFFF"/>
        </w:rPr>
        <w:t>i</w:t>
      </w:r>
      <w:r w:rsidR="00263E57" w:rsidRPr="00610AC7">
        <w:rPr>
          <w:rStyle w:val="FootnoteReference"/>
          <w:rFonts w:cstheme="minorHAnsi"/>
          <w:spacing w:val="2"/>
          <w:sz w:val="24"/>
          <w:szCs w:val="24"/>
          <w:shd w:val="clear" w:color="auto" w:fill="FFFFFF"/>
        </w:rPr>
        <w:footnoteReference w:id="2"/>
      </w:r>
      <w:r w:rsidR="0007089D" w:rsidRPr="00610AC7">
        <w:rPr>
          <w:rFonts w:cstheme="minorHAnsi"/>
          <w:spacing w:val="2"/>
          <w:sz w:val="24"/>
          <w:szCs w:val="24"/>
          <w:shd w:val="clear" w:color="auto" w:fill="FFFFFF"/>
        </w:rPr>
        <w:t>.</w:t>
      </w:r>
    </w:p>
    <w:p w14:paraId="6CCD9787" w14:textId="12570F67" w:rsidR="00173539" w:rsidRPr="00610AC7" w:rsidRDefault="00173539" w:rsidP="009B010E">
      <w:pPr>
        <w:pStyle w:val="ListParagraph"/>
        <w:tabs>
          <w:tab w:val="left" w:pos="993"/>
        </w:tabs>
        <w:spacing w:after="0" w:line="240" w:lineRule="auto"/>
        <w:ind w:left="0" w:firstLine="567"/>
        <w:rPr>
          <w:rFonts w:cstheme="minorHAnsi"/>
          <w:spacing w:val="2"/>
          <w:sz w:val="24"/>
          <w:szCs w:val="24"/>
          <w:shd w:val="clear" w:color="auto" w:fill="FFFFFF"/>
        </w:rPr>
      </w:pPr>
      <w:r w:rsidRPr="00610AC7">
        <w:rPr>
          <w:rFonts w:cstheme="minorHAnsi"/>
          <w:sz w:val="24"/>
          <w:szCs w:val="24"/>
        </w:rPr>
        <w:t>Tarnyba pažymi, kad Įstatymo 47 straipsnio 7 dalyje nustatyta, kad Tiekėjo kvalifikacijos reikalavimai nustatomi pagal Tiekėjo kvalifikacijos reikalavimų nustatymo metodiką</w:t>
      </w:r>
      <w:r w:rsidRPr="00610AC7">
        <w:rPr>
          <w:rFonts w:cstheme="minorHAnsi"/>
          <w:sz w:val="24"/>
          <w:szCs w:val="24"/>
          <w:vertAlign w:val="superscript"/>
        </w:rPr>
        <w:footnoteReference w:id="3"/>
      </w:r>
      <w:r w:rsidRPr="00610AC7">
        <w:rPr>
          <w:rFonts w:cstheme="minorHAnsi"/>
          <w:sz w:val="24"/>
          <w:szCs w:val="24"/>
        </w:rPr>
        <w:t xml:space="preserve"> (toliau – Metodika). Metodikos </w:t>
      </w:r>
      <w:r w:rsidR="00224A58" w:rsidRPr="00610AC7">
        <w:rPr>
          <w:rFonts w:cstheme="minorHAnsi"/>
          <w:sz w:val="24"/>
          <w:szCs w:val="24"/>
        </w:rPr>
        <w:t>12.2</w:t>
      </w:r>
      <w:r w:rsidRPr="00610AC7">
        <w:rPr>
          <w:rFonts w:cstheme="minorHAnsi"/>
          <w:sz w:val="24"/>
          <w:szCs w:val="24"/>
        </w:rPr>
        <w:t xml:space="preserve"> </w:t>
      </w:r>
      <w:r w:rsidR="00CE08E1" w:rsidRPr="00610AC7">
        <w:rPr>
          <w:rFonts w:cstheme="minorHAnsi"/>
          <w:sz w:val="24"/>
          <w:szCs w:val="24"/>
        </w:rPr>
        <w:t>papunktyje</w:t>
      </w:r>
      <w:r w:rsidRPr="00610AC7">
        <w:rPr>
          <w:rFonts w:cstheme="minorHAnsi"/>
          <w:sz w:val="24"/>
          <w:szCs w:val="24"/>
        </w:rPr>
        <w:t xml:space="preserve"> nurodoma, kad perkančioji organizacija tiekėjo patirties įrodymui gali reikalauti </w:t>
      </w:r>
      <w:r w:rsidR="008515E1" w:rsidRPr="00610AC7">
        <w:rPr>
          <w:rFonts w:cstheme="minorHAnsi"/>
          <w:sz w:val="24"/>
          <w:szCs w:val="24"/>
        </w:rPr>
        <w:t xml:space="preserve">„&lt;...&gt; 1) ūkio subjekto vadovo ir ūkio subjekto vyriausiojo buhalterio (buhalterio) arba kito asmens, galinčio tvarkyti ūkio subjekto buhalterinę apskaitą pagal teisės aktus, pasirašyta deklaracija </w:t>
      </w:r>
      <w:r w:rsidR="007F4FBD" w:rsidRPr="00610AC7">
        <w:rPr>
          <w:rFonts w:cstheme="minorHAnsi"/>
          <w:sz w:val="24"/>
          <w:szCs w:val="24"/>
        </w:rPr>
        <w:t>&lt;...&gt;</w:t>
      </w:r>
      <w:r w:rsidR="008515E1" w:rsidRPr="00610AC7">
        <w:rPr>
          <w:rFonts w:cstheme="minorHAnsi"/>
          <w:sz w:val="24"/>
          <w:szCs w:val="24"/>
        </w:rPr>
        <w:t>;</w:t>
      </w:r>
      <w:r w:rsidR="007F4FBD" w:rsidRPr="00610AC7">
        <w:rPr>
          <w:rFonts w:cstheme="minorHAnsi"/>
          <w:sz w:val="24"/>
          <w:szCs w:val="24"/>
        </w:rPr>
        <w:t xml:space="preserve"> </w:t>
      </w:r>
      <w:r w:rsidR="008515E1" w:rsidRPr="00610AC7">
        <w:rPr>
          <w:rFonts w:cstheme="minorHAnsi"/>
          <w:sz w:val="24"/>
          <w:szCs w:val="24"/>
        </w:rPr>
        <w:t>2)</w:t>
      </w:r>
      <w:r w:rsidR="007F4FBD" w:rsidRPr="00610AC7">
        <w:rPr>
          <w:rFonts w:cstheme="minorHAnsi"/>
          <w:sz w:val="24"/>
          <w:szCs w:val="24"/>
        </w:rPr>
        <w:t xml:space="preserve"> </w:t>
      </w:r>
      <w:r w:rsidR="008515E1" w:rsidRPr="00610AC7">
        <w:rPr>
          <w:rFonts w:cstheme="minorHAnsi"/>
          <w:b/>
          <w:bCs/>
          <w:sz w:val="24"/>
          <w:szCs w:val="24"/>
        </w:rPr>
        <w:t>atitinkamos banko pažymos.</w:t>
      </w:r>
      <w:r w:rsidR="007F4FBD" w:rsidRPr="00610AC7">
        <w:rPr>
          <w:rFonts w:cstheme="minorHAnsi"/>
          <w:sz w:val="24"/>
          <w:szCs w:val="24"/>
        </w:rPr>
        <w:t>“</w:t>
      </w:r>
      <w:r w:rsidRPr="00610AC7">
        <w:rPr>
          <w:rFonts w:cstheme="minorHAnsi"/>
          <w:b/>
          <w:bCs/>
          <w:sz w:val="24"/>
          <w:szCs w:val="24"/>
        </w:rPr>
        <w:t xml:space="preserve"> </w:t>
      </w:r>
      <w:r w:rsidRPr="00610AC7">
        <w:rPr>
          <w:rFonts w:cstheme="minorHAnsi"/>
          <w:spacing w:val="2"/>
          <w:sz w:val="24"/>
          <w:szCs w:val="24"/>
          <w:shd w:val="clear" w:color="auto" w:fill="FFFFFF"/>
        </w:rPr>
        <w:t>Atsižvelgiant į galiojantį teisinį reglamentavimą, Tarnyba prašo paaiškinti, kodėl šiuo atveju formuluojant reikalavim</w:t>
      </w:r>
      <w:r w:rsidR="004F69BB" w:rsidRPr="00610AC7">
        <w:rPr>
          <w:rFonts w:cstheme="minorHAnsi"/>
          <w:spacing w:val="2"/>
          <w:sz w:val="24"/>
          <w:szCs w:val="24"/>
          <w:shd w:val="clear" w:color="auto" w:fill="FFFFFF"/>
        </w:rPr>
        <w:t>us</w:t>
      </w:r>
      <w:r w:rsidRPr="00610AC7">
        <w:rPr>
          <w:rFonts w:cstheme="minorHAnsi"/>
          <w:spacing w:val="2"/>
          <w:sz w:val="24"/>
          <w:szCs w:val="24"/>
          <w:shd w:val="clear" w:color="auto" w:fill="FFFFFF"/>
        </w:rPr>
        <w:t xml:space="preserve"> dėl dokumentų patvirtinančių atitiktį kvalifikacijos reikalavim</w:t>
      </w:r>
      <w:r w:rsidR="004F69BB" w:rsidRPr="00610AC7">
        <w:rPr>
          <w:rFonts w:cstheme="minorHAnsi"/>
          <w:spacing w:val="2"/>
          <w:sz w:val="24"/>
          <w:szCs w:val="24"/>
          <w:shd w:val="clear" w:color="auto" w:fill="FFFFFF"/>
        </w:rPr>
        <w:t>ams</w:t>
      </w:r>
      <w:r w:rsidRPr="00610AC7">
        <w:rPr>
          <w:rFonts w:cstheme="minorHAnsi"/>
          <w:spacing w:val="2"/>
          <w:sz w:val="24"/>
          <w:szCs w:val="24"/>
          <w:shd w:val="clear" w:color="auto" w:fill="FFFFFF"/>
        </w:rPr>
        <w:t xml:space="preserve"> nebuvo atsižvelgta </w:t>
      </w:r>
      <w:r w:rsidR="006B6957" w:rsidRPr="00610AC7">
        <w:rPr>
          <w:rFonts w:cstheme="minorHAnsi"/>
          <w:spacing w:val="2"/>
          <w:sz w:val="24"/>
          <w:szCs w:val="24"/>
          <w:shd w:val="clear" w:color="auto" w:fill="FFFFFF"/>
        </w:rPr>
        <w:t xml:space="preserve">į </w:t>
      </w:r>
      <w:r w:rsidRPr="00610AC7">
        <w:rPr>
          <w:rFonts w:cstheme="minorHAnsi"/>
          <w:spacing w:val="2"/>
          <w:sz w:val="24"/>
          <w:szCs w:val="24"/>
          <w:shd w:val="clear" w:color="auto" w:fill="FFFFFF"/>
        </w:rPr>
        <w:t xml:space="preserve">Metodikos </w:t>
      </w:r>
      <w:r w:rsidR="00846717" w:rsidRPr="00610AC7">
        <w:rPr>
          <w:rFonts w:cstheme="minorHAnsi"/>
          <w:spacing w:val="2"/>
          <w:sz w:val="24"/>
          <w:szCs w:val="24"/>
          <w:shd w:val="clear" w:color="auto" w:fill="FFFFFF"/>
        </w:rPr>
        <w:t>12.2</w:t>
      </w:r>
      <w:r w:rsidRPr="00610AC7">
        <w:rPr>
          <w:rFonts w:cstheme="minorHAnsi"/>
          <w:spacing w:val="2"/>
          <w:sz w:val="24"/>
          <w:szCs w:val="24"/>
          <w:shd w:val="clear" w:color="auto" w:fill="FFFFFF"/>
        </w:rPr>
        <w:t xml:space="preserve"> </w:t>
      </w:r>
      <w:r w:rsidR="00846717" w:rsidRPr="00610AC7">
        <w:rPr>
          <w:rFonts w:cstheme="minorHAnsi"/>
          <w:spacing w:val="2"/>
          <w:sz w:val="24"/>
          <w:szCs w:val="24"/>
          <w:shd w:val="clear" w:color="auto" w:fill="FFFFFF"/>
        </w:rPr>
        <w:t xml:space="preserve">papunktį, t. y. kodėl šiuo atveju </w:t>
      </w:r>
      <w:r w:rsidR="000F7843" w:rsidRPr="00610AC7">
        <w:rPr>
          <w:rFonts w:cstheme="minorHAnsi"/>
          <w:spacing w:val="2"/>
          <w:sz w:val="24"/>
          <w:szCs w:val="24"/>
          <w:shd w:val="clear" w:color="auto" w:fill="FFFFFF"/>
        </w:rPr>
        <w:t>netinka, kad tiekė</w:t>
      </w:r>
      <w:r w:rsidR="003C68F5" w:rsidRPr="00610AC7">
        <w:rPr>
          <w:rFonts w:cstheme="minorHAnsi"/>
          <w:spacing w:val="2"/>
          <w:sz w:val="24"/>
          <w:szCs w:val="24"/>
          <w:shd w:val="clear" w:color="auto" w:fill="FFFFFF"/>
        </w:rPr>
        <w:t>jas</w:t>
      </w:r>
      <w:r w:rsidR="000F7843" w:rsidRPr="00610AC7">
        <w:rPr>
          <w:rFonts w:cstheme="minorHAnsi"/>
          <w:spacing w:val="2"/>
          <w:sz w:val="24"/>
          <w:szCs w:val="24"/>
          <w:shd w:val="clear" w:color="auto" w:fill="FFFFFF"/>
        </w:rPr>
        <w:t xml:space="preserve"> finansinį </w:t>
      </w:r>
      <w:r w:rsidR="004F5305" w:rsidRPr="00610AC7">
        <w:rPr>
          <w:rFonts w:cstheme="minorHAnsi"/>
          <w:spacing w:val="2"/>
          <w:sz w:val="24"/>
          <w:szCs w:val="24"/>
          <w:shd w:val="clear" w:color="auto" w:fill="FFFFFF"/>
        </w:rPr>
        <w:t xml:space="preserve">ir </w:t>
      </w:r>
      <w:r w:rsidR="000F7843" w:rsidRPr="00610AC7">
        <w:rPr>
          <w:rFonts w:cstheme="minorHAnsi"/>
          <w:spacing w:val="2"/>
          <w:sz w:val="24"/>
          <w:szCs w:val="24"/>
          <w:shd w:val="clear" w:color="auto" w:fill="FFFFFF"/>
        </w:rPr>
        <w:t xml:space="preserve">ekonominį </w:t>
      </w:r>
      <w:r w:rsidR="004F5305" w:rsidRPr="00610AC7">
        <w:rPr>
          <w:rFonts w:cstheme="minorHAnsi"/>
          <w:spacing w:val="2"/>
          <w:sz w:val="24"/>
          <w:szCs w:val="24"/>
          <w:shd w:val="clear" w:color="auto" w:fill="FFFFFF"/>
        </w:rPr>
        <w:t xml:space="preserve">pajėgumą įrodytų atitinkama banko pažyma? </w:t>
      </w:r>
    </w:p>
    <w:p w14:paraId="3BB6A1B4" w14:textId="6FE0558C" w:rsidR="00500539" w:rsidRPr="00610AC7" w:rsidRDefault="00824DB0" w:rsidP="009B010E">
      <w:pPr>
        <w:tabs>
          <w:tab w:val="left" w:pos="993"/>
        </w:tabs>
        <w:spacing w:after="0" w:line="240" w:lineRule="auto"/>
        <w:ind w:firstLine="567"/>
        <w:rPr>
          <w:rFonts w:cstheme="minorHAnsi"/>
          <w:spacing w:val="2"/>
          <w:sz w:val="24"/>
          <w:szCs w:val="24"/>
          <w:shd w:val="clear" w:color="auto" w:fill="FFFFFF"/>
          <w:lang w:val="lt-LT"/>
        </w:rPr>
      </w:pPr>
      <w:r w:rsidRPr="00610AC7">
        <w:rPr>
          <w:rFonts w:cstheme="minorHAnsi"/>
          <w:spacing w:val="2"/>
          <w:sz w:val="24"/>
          <w:szCs w:val="24"/>
          <w:shd w:val="clear" w:color="auto" w:fill="FFFFFF"/>
          <w:lang w:val="lt-LT"/>
        </w:rPr>
        <w:t xml:space="preserve">Tarnyba taip pat rekomenduoja </w:t>
      </w:r>
      <w:r w:rsidR="0091740F" w:rsidRPr="00610AC7">
        <w:rPr>
          <w:rFonts w:cstheme="minorHAnsi"/>
          <w:spacing w:val="2"/>
          <w:sz w:val="24"/>
          <w:szCs w:val="24"/>
          <w:shd w:val="clear" w:color="auto" w:fill="FFFFFF"/>
          <w:lang w:val="lt-LT"/>
        </w:rPr>
        <w:t>Kvalifikacijos reikalavimų 2 punkt</w:t>
      </w:r>
      <w:r w:rsidR="0068498E" w:rsidRPr="00610AC7">
        <w:rPr>
          <w:rFonts w:cstheme="minorHAnsi"/>
          <w:spacing w:val="2"/>
          <w:sz w:val="24"/>
          <w:szCs w:val="24"/>
          <w:shd w:val="clear" w:color="auto" w:fill="FFFFFF"/>
          <w:lang w:val="lt-LT"/>
        </w:rPr>
        <w:t>ų</w:t>
      </w:r>
      <w:r w:rsidR="0091740F" w:rsidRPr="00610AC7">
        <w:rPr>
          <w:rFonts w:cstheme="minorHAnsi"/>
          <w:spacing w:val="2"/>
          <w:sz w:val="24"/>
          <w:szCs w:val="24"/>
          <w:shd w:val="clear" w:color="auto" w:fill="FFFFFF"/>
          <w:lang w:val="lt-LT"/>
        </w:rPr>
        <w:t xml:space="preserve"> </w:t>
      </w:r>
      <w:r w:rsidRPr="00610AC7">
        <w:rPr>
          <w:rFonts w:cstheme="minorHAnsi"/>
          <w:spacing w:val="2"/>
          <w:sz w:val="24"/>
          <w:szCs w:val="24"/>
          <w:shd w:val="clear" w:color="auto" w:fill="FFFFFF"/>
          <w:lang w:val="lt-LT"/>
        </w:rPr>
        <w:t>skilt</w:t>
      </w:r>
      <w:r w:rsidR="003D6765" w:rsidRPr="00610AC7">
        <w:rPr>
          <w:rFonts w:cstheme="minorHAnsi"/>
          <w:spacing w:val="2"/>
          <w:sz w:val="24"/>
          <w:szCs w:val="24"/>
          <w:shd w:val="clear" w:color="auto" w:fill="FFFFFF"/>
          <w:lang w:val="lt-LT"/>
        </w:rPr>
        <w:t>į</w:t>
      </w:r>
      <w:r w:rsidRPr="00610AC7">
        <w:rPr>
          <w:rFonts w:cstheme="minorHAnsi"/>
          <w:spacing w:val="2"/>
          <w:sz w:val="24"/>
          <w:szCs w:val="24"/>
          <w:shd w:val="clear" w:color="auto" w:fill="FFFFFF"/>
          <w:lang w:val="lt-LT"/>
        </w:rPr>
        <w:t xml:space="preserve"> „</w:t>
      </w:r>
      <w:r w:rsidR="000A56FF" w:rsidRPr="00610AC7">
        <w:rPr>
          <w:rFonts w:cstheme="minorHAnsi"/>
          <w:spacing w:val="2"/>
          <w:sz w:val="24"/>
          <w:szCs w:val="24"/>
          <w:shd w:val="clear" w:color="auto" w:fill="FFFFFF"/>
          <w:lang w:val="lt-LT"/>
        </w:rPr>
        <w:t>Atitiktį reikalavimui įrodantys dokumentai</w:t>
      </w:r>
      <w:r w:rsidRPr="00610AC7">
        <w:rPr>
          <w:rFonts w:cstheme="minorHAnsi"/>
          <w:spacing w:val="2"/>
          <w:sz w:val="24"/>
          <w:szCs w:val="24"/>
          <w:shd w:val="clear" w:color="auto" w:fill="FFFFFF"/>
          <w:lang w:val="lt-LT"/>
        </w:rPr>
        <w:t>“ papildyti pastaba: „</w:t>
      </w:r>
      <w:r w:rsidR="00500539" w:rsidRPr="00610AC7">
        <w:rPr>
          <w:rFonts w:cstheme="minorHAnsi"/>
          <w:spacing w:val="2"/>
          <w:sz w:val="24"/>
          <w:szCs w:val="24"/>
          <w:shd w:val="clear" w:color="auto" w:fill="FFFFFF"/>
          <w:lang w:val="lt-LT"/>
        </w:rPr>
        <w:t>Jeigu tiekėjas dėl pateisinamų priežasčių negali pateikti pirkimo vykdytojo reikalaujamų jo finansinį ir ekonominį pajėgumą įrodančių dokumentų, jis turi teisę pateikti kitus pirkimo vykdytojui priimtinus dokumentu</w:t>
      </w:r>
      <w:r w:rsidR="00C575C9" w:rsidRPr="00610AC7">
        <w:rPr>
          <w:rFonts w:cstheme="minorHAnsi"/>
          <w:spacing w:val="2"/>
          <w:sz w:val="24"/>
          <w:szCs w:val="24"/>
          <w:shd w:val="clear" w:color="auto" w:fill="FFFFFF"/>
          <w:lang w:val="lt-LT"/>
        </w:rPr>
        <w:t xml:space="preserve">s“. </w:t>
      </w:r>
    </w:p>
    <w:p w14:paraId="0E72093B" w14:textId="7510A6E6" w:rsidR="00E8706C" w:rsidRPr="00610AC7" w:rsidRDefault="00426221" w:rsidP="009B010E">
      <w:pPr>
        <w:tabs>
          <w:tab w:val="left" w:pos="993"/>
        </w:tabs>
        <w:spacing w:after="0" w:line="240" w:lineRule="auto"/>
        <w:ind w:firstLine="567"/>
        <w:rPr>
          <w:rFonts w:cstheme="minorHAnsi"/>
          <w:spacing w:val="2"/>
          <w:sz w:val="24"/>
          <w:szCs w:val="24"/>
          <w:shd w:val="clear" w:color="auto" w:fill="FFFFFF"/>
          <w:lang w:val="lt-LT"/>
        </w:rPr>
      </w:pPr>
      <w:r w:rsidRPr="00610AC7">
        <w:rPr>
          <w:rFonts w:cstheme="minorHAnsi"/>
          <w:spacing w:val="2"/>
          <w:sz w:val="24"/>
          <w:szCs w:val="24"/>
          <w:shd w:val="clear" w:color="auto" w:fill="FFFFFF"/>
          <w:lang w:val="lt-LT"/>
        </w:rPr>
        <w:t>Kvalifikacijos reikalavimų 2 punkt</w:t>
      </w:r>
      <w:r w:rsidR="00314039" w:rsidRPr="00610AC7">
        <w:rPr>
          <w:rFonts w:cstheme="minorHAnsi"/>
          <w:spacing w:val="2"/>
          <w:sz w:val="24"/>
          <w:szCs w:val="24"/>
          <w:shd w:val="clear" w:color="auto" w:fill="FFFFFF"/>
          <w:lang w:val="lt-LT"/>
        </w:rPr>
        <w:t>ų</w:t>
      </w:r>
      <w:r w:rsidRPr="00610AC7">
        <w:rPr>
          <w:rFonts w:cstheme="minorHAnsi"/>
          <w:spacing w:val="2"/>
          <w:sz w:val="24"/>
          <w:szCs w:val="24"/>
          <w:shd w:val="clear" w:color="auto" w:fill="FFFFFF"/>
          <w:lang w:val="lt-LT"/>
        </w:rPr>
        <w:t xml:space="preserve"> skilt</w:t>
      </w:r>
      <w:r w:rsidR="00B567E4" w:rsidRPr="00610AC7">
        <w:rPr>
          <w:rFonts w:cstheme="minorHAnsi"/>
          <w:spacing w:val="2"/>
          <w:sz w:val="24"/>
          <w:szCs w:val="24"/>
          <w:shd w:val="clear" w:color="auto" w:fill="FFFFFF"/>
          <w:lang w:val="lt-LT"/>
        </w:rPr>
        <w:t>y</w:t>
      </w:r>
      <w:r w:rsidR="00314039" w:rsidRPr="00610AC7">
        <w:rPr>
          <w:rFonts w:cstheme="minorHAnsi"/>
          <w:spacing w:val="2"/>
          <w:sz w:val="24"/>
          <w:szCs w:val="24"/>
          <w:shd w:val="clear" w:color="auto" w:fill="FFFFFF"/>
          <w:lang w:val="lt-LT"/>
        </w:rPr>
        <w:t>se</w:t>
      </w:r>
      <w:r w:rsidR="00A670C0" w:rsidRPr="00610AC7">
        <w:rPr>
          <w:rFonts w:cstheme="minorHAnsi"/>
          <w:spacing w:val="2"/>
          <w:sz w:val="24"/>
          <w:szCs w:val="24"/>
          <w:shd w:val="clear" w:color="auto" w:fill="FFFFFF"/>
          <w:lang w:val="lt-LT"/>
        </w:rPr>
        <w:t xml:space="preserve"> </w:t>
      </w:r>
      <w:r w:rsidRPr="00610AC7">
        <w:rPr>
          <w:rFonts w:cstheme="minorHAnsi"/>
          <w:spacing w:val="2"/>
          <w:sz w:val="24"/>
          <w:szCs w:val="24"/>
          <w:shd w:val="clear" w:color="auto" w:fill="FFFFFF"/>
          <w:lang w:val="lt-LT"/>
        </w:rPr>
        <w:t>„</w:t>
      </w:r>
      <w:r w:rsidR="00B567E4" w:rsidRPr="00610AC7">
        <w:rPr>
          <w:rFonts w:cstheme="minorHAnsi"/>
          <w:spacing w:val="2"/>
          <w:sz w:val="24"/>
          <w:szCs w:val="24"/>
          <w:shd w:val="clear" w:color="auto" w:fill="FFFFFF"/>
          <w:lang w:val="lt-LT"/>
        </w:rPr>
        <w:t>Subjektas, kuris turi atitikti reikalavimą</w:t>
      </w:r>
      <w:r w:rsidRPr="00610AC7">
        <w:rPr>
          <w:rFonts w:cstheme="minorHAnsi"/>
          <w:spacing w:val="2"/>
          <w:sz w:val="24"/>
          <w:szCs w:val="24"/>
          <w:shd w:val="clear" w:color="auto" w:fill="FFFFFF"/>
          <w:lang w:val="lt-LT"/>
        </w:rPr>
        <w:t>“</w:t>
      </w:r>
      <w:r w:rsidR="00B567E4" w:rsidRPr="00610AC7">
        <w:rPr>
          <w:rFonts w:cstheme="minorHAnsi"/>
          <w:spacing w:val="2"/>
          <w:sz w:val="24"/>
          <w:szCs w:val="24"/>
          <w:shd w:val="clear" w:color="auto" w:fill="FFFFFF"/>
          <w:lang w:val="lt-LT"/>
        </w:rPr>
        <w:t xml:space="preserve"> nurodoma</w:t>
      </w:r>
      <w:r w:rsidR="006010D8" w:rsidRPr="00610AC7">
        <w:rPr>
          <w:rFonts w:cstheme="minorHAnsi"/>
          <w:spacing w:val="2"/>
          <w:sz w:val="24"/>
          <w:szCs w:val="24"/>
          <w:shd w:val="clear" w:color="auto" w:fill="FFFFFF"/>
          <w:lang w:val="lt-LT"/>
        </w:rPr>
        <w:t>, kad kvalifikacijos reikalavimą turi atitikti</w:t>
      </w:r>
      <w:r w:rsidR="004A026C" w:rsidRPr="00610AC7">
        <w:rPr>
          <w:rFonts w:cstheme="minorHAnsi"/>
          <w:spacing w:val="2"/>
          <w:sz w:val="24"/>
          <w:szCs w:val="24"/>
          <w:shd w:val="clear" w:color="auto" w:fill="FFFFFF"/>
          <w:lang w:val="lt-LT"/>
        </w:rPr>
        <w:t xml:space="preserve"> </w:t>
      </w:r>
      <w:r w:rsidR="00B567E4" w:rsidRPr="00610AC7">
        <w:rPr>
          <w:rFonts w:cstheme="minorHAnsi"/>
          <w:spacing w:val="2"/>
          <w:sz w:val="24"/>
          <w:szCs w:val="24"/>
          <w:shd w:val="clear" w:color="auto" w:fill="FFFFFF"/>
          <w:lang w:val="lt-LT"/>
        </w:rPr>
        <w:t>„</w:t>
      </w:r>
      <w:r w:rsidR="000B6514" w:rsidRPr="00610AC7">
        <w:rPr>
          <w:rFonts w:cstheme="minorHAnsi"/>
          <w:spacing w:val="2"/>
          <w:sz w:val="24"/>
          <w:szCs w:val="24"/>
          <w:shd w:val="clear" w:color="auto" w:fill="FFFFFF"/>
          <w:lang w:val="lt-LT"/>
        </w:rPr>
        <w:t>Tiekėjas arba ūkio subjektas, kurio pajėgumais tiekėjas remiasi arba tiekėjas ir ūkio subjektas, kurio pajėgumais tiekėjas remiasi, kartu. Jungtinės veiklos partneriai kartu arba bent vienas jungtinės veiklos partneris“</w:t>
      </w:r>
      <w:r w:rsidR="0068498E" w:rsidRPr="00610AC7">
        <w:rPr>
          <w:rFonts w:cstheme="minorHAnsi"/>
          <w:spacing w:val="2"/>
          <w:sz w:val="24"/>
          <w:szCs w:val="24"/>
          <w:shd w:val="clear" w:color="auto" w:fill="FFFFFF"/>
          <w:lang w:val="lt-LT"/>
        </w:rPr>
        <w:t>.</w:t>
      </w:r>
      <w:r w:rsidR="000B6514" w:rsidRPr="00610AC7">
        <w:rPr>
          <w:rFonts w:cstheme="minorHAnsi"/>
          <w:spacing w:val="2"/>
          <w:sz w:val="24"/>
          <w:szCs w:val="24"/>
          <w:shd w:val="clear" w:color="auto" w:fill="FFFFFF"/>
          <w:lang w:val="lt-LT"/>
        </w:rPr>
        <w:t xml:space="preserve"> </w:t>
      </w:r>
      <w:r w:rsidR="004A026C" w:rsidRPr="00610AC7">
        <w:rPr>
          <w:rFonts w:cstheme="minorHAnsi"/>
          <w:spacing w:val="2"/>
          <w:sz w:val="24"/>
          <w:szCs w:val="24"/>
          <w:shd w:val="clear" w:color="auto" w:fill="FFFFFF"/>
          <w:lang w:val="lt-LT"/>
        </w:rPr>
        <w:t xml:space="preserve">Pažymėtina, </w:t>
      </w:r>
      <w:r w:rsidR="004A026C" w:rsidRPr="00610AC7">
        <w:rPr>
          <w:rFonts w:cstheme="minorHAnsi"/>
          <w:spacing w:val="2"/>
          <w:sz w:val="24"/>
          <w:szCs w:val="24"/>
          <w:shd w:val="clear" w:color="auto" w:fill="FFFFFF"/>
          <w:lang w:val="lt-LT"/>
        </w:rPr>
        <w:lastRenderedPageBreak/>
        <w:t>kad pateikta info</w:t>
      </w:r>
      <w:r w:rsidR="0071431D" w:rsidRPr="00610AC7">
        <w:rPr>
          <w:rFonts w:cstheme="minorHAnsi"/>
          <w:spacing w:val="2"/>
          <w:sz w:val="24"/>
          <w:szCs w:val="24"/>
          <w:shd w:val="clear" w:color="auto" w:fill="FFFFFF"/>
          <w:lang w:val="lt-LT"/>
        </w:rPr>
        <w:t xml:space="preserve">rmacija </w:t>
      </w:r>
      <w:r w:rsidR="00861E88" w:rsidRPr="00610AC7">
        <w:rPr>
          <w:rFonts w:cstheme="minorHAnsi"/>
          <w:spacing w:val="2"/>
          <w:sz w:val="24"/>
          <w:szCs w:val="24"/>
          <w:shd w:val="clear" w:color="auto" w:fill="FFFFFF"/>
          <w:lang w:val="lt-LT"/>
        </w:rPr>
        <w:t xml:space="preserve">apie subjektą, kuris turi atitikti kvalifikacijos reikalavimą </w:t>
      </w:r>
      <w:r w:rsidR="0071431D" w:rsidRPr="00610AC7">
        <w:rPr>
          <w:rFonts w:cstheme="minorHAnsi"/>
          <w:spacing w:val="2"/>
          <w:sz w:val="24"/>
          <w:szCs w:val="24"/>
          <w:shd w:val="clear" w:color="auto" w:fill="FFFFFF"/>
          <w:lang w:val="lt-LT"/>
        </w:rPr>
        <w:t xml:space="preserve">neatitinka </w:t>
      </w:r>
      <w:r w:rsidR="00FA7CA2" w:rsidRPr="00610AC7">
        <w:rPr>
          <w:rFonts w:cstheme="minorHAnsi"/>
          <w:spacing w:val="2"/>
          <w:sz w:val="24"/>
          <w:szCs w:val="24"/>
          <w:shd w:val="clear" w:color="auto" w:fill="FFFFFF"/>
          <w:lang w:val="lt-LT"/>
        </w:rPr>
        <w:t>M</w:t>
      </w:r>
      <w:r w:rsidR="00861E88" w:rsidRPr="00610AC7">
        <w:rPr>
          <w:rFonts w:cstheme="minorHAnsi"/>
          <w:spacing w:val="2"/>
          <w:sz w:val="24"/>
          <w:szCs w:val="24"/>
          <w:shd w:val="clear" w:color="auto" w:fill="FFFFFF"/>
          <w:lang w:val="lt-LT"/>
        </w:rPr>
        <w:t xml:space="preserve">etodikos 12.2 papunkčio. </w:t>
      </w:r>
      <w:r w:rsidR="00A16755" w:rsidRPr="00610AC7">
        <w:rPr>
          <w:rFonts w:cstheme="minorHAnsi"/>
          <w:spacing w:val="2"/>
          <w:sz w:val="24"/>
          <w:szCs w:val="24"/>
          <w:shd w:val="clear" w:color="auto" w:fill="FFFFFF"/>
          <w:lang w:val="lt-LT"/>
        </w:rPr>
        <w:t xml:space="preserve">Atsižvelgiant į tai, rekomenduotina patikslinti </w:t>
      </w:r>
      <w:r w:rsidR="00D73A5E" w:rsidRPr="00610AC7">
        <w:rPr>
          <w:rFonts w:cstheme="minorHAnsi"/>
          <w:spacing w:val="2"/>
          <w:sz w:val="24"/>
          <w:szCs w:val="24"/>
          <w:shd w:val="clear" w:color="auto" w:fill="FFFFFF"/>
          <w:lang w:val="lt-LT"/>
        </w:rPr>
        <w:t>Kvalifikacijos reikalavimų 2 punkt</w:t>
      </w:r>
      <w:r w:rsidR="000E3FED" w:rsidRPr="00610AC7">
        <w:rPr>
          <w:rFonts w:cstheme="minorHAnsi"/>
          <w:spacing w:val="2"/>
          <w:sz w:val="24"/>
          <w:szCs w:val="24"/>
          <w:shd w:val="clear" w:color="auto" w:fill="FFFFFF"/>
          <w:lang w:val="lt-LT"/>
        </w:rPr>
        <w:t>ų</w:t>
      </w:r>
      <w:r w:rsidR="00D73A5E" w:rsidRPr="00610AC7">
        <w:rPr>
          <w:rFonts w:cstheme="minorHAnsi"/>
          <w:spacing w:val="2"/>
          <w:sz w:val="24"/>
          <w:szCs w:val="24"/>
          <w:shd w:val="clear" w:color="auto" w:fill="FFFFFF"/>
          <w:lang w:val="lt-LT"/>
        </w:rPr>
        <w:t xml:space="preserve"> skilty</w:t>
      </w:r>
      <w:r w:rsidR="000E3FED" w:rsidRPr="00610AC7">
        <w:rPr>
          <w:rFonts w:cstheme="minorHAnsi"/>
          <w:spacing w:val="2"/>
          <w:sz w:val="24"/>
          <w:szCs w:val="24"/>
          <w:shd w:val="clear" w:color="auto" w:fill="FFFFFF"/>
          <w:lang w:val="lt-LT"/>
        </w:rPr>
        <w:t>se</w:t>
      </w:r>
      <w:r w:rsidR="00D73A5E" w:rsidRPr="00610AC7">
        <w:rPr>
          <w:rFonts w:cstheme="minorHAnsi"/>
          <w:spacing w:val="2"/>
          <w:sz w:val="24"/>
          <w:szCs w:val="24"/>
          <w:shd w:val="clear" w:color="auto" w:fill="FFFFFF"/>
          <w:lang w:val="lt-LT"/>
        </w:rPr>
        <w:t xml:space="preserve"> „Subjektas, kuris turi atitikti reikalavimą“ pateiktą informaciją</w:t>
      </w:r>
      <w:r w:rsidR="000B33EE" w:rsidRPr="00610AC7">
        <w:rPr>
          <w:rFonts w:cstheme="minorHAnsi"/>
          <w:spacing w:val="2"/>
          <w:sz w:val="24"/>
          <w:szCs w:val="24"/>
          <w:shd w:val="clear" w:color="auto" w:fill="FFFFFF"/>
          <w:lang w:val="lt-LT"/>
        </w:rPr>
        <w:t xml:space="preserve"> taip, kad atitiktų Metodikos 12.2 papunktį. </w:t>
      </w:r>
    </w:p>
    <w:p w14:paraId="7247C4F6" w14:textId="144AD03E" w:rsidR="00BD28AF" w:rsidRPr="00610AC7" w:rsidRDefault="008B3E82" w:rsidP="009B010E">
      <w:pPr>
        <w:pStyle w:val="ListParagraph"/>
        <w:numPr>
          <w:ilvl w:val="1"/>
          <w:numId w:val="29"/>
        </w:numPr>
        <w:tabs>
          <w:tab w:val="left" w:pos="993"/>
        </w:tabs>
        <w:spacing w:after="0" w:line="240" w:lineRule="auto"/>
        <w:ind w:left="0" w:firstLine="567"/>
        <w:rPr>
          <w:rFonts w:cstheme="minorHAnsi"/>
          <w:spacing w:val="2"/>
          <w:sz w:val="24"/>
          <w:szCs w:val="24"/>
          <w:shd w:val="clear" w:color="auto" w:fill="FFFFFF"/>
        </w:rPr>
      </w:pPr>
      <w:r w:rsidRPr="00610AC7">
        <w:rPr>
          <w:rFonts w:eastAsia="Times New Roman" w:cstheme="minorHAnsi"/>
          <w:color w:val="000000" w:themeColor="text1"/>
          <w:sz w:val="24"/>
          <w:szCs w:val="24"/>
        </w:rPr>
        <w:t xml:space="preserve">Kvalifikacijos reikalavimų </w:t>
      </w:r>
      <w:r w:rsidR="00B81AA0" w:rsidRPr="00610AC7">
        <w:rPr>
          <w:rFonts w:eastAsia="Times New Roman" w:cstheme="minorHAnsi"/>
          <w:color w:val="000000" w:themeColor="text1"/>
          <w:sz w:val="24"/>
          <w:szCs w:val="24"/>
        </w:rPr>
        <w:t>3.1</w:t>
      </w:r>
      <w:r w:rsidR="009B7B30" w:rsidRPr="00610AC7">
        <w:rPr>
          <w:rStyle w:val="FootnoteReference"/>
          <w:rFonts w:eastAsia="Times New Roman" w:cstheme="minorHAnsi"/>
          <w:color w:val="000000" w:themeColor="text1"/>
          <w:sz w:val="24"/>
          <w:szCs w:val="24"/>
        </w:rPr>
        <w:footnoteReference w:id="4"/>
      </w:r>
      <w:r w:rsidR="009510D2" w:rsidRPr="00610AC7">
        <w:rPr>
          <w:rFonts w:eastAsia="Times New Roman" w:cstheme="minorHAnsi"/>
          <w:color w:val="000000" w:themeColor="text1"/>
          <w:sz w:val="24"/>
          <w:szCs w:val="24"/>
        </w:rPr>
        <w:t xml:space="preserve"> papunk</w:t>
      </w:r>
      <w:r w:rsidR="008E0A7A" w:rsidRPr="00610AC7">
        <w:rPr>
          <w:rFonts w:eastAsia="Times New Roman" w:cstheme="minorHAnsi"/>
          <w:color w:val="000000" w:themeColor="text1"/>
          <w:sz w:val="24"/>
          <w:szCs w:val="24"/>
        </w:rPr>
        <w:t>čiuose (1 ir 2 Pirkimai)</w:t>
      </w:r>
      <w:r w:rsidR="0050751D" w:rsidRPr="00610AC7">
        <w:rPr>
          <w:rFonts w:eastAsia="Times New Roman" w:cstheme="minorHAnsi"/>
          <w:color w:val="000000" w:themeColor="text1"/>
          <w:sz w:val="24"/>
          <w:szCs w:val="24"/>
        </w:rPr>
        <w:t xml:space="preserve"> ir 3.2</w:t>
      </w:r>
      <w:r w:rsidR="00563B33" w:rsidRPr="00610AC7">
        <w:rPr>
          <w:rStyle w:val="FootnoteReference"/>
          <w:rFonts w:eastAsia="Times New Roman" w:cstheme="minorHAnsi"/>
          <w:color w:val="000000" w:themeColor="text1"/>
          <w:sz w:val="24"/>
          <w:szCs w:val="24"/>
        </w:rPr>
        <w:footnoteReference w:id="5"/>
      </w:r>
      <w:r w:rsidR="00B81AA0" w:rsidRPr="00610AC7">
        <w:rPr>
          <w:rFonts w:eastAsia="Times New Roman" w:cstheme="minorHAnsi"/>
          <w:color w:val="000000" w:themeColor="text1"/>
          <w:sz w:val="24"/>
          <w:szCs w:val="24"/>
        </w:rPr>
        <w:t xml:space="preserve"> </w:t>
      </w:r>
      <w:r w:rsidR="00240DAF" w:rsidRPr="00610AC7">
        <w:rPr>
          <w:rFonts w:eastAsia="Times New Roman" w:cstheme="minorHAnsi"/>
          <w:color w:val="000000" w:themeColor="text1"/>
          <w:sz w:val="24"/>
          <w:szCs w:val="24"/>
        </w:rPr>
        <w:t>papun</w:t>
      </w:r>
      <w:r w:rsidR="009B7B30" w:rsidRPr="00610AC7">
        <w:rPr>
          <w:rFonts w:eastAsia="Times New Roman" w:cstheme="minorHAnsi"/>
          <w:color w:val="000000" w:themeColor="text1"/>
          <w:sz w:val="24"/>
          <w:szCs w:val="24"/>
        </w:rPr>
        <w:t>k</w:t>
      </w:r>
      <w:r w:rsidR="008E0A7A" w:rsidRPr="00610AC7">
        <w:rPr>
          <w:rFonts w:eastAsia="Times New Roman" w:cstheme="minorHAnsi"/>
          <w:color w:val="000000" w:themeColor="text1"/>
          <w:sz w:val="24"/>
          <w:szCs w:val="24"/>
        </w:rPr>
        <w:t>tyje (1 Pirkimas)</w:t>
      </w:r>
      <w:r w:rsidR="002B5E7A" w:rsidRPr="00610AC7">
        <w:rPr>
          <w:rFonts w:eastAsia="Times New Roman" w:cstheme="minorHAnsi"/>
          <w:color w:val="000000" w:themeColor="text1"/>
          <w:sz w:val="24"/>
          <w:szCs w:val="24"/>
        </w:rPr>
        <w:t xml:space="preserve"> </w:t>
      </w:r>
      <w:r w:rsidR="00A73438" w:rsidRPr="00610AC7">
        <w:rPr>
          <w:rFonts w:cstheme="minorHAnsi"/>
          <w:spacing w:val="2"/>
          <w:sz w:val="24"/>
          <w:szCs w:val="24"/>
          <w:shd w:val="clear" w:color="auto" w:fill="FFFFFF"/>
        </w:rPr>
        <w:t>nustatyt</w:t>
      </w:r>
      <w:r w:rsidR="002B5E7A" w:rsidRPr="00610AC7">
        <w:rPr>
          <w:rFonts w:cstheme="minorHAnsi"/>
          <w:spacing w:val="2"/>
          <w:sz w:val="24"/>
          <w:szCs w:val="24"/>
          <w:shd w:val="clear" w:color="auto" w:fill="FFFFFF"/>
        </w:rPr>
        <w:t>ų</w:t>
      </w:r>
      <w:r w:rsidR="00A73438" w:rsidRPr="00610AC7">
        <w:rPr>
          <w:rFonts w:cstheme="minorHAnsi"/>
          <w:spacing w:val="2"/>
          <w:sz w:val="24"/>
          <w:szCs w:val="24"/>
          <w:shd w:val="clear" w:color="auto" w:fill="FFFFFF"/>
        </w:rPr>
        <w:t xml:space="preserve"> reikalavim</w:t>
      </w:r>
      <w:r w:rsidR="002B5E7A" w:rsidRPr="00610AC7">
        <w:rPr>
          <w:rFonts w:cstheme="minorHAnsi"/>
          <w:spacing w:val="2"/>
          <w:sz w:val="24"/>
          <w:szCs w:val="24"/>
          <w:shd w:val="clear" w:color="auto" w:fill="FFFFFF"/>
        </w:rPr>
        <w:t>ų</w:t>
      </w:r>
      <w:r w:rsidR="00A73438" w:rsidRPr="00610AC7">
        <w:rPr>
          <w:rFonts w:cstheme="minorHAnsi"/>
          <w:spacing w:val="2"/>
          <w:sz w:val="24"/>
          <w:szCs w:val="24"/>
          <w:shd w:val="clear" w:color="auto" w:fill="FFFFFF"/>
        </w:rPr>
        <w:t xml:space="preserve"> atitikčiai pagrįsti nurodyta, kad turi būti pateikiama</w:t>
      </w:r>
      <w:r w:rsidR="002B5E7A" w:rsidRPr="00610AC7">
        <w:rPr>
          <w:rFonts w:cstheme="minorHAnsi"/>
          <w:spacing w:val="2"/>
          <w:sz w:val="24"/>
          <w:szCs w:val="24"/>
          <w:shd w:val="clear" w:color="auto" w:fill="FFFFFF"/>
        </w:rPr>
        <w:t xml:space="preserve"> „</w:t>
      </w:r>
      <w:r w:rsidR="00CD2B71" w:rsidRPr="00610AC7">
        <w:rPr>
          <w:rFonts w:cstheme="minorHAnsi"/>
          <w:spacing w:val="2"/>
          <w:sz w:val="24"/>
          <w:szCs w:val="24"/>
          <w:shd w:val="clear" w:color="auto" w:fill="FFFFFF"/>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1E08C1" w:rsidRPr="00610AC7">
        <w:rPr>
          <w:rFonts w:cstheme="minorHAnsi"/>
          <w:spacing w:val="2"/>
          <w:sz w:val="24"/>
          <w:szCs w:val="24"/>
          <w:shd w:val="clear" w:color="auto" w:fill="FFFFFF"/>
        </w:rPr>
        <w:t xml:space="preserve">. </w:t>
      </w:r>
      <w:r w:rsidR="001E08C1" w:rsidRPr="00610AC7">
        <w:rPr>
          <w:rFonts w:eastAsia="Times New Roman" w:cstheme="minorHAnsi"/>
          <w:sz w:val="24"/>
          <w:szCs w:val="24"/>
        </w:rPr>
        <w:t xml:space="preserve">Pirkimo sąlygose nėra </w:t>
      </w:r>
      <w:r w:rsidR="003D6765" w:rsidRPr="00610AC7">
        <w:rPr>
          <w:rFonts w:eastAsia="Times New Roman" w:cstheme="minorHAnsi"/>
          <w:sz w:val="24"/>
          <w:szCs w:val="24"/>
        </w:rPr>
        <w:t xml:space="preserve">aiškiai </w:t>
      </w:r>
      <w:r w:rsidR="001E08C1" w:rsidRPr="00610AC7">
        <w:rPr>
          <w:rFonts w:eastAsia="Times New Roman" w:cstheme="minorHAnsi"/>
          <w:sz w:val="24"/>
          <w:szCs w:val="24"/>
        </w:rPr>
        <w:t>nu</w:t>
      </w:r>
      <w:r w:rsidR="003D6765" w:rsidRPr="00610AC7">
        <w:rPr>
          <w:rFonts w:eastAsia="Times New Roman" w:cstheme="minorHAnsi"/>
          <w:sz w:val="24"/>
          <w:szCs w:val="24"/>
        </w:rPr>
        <w:t xml:space="preserve">rodyta </w:t>
      </w:r>
      <w:r w:rsidR="001E08C1" w:rsidRPr="00610AC7">
        <w:rPr>
          <w:rFonts w:eastAsia="Times New Roman" w:cstheme="minorHAnsi"/>
          <w:sz w:val="24"/>
          <w:szCs w:val="24"/>
        </w:rPr>
        <w:t>iki kada užsienio šalių tiekėjai turi gauti teisės pripažinimo dokumentą (jei jo neturi pasiūlymų pateikimo metu), neįvardinta, kas yra užsienio šalių specialistai.</w:t>
      </w:r>
    </w:p>
    <w:p w14:paraId="0AA26627" w14:textId="559DEE4A" w:rsidR="00600A4C" w:rsidRPr="00610AC7" w:rsidRDefault="00600A4C" w:rsidP="009B010E">
      <w:pPr>
        <w:pStyle w:val="ListParagraph"/>
        <w:tabs>
          <w:tab w:val="left" w:pos="993"/>
        </w:tabs>
        <w:spacing w:after="0" w:line="240" w:lineRule="auto"/>
        <w:ind w:left="0" w:firstLine="567"/>
        <w:rPr>
          <w:rFonts w:cstheme="minorHAnsi"/>
          <w:spacing w:val="2"/>
          <w:sz w:val="24"/>
          <w:szCs w:val="24"/>
          <w:shd w:val="clear" w:color="auto" w:fill="FFFFFF"/>
        </w:rPr>
      </w:pPr>
      <w:r w:rsidRPr="00610AC7">
        <w:rPr>
          <w:rFonts w:eastAsia="Times New Roman" w:cstheme="minorHAnsi"/>
          <w:sz w:val="24"/>
          <w:szCs w:val="24"/>
        </w:rPr>
        <w:t xml:space="preserve">Atsižvelgiant į tai, kad kvalifikacijos reikalavimai turi būti tikslūs, aiškūs, objektyviai patikrinami ir įvertinami, </w:t>
      </w:r>
      <w:r w:rsidR="00BD28AF" w:rsidRPr="00610AC7">
        <w:rPr>
          <w:rFonts w:eastAsia="Times New Roman" w:cstheme="minorHAnsi"/>
          <w:sz w:val="24"/>
          <w:szCs w:val="24"/>
        </w:rPr>
        <w:t>K</w:t>
      </w:r>
      <w:r w:rsidRPr="00610AC7">
        <w:rPr>
          <w:rFonts w:eastAsia="Times New Roman" w:cstheme="minorHAnsi"/>
          <w:sz w:val="24"/>
          <w:szCs w:val="24"/>
        </w:rPr>
        <w:t>valifikacijos reikalavimų lentel</w:t>
      </w:r>
      <w:r w:rsidR="008B07EE" w:rsidRPr="00610AC7">
        <w:rPr>
          <w:rFonts w:eastAsia="Times New Roman" w:cstheme="minorHAnsi"/>
          <w:sz w:val="24"/>
          <w:szCs w:val="24"/>
        </w:rPr>
        <w:t>ių</w:t>
      </w:r>
      <w:r w:rsidRPr="00610AC7">
        <w:rPr>
          <w:rFonts w:eastAsia="Times New Roman" w:cstheme="minorHAnsi"/>
          <w:sz w:val="24"/>
          <w:szCs w:val="24"/>
        </w:rPr>
        <w:t xml:space="preserve"> </w:t>
      </w:r>
      <w:r w:rsidR="00A32A66" w:rsidRPr="00610AC7">
        <w:rPr>
          <w:rFonts w:eastAsia="Times New Roman" w:cstheme="minorHAnsi"/>
          <w:sz w:val="24"/>
          <w:szCs w:val="24"/>
        </w:rPr>
        <w:t>3.1 ir 3.</w:t>
      </w:r>
      <w:r w:rsidR="002B4AF2" w:rsidRPr="00610AC7">
        <w:rPr>
          <w:rFonts w:eastAsia="Times New Roman" w:cstheme="minorHAnsi"/>
          <w:sz w:val="24"/>
          <w:szCs w:val="24"/>
        </w:rPr>
        <w:t>2</w:t>
      </w:r>
      <w:r w:rsidRPr="00610AC7">
        <w:rPr>
          <w:rFonts w:eastAsia="Times New Roman" w:cstheme="minorHAnsi"/>
          <w:sz w:val="24"/>
          <w:szCs w:val="24"/>
        </w:rPr>
        <w:t xml:space="preserve"> </w:t>
      </w:r>
      <w:r w:rsidR="002B4AF2" w:rsidRPr="00610AC7">
        <w:rPr>
          <w:rFonts w:eastAsia="Times New Roman" w:cstheme="minorHAnsi"/>
          <w:sz w:val="24"/>
          <w:szCs w:val="24"/>
        </w:rPr>
        <w:t>pa</w:t>
      </w:r>
      <w:r w:rsidRPr="00610AC7">
        <w:rPr>
          <w:rFonts w:eastAsia="Times New Roman" w:cstheme="minorHAnsi"/>
          <w:sz w:val="24"/>
          <w:szCs w:val="24"/>
        </w:rPr>
        <w:t>punkči</w:t>
      </w:r>
      <w:r w:rsidR="002B4AF2" w:rsidRPr="00610AC7">
        <w:rPr>
          <w:rFonts w:eastAsia="Times New Roman" w:cstheme="minorHAnsi"/>
          <w:sz w:val="24"/>
          <w:szCs w:val="24"/>
        </w:rPr>
        <w:t>ų</w:t>
      </w:r>
      <w:r w:rsidRPr="00610AC7">
        <w:rPr>
          <w:rFonts w:eastAsia="Times New Roman" w:cstheme="minorHAnsi"/>
          <w:sz w:val="24"/>
          <w:szCs w:val="24"/>
        </w:rPr>
        <w:t xml:space="preserve"> skiltis </w:t>
      </w:r>
      <w:r w:rsidR="002B4AF2" w:rsidRPr="00610AC7">
        <w:rPr>
          <w:rFonts w:eastAsia="Times New Roman" w:cstheme="minorHAnsi"/>
          <w:sz w:val="24"/>
          <w:szCs w:val="24"/>
        </w:rPr>
        <w:t>„Atitiktį reikalavimui įrodantys dokumentai</w:t>
      </w:r>
      <w:r w:rsidRPr="00610AC7">
        <w:rPr>
          <w:rFonts w:eastAsia="Times New Roman" w:cstheme="minorHAnsi"/>
          <w:sz w:val="24"/>
          <w:szCs w:val="24"/>
        </w:rPr>
        <w:t>“ turi būti tikslinam</w:t>
      </w:r>
      <w:r w:rsidR="00802622" w:rsidRPr="00610AC7">
        <w:rPr>
          <w:rFonts w:eastAsia="Times New Roman" w:cstheme="minorHAnsi"/>
          <w:sz w:val="24"/>
          <w:szCs w:val="24"/>
        </w:rPr>
        <w:t>i</w:t>
      </w:r>
      <w:r w:rsidRPr="00610AC7">
        <w:rPr>
          <w:rFonts w:eastAsia="Times New Roman" w:cstheme="minorHAnsi"/>
          <w:sz w:val="24"/>
          <w:szCs w:val="24"/>
        </w:rPr>
        <w:t xml:space="preserve"> nurodant iki kada turi būti gauti teisės pripažinimo dokumentai ir įvardinti kas yra užsienio šalies specialistai. Rekomenduotina susipažinti su atnaujintomis Statybos darbų pirkimų gairėmis (</w:t>
      </w:r>
      <w:hyperlink r:id="rId11" w:history="1">
        <w:r w:rsidR="00754737" w:rsidRPr="00610AC7">
          <w:rPr>
            <w:rStyle w:val="Hyperlink"/>
            <w:rFonts w:cstheme="minorHAnsi"/>
            <w:sz w:val="24"/>
            <w:szCs w:val="24"/>
          </w:rPr>
          <w:t>https://vpt.lrv.lt/uploads/vpt/documents/files/mp/darbu_gaires.pdf</w:t>
        </w:r>
      </w:hyperlink>
      <w:r w:rsidR="00754737" w:rsidRPr="00610AC7">
        <w:rPr>
          <w:rFonts w:cstheme="minorHAnsi"/>
          <w:sz w:val="24"/>
          <w:szCs w:val="24"/>
        </w:rPr>
        <w:t>)</w:t>
      </w:r>
      <w:r w:rsidR="00A44056" w:rsidRPr="00610AC7">
        <w:rPr>
          <w:rFonts w:cstheme="minorHAnsi"/>
          <w:sz w:val="24"/>
          <w:szCs w:val="24"/>
        </w:rPr>
        <w:t>.</w:t>
      </w:r>
    </w:p>
    <w:p w14:paraId="1B9A200F" w14:textId="77777777" w:rsidR="00B567E4" w:rsidRPr="00610AC7" w:rsidRDefault="00B567E4" w:rsidP="009B010E">
      <w:pPr>
        <w:tabs>
          <w:tab w:val="left" w:pos="993"/>
        </w:tabs>
        <w:spacing w:after="0" w:line="240" w:lineRule="auto"/>
        <w:ind w:firstLine="567"/>
        <w:rPr>
          <w:rFonts w:cstheme="minorHAnsi"/>
          <w:spacing w:val="2"/>
          <w:sz w:val="24"/>
          <w:szCs w:val="24"/>
          <w:shd w:val="clear" w:color="auto" w:fill="FFFFFF"/>
          <w:lang w:val="lt-LT"/>
        </w:rPr>
      </w:pPr>
    </w:p>
    <w:p w14:paraId="42E229FF" w14:textId="2B318ABE" w:rsidR="00966898" w:rsidRPr="00610AC7" w:rsidRDefault="00966898" w:rsidP="009379FF">
      <w:pPr>
        <w:pStyle w:val="paragraph"/>
        <w:numPr>
          <w:ilvl w:val="0"/>
          <w:numId w:val="29"/>
        </w:numPr>
        <w:tabs>
          <w:tab w:val="left" w:pos="851"/>
        </w:tabs>
        <w:spacing w:before="0" w:beforeAutospacing="0" w:after="0" w:afterAutospacing="0"/>
        <w:ind w:left="0" w:firstLine="567"/>
        <w:textAlignment w:val="baseline"/>
        <w:rPr>
          <w:rFonts w:asciiTheme="minorHAnsi" w:hAnsiTheme="minorHAnsi" w:cstheme="minorHAnsi"/>
          <w:b/>
          <w:bCs/>
        </w:rPr>
      </w:pPr>
      <w:r w:rsidRPr="00610AC7">
        <w:rPr>
          <w:rFonts w:asciiTheme="minorHAnsi" w:hAnsiTheme="minorHAnsi" w:cstheme="minorHAnsi"/>
          <w:b/>
          <w:bCs/>
        </w:rPr>
        <w:t>Dėl Pirkimuose taikomų aplinkosauginių reikalavimų</w:t>
      </w:r>
    </w:p>
    <w:p w14:paraId="2655BECD" w14:textId="5E4FA238" w:rsidR="00966898" w:rsidRPr="00610AC7" w:rsidRDefault="00966898" w:rsidP="00917C8C">
      <w:pPr>
        <w:pStyle w:val="ListParagraph"/>
        <w:tabs>
          <w:tab w:val="left" w:pos="993"/>
        </w:tabs>
        <w:spacing w:after="0" w:line="240" w:lineRule="auto"/>
        <w:ind w:left="0" w:firstLine="567"/>
        <w:textAlignment w:val="baseline"/>
        <w:rPr>
          <w:rFonts w:cstheme="minorHAnsi"/>
          <w:kern w:val="2"/>
          <w:sz w:val="24"/>
          <w:szCs w:val="24"/>
          <w14:ligatures w14:val="standardContextual"/>
        </w:rPr>
      </w:pPr>
      <w:r w:rsidRPr="00610AC7">
        <w:rPr>
          <w:rFonts w:cstheme="minorHAnsi"/>
          <w:kern w:val="2"/>
          <w:sz w:val="24"/>
          <w:szCs w:val="24"/>
          <w14:ligatures w14:val="standardContextual"/>
        </w:rPr>
        <w:t>Skelbimuose apie Pirkimus nurodyta, kad vykdomas žaliasis pirkimas pagal Aplinkos apsaugos kriterijų taikymo, vykdant žaliuosius pirkimus, tvarkos aprašą, patvirtintą Lietuvos Respublikos aplinkos ministro 2011 m. birželio 28 d. įsakymu Nr. D1-508 (toliau – Tvarkos aprašas)</w:t>
      </w:r>
      <w:r w:rsidR="008E0A7A" w:rsidRPr="00610AC7">
        <w:rPr>
          <w:rFonts w:cstheme="minorHAnsi"/>
          <w:kern w:val="2"/>
          <w:sz w:val="24"/>
          <w:szCs w:val="24"/>
          <w14:ligatures w14:val="standardContextual"/>
        </w:rPr>
        <w:t xml:space="preserve">. </w:t>
      </w:r>
      <w:r w:rsidR="00D2580B" w:rsidRPr="00610AC7">
        <w:rPr>
          <w:rFonts w:cstheme="minorHAnsi"/>
          <w:kern w:val="2"/>
          <w:sz w:val="24"/>
          <w:szCs w:val="24"/>
          <w14:ligatures w14:val="standardContextual"/>
        </w:rPr>
        <w:t>Skelbimuose apie Pirkimus</w:t>
      </w:r>
      <w:r w:rsidRPr="00610AC7">
        <w:rPr>
          <w:rFonts w:cstheme="minorHAnsi"/>
          <w:kern w:val="2"/>
          <w:sz w:val="24"/>
          <w:szCs w:val="24"/>
          <w14:ligatures w14:val="standardContextual"/>
        </w:rPr>
        <w:t xml:space="preserve"> taip pat nurodyta, kad aplinkos apsaugos kriterijai nustatyti pagal </w:t>
      </w:r>
      <w:r w:rsidRPr="00610AC7">
        <w:rPr>
          <w:rFonts w:cstheme="minorHAnsi"/>
          <w:kern w:val="2"/>
          <w:sz w:val="24"/>
          <w:szCs w:val="24"/>
          <w:u w:val="single"/>
          <w14:ligatures w14:val="standardContextual"/>
        </w:rPr>
        <w:t>Tvarkos aprašo 4.</w:t>
      </w:r>
      <w:r w:rsidR="00840EDC" w:rsidRPr="00610AC7">
        <w:rPr>
          <w:rFonts w:cstheme="minorHAnsi"/>
          <w:kern w:val="2"/>
          <w:sz w:val="24"/>
          <w:szCs w:val="24"/>
          <w:u w:val="single"/>
          <w14:ligatures w14:val="standardContextual"/>
        </w:rPr>
        <w:t>1</w:t>
      </w:r>
      <w:r w:rsidRPr="00610AC7">
        <w:rPr>
          <w:rFonts w:cstheme="minorHAnsi"/>
          <w:kern w:val="2"/>
          <w:sz w:val="24"/>
          <w:szCs w:val="24"/>
          <w14:ligatures w14:val="standardContextual"/>
        </w:rPr>
        <w:t xml:space="preserve"> papunktį </w:t>
      </w:r>
      <w:r w:rsidRPr="00610AC7">
        <w:rPr>
          <w:rFonts w:cstheme="minorHAnsi"/>
          <w:i/>
          <w:iCs/>
          <w:kern w:val="2"/>
          <w:sz w:val="24"/>
          <w:szCs w:val="24"/>
          <w14:ligatures w14:val="standardContextual"/>
        </w:rPr>
        <w:t>(„</w:t>
      </w:r>
      <w:r w:rsidR="009524D0" w:rsidRPr="00610AC7">
        <w:rPr>
          <w:rFonts w:cstheme="minorHAnsi"/>
          <w:i/>
          <w:iCs/>
          <w:kern w:val="2"/>
          <w:sz w:val="24"/>
          <w:szCs w:val="24"/>
          <w14:ligatures w14:val="standardContextual"/>
        </w:rPr>
        <w:t xml:space="preserve">&lt;...&gt; </w:t>
      </w:r>
      <w:r w:rsidR="00775CDE" w:rsidRPr="00610AC7">
        <w:rPr>
          <w:rFonts w:cstheme="minorHAnsi"/>
          <w:i/>
          <w:iCs/>
          <w:kern w:val="2"/>
          <w:sz w:val="24"/>
          <w:szCs w:val="24"/>
          <w14:ligatures w14:val="standardContextual"/>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0AC7">
        <w:rPr>
          <w:rFonts w:cstheme="minorHAnsi"/>
          <w:i/>
          <w:iCs/>
          <w:kern w:val="2"/>
          <w:sz w:val="24"/>
          <w:szCs w:val="24"/>
          <w14:ligatures w14:val="standardContextual"/>
        </w:rPr>
        <w:t>)</w:t>
      </w:r>
      <w:r w:rsidR="009524D0" w:rsidRPr="00610AC7">
        <w:rPr>
          <w:rFonts w:cstheme="minorHAnsi"/>
          <w:i/>
          <w:iCs/>
          <w:kern w:val="2"/>
          <w:sz w:val="24"/>
          <w:szCs w:val="24"/>
          <w14:ligatures w14:val="standardContextual"/>
        </w:rPr>
        <w:t xml:space="preserve">“. </w:t>
      </w:r>
      <w:r w:rsidR="005B0311" w:rsidRPr="00610AC7">
        <w:rPr>
          <w:rFonts w:cstheme="minorHAnsi"/>
          <w:kern w:val="2"/>
          <w:sz w:val="24"/>
          <w:szCs w:val="24"/>
          <w14:ligatures w14:val="standardContextual"/>
        </w:rPr>
        <w:t xml:space="preserve">Tačiau </w:t>
      </w:r>
      <w:r w:rsidR="006A56C6" w:rsidRPr="00610AC7">
        <w:rPr>
          <w:rFonts w:cstheme="minorHAnsi"/>
          <w:kern w:val="2"/>
          <w:sz w:val="24"/>
          <w:szCs w:val="24"/>
          <w14:ligatures w14:val="standardContextual"/>
        </w:rPr>
        <w:t xml:space="preserve">SPS </w:t>
      </w:r>
      <w:r w:rsidR="005B0311" w:rsidRPr="00610AC7">
        <w:rPr>
          <w:rFonts w:cstheme="minorHAnsi"/>
          <w:kern w:val="2"/>
          <w:sz w:val="24"/>
          <w:szCs w:val="24"/>
          <w14:ligatures w14:val="standardContextual"/>
        </w:rPr>
        <w:t xml:space="preserve">1.6 papunkčiuose </w:t>
      </w:r>
      <w:r w:rsidR="00AF2775" w:rsidRPr="00610AC7">
        <w:rPr>
          <w:rFonts w:cstheme="minorHAnsi"/>
          <w:kern w:val="2"/>
          <w:sz w:val="24"/>
          <w:szCs w:val="24"/>
          <w14:ligatures w14:val="standardContextual"/>
        </w:rPr>
        <w:t xml:space="preserve">nurodyta, kad „Atliekamas žaliasis pirkimas. Pirkimas vykdomas vadovaujantis </w:t>
      </w:r>
      <w:r w:rsidR="00F32D85" w:rsidRPr="00610AC7">
        <w:rPr>
          <w:rFonts w:cstheme="minorHAnsi"/>
          <w:kern w:val="2"/>
          <w:sz w:val="24"/>
          <w:szCs w:val="24"/>
          <w14:ligatures w14:val="standardContextual"/>
        </w:rPr>
        <w:t xml:space="preserve">&lt;...&gt; </w:t>
      </w:r>
      <w:r w:rsidR="00AF2775" w:rsidRPr="00610AC7">
        <w:rPr>
          <w:rFonts w:cstheme="minorHAnsi"/>
          <w:kern w:val="2"/>
          <w:sz w:val="24"/>
          <w:szCs w:val="24"/>
          <w:u w:val="single"/>
          <w14:ligatures w14:val="standardContextual"/>
        </w:rPr>
        <w:t>II skyriaus 4.3</w:t>
      </w:r>
      <w:r w:rsidR="00A12F9E" w:rsidRPr="00610AC7">
        <w:rPr>
          <w:rFonts w:cstheme="minorHAnsi"/>
          <w:kern w:val="2"/>
          <w:sz w:val="24"/>
          <w:szCs w:val="24"/>
          <w:u w:val="single"/>
          <w14:ligatures w14:val="standardContextual"/>
        </w:rPr>
        <w:t>.</w:t>
      </w:r>
      <w:r w:rsidR="00AF2775" w:rsidRPr="00610AC7">
        <w:rPr>
          <w:rFonts w:cstheme="minorHAnsi"/>
          <w:kern w:val="2"/>
          <w:sz w:val="24"/>
          <w:szCs w:val="24"/>
          <w:u w:val="single"/>
          <w14:ligatures w14:val="standardContextual"/>
        </w:rPr>
        <w:t xml:space="preserve"> papunkčiu</w:t>
      </w:r>
      <w:r w:rsidR="00A12F9E" w:rsidRPr="00610AC7">
        <w:rPr>
          <w:rFonts w:cstheme="minorHAnsi"/>
          <w:kern w:val="2"/>
          <w:sz w:val="24"/>
          <w:szCs w:val="24"/>
          <w14:ligatures w14:val="standardContextual"/>
        </w:rPr>
        <w:t>“</w:t>
      </w:r>
      <w:r w:rsidR="00AF2775" w:rsidRPr="00610AC7">
        <w:rPr>
          <w:rFonts w:cstheme="minorHAnsi"/>
          <w:kern w:val="2"/>
          <w:sz w:val="24"/>
          <w:szCs w:val="24"/>
          <w14:ligatures w14:val="standardContextual"/>
        </w:rPr>
        <w:t>.</w:t>
      </w:r>
    </w:p>
    <w:p w14:paraId="771DAB89" w14:textId="2D4E031B" w:rsidR="00E627D2" w:rsidRPr="00610AC7" w:rsidRDefault="00966898" w:rsidP="009B010E">
      <w:pPr>
        <w:tabs>
          <w:tab w:val="left" w:pos="567"/>
          <w:tab w:val="left" w:pos="993"/>
        </w:tabs>
        <w:spacing w:after="0"/>
        <w:ind w:firstLine="567"/>
        <w:textAlignment w:val="baseline"/>
        <w:rPr>
          <w:rFonts w:cstheme="minorHAnsi"/>
          <w:sz w:val="24"/>
          <w:szCs w:val="24"/>
          <w:lang w:val="lt-LT"/>
        </w:rPr>
      </w:pPr>
      <w:r w:rsidRPr="00610AC7">
        <w:rPr>
          <w:rFonts w:cstheme="minorHAnsi"/>
          <w:bCs/>
          <w:sz w:val="24"/>
          <w:szCs w:val="24"/>
          <w:lang w:val="lt-LT"/>
        </w:rPr>
        <w:t>Pažymima, kad nagrinėjamu atveju</w:t>
      </w:r>
      <w:r w:rsidR="00803B6A" w:rsidRPr="00610AC7">
        <w:rPr>
          <w:rFonts w:cstheme="minorHAnsi"/>
          <w:bCs/>
          <w:sz w:val="24"/>
          <w:szCs w:val="24"/>
          <w:lang w:val="lt-LT"/>
        </w:rPr>
        <w:t>,</w:t>
      </w:r>
      <w:r w:rsidRPr="00610AC7">
        <w:rPr>
          <w:rFonts w:cstheme="minorHAnsi"/>
          <w:bCs/>
          <w:sz w:val="24"/>
          <w:szCs w:val="24"/>
          <w:lang w:val="lt-LT"/>
        </w:rPr>
        <w:t xml:space="preserve"> Pirkimų objektas (gatvių kapitalinio </w:t>
      </w:r>
      <w:r w:rsidR="009F1C12" w:rsidRPr="00610AC7">
        <w:rPr>
          <w:rFonts w:cstheme="minorHAnsi"/>
          <w:bCs/>
          <w:sz w:val="24"/>
          <w:szCs w:val="24"/>
          <w:lang w:val="lt-LT"/>
        </w:rPr>
        <w:t xml:space="preserve">ir rekonstravimo </w:t>
      </w:r>
      <w:r w:rsidRPr="00610AC7">
        <w:rPr>
          <w:rFonts w:cstheme="minorHAnsi"/>
          <w:bCs/>
          <w:sz w:val="24"/>
          <w:szCs w:val="24"/>
          <w:lang w:val="lt-LT"/>
        </w:rPr>
        <w:t xml:space="preserve">remonto darbai) </w:t>
      </w:r>
      <w:r w:rsidRPr="00610AC7">
        <w:rPr>
          <w:rFonts w:cstheme="minorHAnsi"/>
          <w:bCs/>
          <w:sz w:val="24"/>
          <w:szCs w:val="24"/>
          <w:u w:val="single"/>
          <w:lang w:val="lt-LT"/>
        </w:rPr>
        <w:t>patenka</w:t>
      </w:r>
      <w:r w:rsidRPr="00610AC7">
        <w:rPr>
          <w:rFonts w:cstheme="minorHAnsi"/>
          <w:bCs/>
          <w:sz w:val="24"/>
          <w:szCs w:val="24"/>
          <w:lang w:val="lt-LT"/>
        </w:rPr>
        <w:t xml:space="preserve"> į Tvarkos aprašo priede Nr. 1 „</w:t>
      </w:r>
      <w:r w:rsidRPr="00610AC7">
        <w:rPr>
          <w:rFonts w:cstheme="minorHAnsi"/>
          <w:bCs/>
          <w:i/>
          <w:iCs/>
          <w:sz w:val="24"/>
          <w:szCs w:val="24"/>
          <w:lang w:val="lt-LT"/>
        </w:rPr>
        <w:t>Produktų, kurių viešiesiems pirkimams ir pirkimams taikytini minimalūs aplinkos apsaugos kriterijai, sąrašas</w:t>
      </w:r>
      <w:r w:rsidRPr="00610AC7">
        <w:rPr>
          <w:rFonts w:cstheme="minorHAnsi"/>
          <w:bCs/>
          <w:sz w:val="24"/>
          <w:szCs w:val="24"/>
          <w:lang w:val="lt-LT"/>
        </w:rPr>
        <w:t xml:space="preserve">“ nurodytą </w:t>
      </w:r>
      <w:r w:rsidRPr="00610AC7">
        <w:rPr>
          <w:rFonts w:cstheme="minorHAnsi"/>
          <w:bCs/>
          <w:sz w:val="24"/>
          <w:szCs w:val="24"/>
          <w:u w:val="single"/>
          <w:lang w:val="lt-LT"/>
        </w:rPr>
        <w:t>sąrašą</w:t>
      </w:r>
      <w:r w:rsidRPr="00610AC7">
        <w:rPr>
          <w:rFonts w:cstheme="minorHAnsi"/>
          <w:bCs/>
          <w:sz w:val="24"/>
          <w:szCs w:val="24"/>
          <w:lang w:val="lt-LT"/>
        </w:rPr>
        <w:t>, t. y. 17.1 papunktį „</w:t>
      </w:r>
      <w:r w:rsidRPr="00610AC7">
        <w:rPr>
          <w:rFonts w:cstheme="minorHAnsi"/>
          <w:bCs/>
          <w:i/>
          <w:iCs/>
          <w:sz w:val="24"/>
          <w:szCs w:val="24"/>
          <w:lang w:val="lt-LT"/>
        </w:rPr>
        <w:t>Kelių projektavimo paslaugos ir jų statybos darbai</w:t>
      </w:r>
      <w:r w:rsidRPr="00610AC7">
        <w:rPr>
          <w:rFonts w:cstheme="minorHAnsi"/>
          <w:bCs/>
          <w:sz w:val="24"/>
          <w:szCs w:val="24"/>
          <w:lang w:val="lt-LT"/>
        </w:rPr>
        <w:t xml:space="preserve">“. </w:t>
      </w:r>
      <w:r w:rsidRPr="00610AC7">
        <w:rPr>
          <w:rFonts w:cstheme="minorHAnsi"/>
          <w:sz w:val="24"/>
          <w:szCs w:val="24"/>
          <w:lang w:val="lt-LT"/>
        </w:rPr>
        <w:t xml:space="preserve">Tvarkos aprašo priedo Nr. 2 </w:t>
      </w:r>
      <w:r w:rsidRPr="00610AC7">
        <w:rPr>
          <w:rFonts w:cstheme="minorHAnsi"/>
          <w:i/>
          <w:iCs/>
          <w:sz w:val="24"/>
          <w:szCs w:val="24"/>
          <w:lang w:val="lt-LT"/>
        </w:rPr>
        <w:t>„Minimalūs aplinkos apsaugos kriterijai“</w:t>
      </w:r>
      <w:r w:rsidRPr="00610AC7">
        <w:rPr>
          <w:rFonts w:cstheme="minorHAnsi"/>
          <w:sz w:val="24"/>
          <w:szCs w:val="24"/>
          <w:lang w:val="lt-LT"/>
        </w:rPr>
        <w:t xml:space="preserve"> 26 punkte nustatyti kelių statybos darbų minimalūs aplinkos apsaugos kriterijai, kuriuos privaloma taikyti vykdant žaliąjį pirkimą. </w:t>
      </w:r>
    </w:p>
    <w:p w14:paraId="1F04CE36" w14:textId="75B24991" w:rsidR="000C45F0" w:rsidRPr="00610AC7" w:rsidRDefault="00966898" w:rsidP="009B010E">
      <w:pPr>
        <w:tabs>
          <w:tab w:val="left" w:pos="567"/>
          <w:tab w:val="left" w:pos="993"/>
        </w:tabs>
        <w:spacing w:after="0"/>
        <w:ind w:firstLine="567"/>
        <w:textAlignment w:val="baseline"/>
        <w:rPr>
          <w:rFonts w:cstheme="minorHAnsi"/>
          <w:sz w:val="24"/>
          <w:szCs w:val="24"/>
          <w:lang w:val="lt-LT"/>
        </w:rPr>
      </w:pPr>
      <w:r w:rsidRPr="00610AC7">
        <w:rPr>
          <w:rFonts w:cstheme="minorHAnsi"/>
          <w:sz w:val="24"/>
          <w:szCs w:val="24"/>
          <w:lang w:val="lt-LT"/>
        </w:rPr>
        <w:t xml:space="preserve">Šiuo atveju </w:t>
      </w:r>
      <w:r w:rsidR="0043399D" w:rsidRPr="00610AC7">
        <w:rPr>
          <w:rFonts w:cstheme="minorHAnsi"/>
          <w:sz w:val="24"/>
          <w:szCs w:val="24"/>
          <w:lang w:val="lt-LT"/>
        </w:rPr>
        <w:t xml:space="preserve">skelbimuose apie Pirkimus pateikta teisinga informacija, tačiau SPS 1.6 punktuose </w:t>
      </w:r>
      <w:r w:rsidR="00E627D2" w:rsidRPr="00610AC7">
        <w:rPr>
          <w:rFonts w:cstheme="minorHAnsi"/>
          <w:sz w:val="24"/>
          <w:szCs w:val="24"/>
          <w:lang w:val="lt-LT"/>
        </w:rPr>
        <w:t xml:space="preserve">nurodyta neteisingai. </w:t>
      </w:r>
      <w:r w:rsidR="00F07A3F" w:rsidRPr="00610AC7">
        <w:rPr>
          <w:rFonts w:cstheme="minorHAnsi"/>
          <w:sz w:val="24"/>
          <w:szCs w:val="24"/>
          <w:lang w:val="lt-LT"/>
        </w:rPr>
        <w:t xml:space="preserve">Atsižvelgiant į Įstatymo 35 straipsnio 4 dalies nuostatą, kad „Pirkimo </w:t>
      </w:r>
      <w:r w:rsidR="00F07A3F" w:rsidRPr="00610AC7">
        <w:rPr>
          <w:rFonts w:cstheme="minorHAnsi"/>
          <w:sz w:val="24"/>
          <w:szCs w:val="24"/>
          <w:lang w:val="lt-LT"/>
        </w:rPr>
        <w:lastRenderedPageBreak/>
        <w:t>dokumentai turi būti tikslūs, aiškūs, be dviprasmybių &lt;...&gt;“, Tarnyba rekomenduoja patikslinti SPS 1</w:t>
      </w:r>
      <w:r w:rsidR="00831593" w:rsidRPr="00610AC7">
        <w:rPr>
          <w:rFonts w:cstheme="minorHAnsi"/>
          <w:sz w:val="24"/>
          <w:szCs w:val="24"/>
          <w:lang w:val="lt-LT"/>
        </w:rPr>
        <w:t>.6 punktus</w:t>
      </w:r>
      <w:r w:rsidR="00F07A3F" w:rsidRPr="00610AC7">
        <w:rPr>
          <w:rFonts w:cstheme="minorHAnsi"/>
          <w:sz w:val="24"/>
          <w:szCs w:val="24"/>
          <w:lang w:val="lt-LT"/>
        </w:rPr>
        <w:t>, nurodant</w:t>
      </w:r>
      <w:r w:rsidR="00831593" w:rsidRPr="00610AC7">
        <w:rPr>
          <w:rFonts w:cstheme="minorHAnsi"/>
          <w:sz w:val="24"/>
          <w:szCs w:val="24"/>
          <w:lang w:val="lt-LT"/>
        </w:rPr>
        <w:t xml:space="preserve"> teisingą Tvarkos aprašo punktą.</w:t>
      </w:r>
    </w:p>
    <w:p w14:paraId="2239D4C5" w14:textId="77777777" w:rsidR="000C45F0" w:rsidRPr="00610AC7" w:rsidRDefault="000C45F0" w:rsidP="009B010E">
      <w:pPr>
        <w:tabs>
          <w:tab w:val="left" w:pos="567"/>
          <w:tab w:val="left" w:pos="993"/>
        </w:tabs>
        <w:spacing w:after="0"/>
        <w:ind w:firstLine="567"/>
        <w:textAlignment w:val="baseline"/>
        <w:rPr>
          <w:rFonts w:cstheme="minorHAnsi"/>
          <w:sz w:val="24"/>
          <w:szCs w:val="24"/>
          <w:lang w:val="lt-LT"/>
        </w:rPr>
      </w:pPr>
    </w:p>
    <w:p w14:paraId="393A6854" w14:textId="7155E3A0" w:rsidR="006D6775" w:rsidRPr="00610AC7" w:rsidRDefault="006D6775" w:rsidP="009379FF">
      <w:pPr>
        <w:pStyle w:val="ListParagraph"/>
        <w:numPr>
          <w:ilvl w:val="0"/>
          <w:numId w:val="29"/>
        </w:numPr>
        <w:tabs>
          <w:tab w:val="left" w:pos="851"/>
        </w:tabs>
        <w:spacing w:after="0"/>
        <w:ind w:left="0" w:firstLine="567"/>
        <w:rPr>
          <w:rFonts w:eastAsia="Times New Roman" w:cstheme="minorHAnsi"/>
          <w:b/>
          <w:bCs/>
          <w:sz w:val="24"/>
          <w:szCs w:val="24"/>
          <w:lang w:eastAsia="lt-LT"/>
        </w:rPr>
      </w:pPr>
      <w:r w:rsidRPr="00610AC7">
        <w:rPr>
          <w:rFonts w:eastAsia="Times New Roman" w:cstheme="minorHAnsi"/>
          <w:b/>
          <w:bCs/>
          <w:sz w:val="24"/>
          <w:szCs w:val="24"/>
          <w:lang w:eastAsia="lt-LT"/>
        </w:rPr>
        <w:t>Dėl Pirkimų sutarčių projektų nuostatų</w:t>
      </w:r>
    </w:p>
    <w:p w14:paraId="25DA37E4" w14:textId="4CE0C955" w:rsidR="00AD1260" w:rsidRPr="00610AC7" w:rsidRDefault="00D67494" w:rsidP="009B010E">
      <w:pPr>
        <w:pStyle w:val="paragraph"/>
        <w:numPr>
          <w:ilvl w:val="1"/>
          <w:numId w:val="29"/>
        </w:numPr>
        <w:tabs>
          <w:tab w:val="left" w:pos="993"/>
        </w:tabs>
        <w:spacing w:before="0" w:beforeAutospacing="0" w:after="0" w:afterAutospacing="0"/>
        <w:ind w:left="0" w:firstLine="567"/>
        <w:textAlignment w:val="baseline"/>
        <w:rPr>
          <w:rFonts w:asciiTheme="minorHAnsi" w:hAnsiTheme="minorHAnsi" w:cstheme="minorHAnsi"/>
        </w:rPr>
      </w:pPr>
      <w:r w:rsidRPr="00610AC7">
        <w:rPr>
          <w:rFonts w:asciiTheme="minorHAnsi" w:eastAsia="Calibri" w:hAnsiTheme="minorHAnsi" w:cstheme="minorHAnsi"/>
        </w:rPr>
        <w:t xml:space="preserve">SPS </w:t>
      </w:r>
      <w:r w:rsidR="00127A51" w:rsidRPr="00610AC7">
        <w:rPr>
          <w:rFonts w:asciiTheme="minorHAnsi" w:eastAsia="Calibri" w:hAnsiTheme="minorHAnsi" w:cstheme="minorHAnsi"/>
        </w:rPr>
        <w:t>8</w:t>
      </w:r>
      <w:r w:rsidR="00FF3B7A" w:rsidRPr="00610AC7">
        <w:rPr>
          <w:rFonts w:asciiTheme="minorHAnsi" w:eastAsia="Calibri" w:hAnsiTheme="minorHAnsi" w:cstheme="minorHAnsi"/>
        </w:rPr>
        <w:t xml:space="preserve"> </w:t>
      </w:r>
      <w:r w:rsidR="004408A9" w:rsidRPr="00610AC7">
        <w:rPr>
          <w:rFonts w:asciiTheme="minorHAnsi" w:eastAsia="Calibri" w:hAnsiTheme="minorHAnsi" w:cstheme="minorHAnsi"/>
        </w:rPr>
        <w:t>pried</w:t>
      </w:r>
      <w:r w:rsidR="00127A51" w:rsidRPr="00610AC7">
        <w:rPr>
          <w:rFonts w:asciiTheme="minorHAnsi" w:eastAsia="Calibri" w:hAnsiTheme="minorHAnsi" w:cstheme="minorHAnsi"/>
        </w:rPr>
        <w:t>ų</w:t>
      </w:r>
      <w:r w:rsidR="004408A9" w:rsidRPr="00610AC7">
        <w:rPr>
          <w:rFonts w:asciiTheme="minorHAnsi" w:eastAsia="Calibri" w:hAnsiTheme="minorHAnsi" w:cstheme="minorHAnsi"/>
        </w:rPr>
        <w:t xml:space="preserve"> </w:t>
      </w:r>
      <w:r w:rsidR="00BD76EA" w:rsidRPr="00610AC7">
        <w:rPr>
          <w:rFonts w:asciiTheme="minorHAnsi" w:eastAsia="Calibri" w:hAnsiTheme="minorHAnsi" w:cstheme="minorHAnsi"/>
        </w:rPr>
        <w:t>„</w:t>
      </w:r>
      <w:r w:rsidR="003C3763" w:rsidRPr="00610AC7">
        <w:rPr>
          <w:rFonts w:asciiTheme="minorHAnsi" w:eastAsia="Calibri" w:hAnsiTheme="minorHAnsi" w:cstheme="minorHAnsi"/>
        </w:rPr>
        <w:t>Anykščių B. Karazijos gatvės rekonstravimo darbų sutartis</w:t>
      </w:r>
      <w:r w:rsidR="00AF457B" w:rsidRPr="00610AC7">
        <w:rPr>
          <w:rFonts w:asciiTheme="minorHAnsi" w:eastAsia="Calibri" w:hAnsiTheme="minorHAnsi" w:cstheme="minorHAnsi"/>
        </w:rPr>
        <w:t xml:space="preserve">“ </w:t>
      </w:r>
      <w:r w:rsidR="003C3763" w:rsidRPr="00610AC7">
        <w:rPr>
          <w:rFonts w:asciiTheme="minorHAnsi" w:eastAsia="Calibri" w:hAnsiTheme="minorHAnsi" w:cstheme="minorHAnsi"/>
        </w:rPr>
        <w:t xml:space="preserve">ir </w:t>
      </w:r>
      <w:r w:rsidR="00D35D15" w:rsidRPr="00610AC7">
        <w:rPr>
          <w:rFonts w:asciiTheme="minorHAnsi" w:eastAsia="Calibri" w:hAnsiTheme="minorHAnsi" w:cstheme="minorHAnsi"/>
        </w:rPr>
        <w:t>„Anykščių raj. Kurklių sen., Kurklių mstl. Virintos gatvės kapitalinio remonto darbų sutartis</w:t>
      </w:r>
      <w:r w:rsidR="004A0D70" w:rsidRPr="00610AC7">
        <w:rPr>
          <w:rFonts w:asciiTheme="minorHAnsi" w:eastAsia="Calibri" w:hAnsiTheme="minorHAnsi" w:cstheme="minorHAnsi"/>
        </w:rPr>
        <w:t>“</w:t>
      </w:r>
      <w:r w:rsidR="00D35D15" w:rsidRPr="00610AC7">
        <w:rPr>
          <w:rFonts w:asciiTheme="minorHAnsi" w:eastAsia="Calibri" w:hAnsiTheme="minorHAnsi" w:cstheme="minorHAnsi"/>
        </w:rPr>
        <w:t xml:space="preserve"> </w:t>
      </w:r>
      <w:r w:rsidR="00AF457B" w:rsidRPr="00610AC7">
        <w:rPr>
          <w:rFonts w:asciiTheme="minorHAnsi" w:eastAsia="Calibri" w:hAnsiTheme="minorHAnsi" w:cstheme="minorHAnsi"/>
        </w:rPr>
        <w:t>(toliau – Sutar</w:t>
      </w:r>
      <w:r w:rsidR="00D06AF8" w:rsidRPr="00610AC7">
        <w:rPr>
          <w:rFonts w:asciiTheme="minorHAnsi" w:eastAsia="Calibri" w:hAnsiTheme="minorHAnsi" w:cstheme="minorHAnsi"/>
        </w:rPr>
        <w:t xml:space="preserve">čių </w:t>
      </w:r>
      <w:r w:rsidR="00AF457B" w:rsidRPr="00610AC7">
        <w:rPr>
          <w:rFonts w:asciiTheme="minorHAnsi" w:eastAsia="Calibri" w:hAnsiTheme="minorHAnsi" w:cstheme="minorHAnsi"/>
        </w:rPr>
        <w:t>projekt</w:t>
      </w:r>
      <w:r w:rsidR="00D06AF8" w:rsidRPr="00610AC7">
        <w:rPr>
          <w:rFonts w:asciiTheme="minorHAnsi" w:eastAsia="Calibri" w:hAnsiTheme="minorHAnsi" w:cstheme="minorHAnsi"/>
        </w:rPr>
        <w:t>ai</w:t>
      </w:r>
      <w:r w:rsidR="00AF457B" w:rsidRPr="00610AC7">
        <w:rPr>
          <w:rFonts w:asciiTheme="minorHAnsi" w:eastAsia="Calibri" w:hAnsiTheme="minorHAnsi" w:cstheme="minorHAnsi"/>
        </w:rPr>
        <w:t xml:space="preserve">) </w:t>
      </w:r>
      <w:r w:rsidR="00FD4C5C" w:rsidRPr="00610AC7">
        <w:rPr>
          <w:rFonts w:asciiTheme="minorHAnsi" w:eastAsia="Calibri" w:hAnsiTheme="minorHAnsi" w:cstheme="minorHAnsi"/>
        </w:rPr>
        <w:t>9</w:t>
      </w:r>
      <w:r w:rsidR="0028284B" w:rsidRPr="00610AC7">
        <w:rPr>
          <w:rFonts w:asciiTheme="minorHAnsi" w:eastAsia="Calibri" w:hAnsiTheme="minorHAnsi" w:cstheme="minorHAnsi"/>
        </w:rPr>
        <w:t>.1</w:t>
      </w:r>
      <w:r w:rsidR="00FA5EB3" w:rsidRPr="00610AC7">
        <w:rPr>
          <w:rFonts w:asciiTheme="minorHAnsi" w:hAnsiTheme="minorHAnsi" w:cstheme="minorHAnsi"/>
        </w:rPr>
        <w:t xml:space="preserve"> </w:t>
      </w:r>
      <w:r w:rsidR="0028284B" w:rsidRPr="00610AC7">
        <w:rPr>
          <w:rFonts w:asciiTheme="minorHAnsi" w:hAnsiTheme="minorHAnsi" w:cstheme="minorHAnsi"/>
        </w:rPr>
        <w:t>pa</w:t>
      </w:r>
      <w:r w:rsidR="00FD4C5C" w:rsidRPr="00610AC7">
        <w:rPr>
          <w:rFonts w:asciiTheme="minorHAnsi" w:hAnsiTheme="minorHAnsi" w:cstheme="minorHAnsi"/>
        </w:rPr>
        <w:t>punk</w:t>
      </w:r>
      <w:r w:rsidR="0028284B" w:rsidRPr="00610AC7">
        <w:rPr>
          <w:rFonts w:asciiTheme="minorHAnsi" w:hAnsiTheme="minorHAnsi" w:cstheme="minorHAnsi"/>
        </w:rPr>
        <w:t>čiuose</w:t>
      </w:r>
      <w:r w:rsidR="00B43469" w:rsidRPr="00610AC7">
        <w:rPr>
          <w:rFonts w:asciiTheme="minorHAnsi" w:hAnsiTheme="minorHAnsi" w:cstheme="minorHAnsi"/>
        </w:rPr>
        <w:t xml:space="preserve"> </w:t>
      </w:r>
      <w:r w:rsidR="00E336A1" w:rsidRPr="00610AC7">
        <w:rPr>
          <w:rFonts w:asciiTheme="minorHAnsi" w:hAnsiTheme="minorHAnsi" w:cstheme="minorHAnsi"/>
        </w:rPr>
        <w:t>nustatyt</w:t>
      </w:r>
      <w:r w:rsidR="0028284B" w:rsidRPr="00610AC7">
        <w:rPr>
          <w:rFonts w:asciiTheme="minorHAnsi" w:hAnsiTheme="minorHAnsi" w:cstheme="minorHAnsi"/>
        </w:rPr>
        <w:t>a, kad „&lt;...&gt; Darbų įkainiai privalo būti perskaičiuojami</w:t>
      </w:r>
      <w:r w:rsidR="00F27A04" w:rsidRPr="00610AC7">
        <w:rPr>
          <w:rFonts w:asciiTheme="minorHAnsi" w:hAnsiTheme="minorHAnsi" w:cstheme="minorHAnsi"/>
        </w:rPr>
        <w:t xml:space="preserve"> ne dažniau kaip kas 6 mėn. &lt;...&gt; kai Valstybės duomenų agentūros paskelbtas statybos sąnaudų elem</w:t>
      </w:r>
      <w:r w:rsidR="005D31D3" w:rsidRPr="00610AC7">
        <w:rPr>
          <w:rFonts w:asciiTheme="minorHAnsi" w:hAnsiTheme="minorHAnsi" w:cstheme="minorHAnsi"/>
        </w:rPr>
        <w:t>e</w:t>
      </w:r>
      <w:r w:rsidR="00F27A04" w:rsidRPr="00610AC7">
        <w:rPr>
          <w:rFonts w:asciiTheme="minorHAnsi" w:hAnsiTheme="minorHAnsi" w:cstheme="minorHAnsi"/>
        </w:rPr>
        <w:t>ntų kainų indeksas padidėja</w:t>
      </w:r>
      <w:r w:rsidR="001879BF" w:rsidRPr="00610AC7">
        <w:rPr>
          <w:rFonts w:asciiTheme="minorHAnsi" w:hAnsiTheme="minorHAnsi" w:cstheme="minorHAnsi"/>
        </w:rPr>
        <w:t xml:space="preserve"> </w:t>
      </w:r>
      <w:r w:rsidR="00F27A04" w:rsidRPr="00610AC7">
        <w:rPr>
          <w:rFonts w:asciiTheme="minorHAnsi" w:hAnsiTheme="minorHAnsi" w:cstheme="minorHAnsi"/>
        </w:rPr>
        <w:t>/</w:t>
      </w:r>
      <w:r w:rsidR="001879BF" w:rsidRPr="00610AC7">
        <w:rPr>
          <w:rFonts w:asciiTheme="minorHAnsi" w:hAnsiTheme="minorHAnsi" w:cstheme="minorHAnsi"/>
        </w:rPr>
        <w:t xml:space="preserve"> </w:t>
      </w:r>
      <w:r w:rsidR="00F27A04" w:rsidRPr="00610AC7">
        <w:rPr>
          <w:rFonts w:asciiTheme="minorHAnsi" w:hAnsiTheme="minorHAnsi" w:cstheme="minorHAnsi"/>
        </w:rPr>
        <w:t>sumažėja &lt;...&gt;</w:t>
      </w:r>
      <w:r w:rsidR="0028284B" w:rsidRPr="00610AC7">
        <w:rPr>
          <w:rFonts w:asciiTheme="minorHAnsi" w:hAnsiTheme="minorHAnsi" w:cstheme="minorHAnsi"/>
        </w:rPr>
        <w:t>“</w:t>
      </w:r>
      <w:r w:rsidR="00F27A04" w:rsidRPr="00610AC7">
        <w:rPr>
          <w:rFonts w:asciiTheme="minorHAnsi" w:hAnsiTheme="minorHAnsi" w:cstheme="minorHAnsi"/>
        </w:rPr>
        <w:t xml:space="preserve">. Atsižvelgdama į tai, kad Pirkimų objektai yra gatvių rekonstravimo / kapitalinio remonto darbai, </w:t>
      </w:r>
      <w:r w:rsidR="00510917" w:rsidRPr="00610AC7">
        <w:rPr>
          <w:rFonts w:asciiTheme="minorHAnsi" w:hAnsiTheme="minorHAnsi" w:cstheme="minorHAnsi"/>
        </w:rPr>
        <w:t xml:space="preserve">Tarnyba rekomenduoja </w:t>
      </w:r>
      <w:r w:rsidR="00F27A04" w:rsidRPr="00610AC7">
        <w:rPr>
          <w:rFonts w:asciiTheme="minorHAnsi" w:hAnsiTheme="minorHAnsi" w:cstheme="minorHAnsi"/>
        </w:rPr>
        <w:t xml:space="preserve">tikslinti darbų įkainių perskaičiavimo sąlygas, </w:t>
      </w:r>
      <w:r w:rsidR="003D6765" w:rsidRPr="00610AC7">
        <w:rPr>
          <w:rFonts w:asciiTheme="minorHAnsi" w:hAnsiTheme="minorHAnsi" w:cstheme="minorHAnsi"/>
        </w:rPr>
        <w:t xml:space="preserve">aiškiai </w:t>
      </w:r>
      <w:r w:rsidR="00F27A04" w:rsidRPr="00610AC7">
        <w:rPr>
          <w:rFonts w:asciiTheme="minorHAnsi" w:hAnsiTheme="minorHAnsi" w:cstheme="minorHAnsi"/>
        </w:rPr>
        <w:t>nurodant sritį, labiausiai atitinkančią Pirkimų objektus</w:t>
      </w:r>
      <w:r w:rsidR="006342A8" w:rsidRPr="00610AC7">
        <w:rPr>
          <w:rFonts w:asciiTheme="minorHAnsi" w:hAnsiTheme="minorHAnsi" w:cstheme="minorHAnsi"/>
        </w:rPr>
        <w:t>.</w:t>
      </w:r>
      <w:r w:rsidR="0028284B" w:rsidRPr="00610AC7">
        <w:rPr>
          <w:rFonts w:eastAsiaTheme="minorHAnsi"/>
          <w:lang w:eastAsia="en-US"/>
        </w:rPr>
        <w:t xml:space="preserve"> </w:t>
      </w:r>
    </w:p>
    <w:p w14:paraId="4B234501" w14:textId="050ECF7B" w:rsidR="001E2478" w:rsidRPr="00610AC7" w:rsidRDefault="005111B6" w:rsidP="009B010E">
      <w:pPr>
        <w:pStyle w:val="ListParagraph"/>
        <w:numPr>
          <w:ilvl w:val="1"/>
          <w:numId w:val="29"/>
        </w:numPr>
        <w:tabs>
          <w:tab w:val="left" w:pos="993"/>
        </w:tabs>
        <w:spacing w:after="0"/>
        <w:ind w:left="0" w:firstLine="567"/>
        <w:rPr>
          <w:rFonts w:eastAsia="Times New Roman" w:cstheme="minorHAnsi"/>
          <w:sz w:val="24"/>
          <w:szCs w:val="24"/>
          <w:lang w:eastAsia="lt-LT"/>
        </w:rPr>
      </w:pPr>
      <w:r w:rsidRPr="00610AC7">
        <w:rPr>
          <w:rFonts w:eastAsia="Times New Roman" w:cstheme="minorHAnsi"/>
          <w:sz w:val="24"/>
          <w:szCs w:val="24"/>
          <w:lang w:eastAsia="lt-LT"/>
        </w:rPr>
        <w:t>Sutar</w:t>
      </w:r>
      <w:r w:rsidR="00F7100D" w:rsidRPr="00610AC7">
        <w:rPr>
          <w:rFonts w:eastAsia="Times New Roman" w:cstheme="minorHAnsi"/>
          <w:sz w:val="24"/>
          <w:szCs w:val="24"/>
          <w:lang w:eastAsia="lt-LT"/>
        </w:rPr>
        <w:t>čių</w:t>
      </w:r>
      <w:r w:rsidRPr="00610AC7">
        <w:rPr>
          <w:rFonts w:eastAsia="Times New Roman" w:cstheme="minorHAnsi"/>
          <w:sz w:val="24"/>
          <w:szCs w:val="24"/>
          <w:lang w:eastAsia="lt-LT"/>
        </w:rPr>
        <w:t xml:space="preserve"> projekt</w:t>
      </w:r>
      <w:r w:rsidR="00F7100D" w:rsidRPr="00610AC7">
        <w:rPr>
          <w:rFonts w:eastAsia="Times New Roman" w:cstheme="minorHAnsi"/>
          <w:sz w:val="24"/>
          <w:szCs w:val="24"/>
          <w:lang w:eastAsia="lt-LT"/>
        </w:rPr>
        <w:t>ų</w:t>
      </w:r>
      <w:r w:rsidRPr="00610AC7">
        <w:rPr>
          <w:rFonts w:eastAsia="Times New Roman" w:cstheme="minorHAnsi"/>
          <w:sz w:val="24"/>
          <w:szCs w:val="24"/>
          <w:lang w:eastAsia="lt-LT"/>
        </w:rPr>
        <w:t xml:space="preserve"> </w:t>
      </w:r>
      <w:r w:rsidR="00F7100D" w:rsidRPr="00610AC7">
        <w:rPr>
          <w:rFonts w:eastAsia="Times New Roman" w:cstheme="minorHAnsi"/>
          <w:sz w:val="24"/>
          <w:szCs w:val="24"/>
          <w:lang w:eastAsia="lt-LT"/>
        </w:rPr>
        <w:t>11</w:t>
      </w:r>
      <w:r w:rsidR="002D75AC" w:rsidRPr="00610AC7">
        <w:rPr>
          <w:rFonts w:eastAsia="Times New Roman" w:cstheme="minorHAnsi"/>
          <w:sz w:val="24"/>
          <w:szCs w:val="24"/>
          <w:lang w:eastAsia="lt-LT"/>
        </w:rPr>
        <w:t xml:space="preserve"> p</w:t>
      </w:r>
      <w:r w:rsidR="00F7100D" w:rsidRPr="00610AC7">
        <w:rPr>
          <w:rFonts w:eastAsia="Times New Roman" w:cstheme="minorHAnsi"/>
          <w:sz w:val="24"/>
          <w:szCs w:val="24"/>
          <w:lang w:eastAsia="lt-LT"/>
        </w:rPr>
        <w:t xml:space="preserve">unktuose </w:t>
      </w:r>
      <w:r w:rsidRPr="00610AC7">
        <w:rPr>
          <w:rFonts w:eastAsia="Times New Roman" w:cstheme="minorHAnsi"/>
          <w:sz w:val="24"/>
          <w:szCs w:val="24"/>
          <w:lang w:eastAsia="lt-LT"/>
        </w:rPr>
        <w:t>nustatyta, kad: „</w:t>
      </w:r>
      <w:r w:rsidR="00426AEA" w:rsidRPr="00610AC7">
        <w:rPr>
          <w:rFonts w:eastAsia="Times New Roman" w:cstheme="minorHAnsi"/>
          <w:sz w:val="24"/>
          <w:szCs w:val="24"/>
          <w:lang w:eastAsia="lt-LT"/>
        </w:rPr>
        <w:t>Mokėjimai atliekami eurais į Rangovo nurodytą banko sąskaitą pagal PVM sąskaitas -</w:t>
      </w:r>
      <w:r w:rsidR="00803B6A" w:rsidRPr="00610AC7">
        <w:rPr>
          <w:rFonts w:eastAsia="Times New Roman" w:cstheme="minorHAnsi"/>
          <w:sz w:val="24"/>
          <w:szCs w:val="24"/>
          <w:lang w:eastAsia="lt-LT"/>
        </w:rPr>
        <w:t xml:space="preserve"> </w:t>
      </w:r>
      <w:r w:rsidR="00426AEA" w:rsidRPr="00610AC7">
        <w:rPr>
          <w:rFonts w:eastAsia="Times New Roman" w:cstheme="minorHAnsi"/>
          <w:sz w:val="24"/>
          <w:szCs w:val="24"/>
          <w:lang w:eastAsia="lt-LT"/>
        </w:rPr>
        <w:t>faktūras, pateiktas naudojantis informacinės sistemos „E sąskaita“ priemonėmis</w:t>
      </w:r>
      <w:r w:rsidR="002D75AC" w:rsidRPr="00610AC7">
        <w:rPr>
          <w:rFonts w:eastAsia="Times New Roman" w:cstheme="minorHAnsi"/>
          <w:sz w:val="24"/>
          <w:szCs w:val="24"/>
          <w:lang w:eastAsia="lt-LT"/>
        </w:rPr>
        <w:t>“</w:t>
      </w:r>
      <w:r w:rsidR="003D1E4A" w:rsidRPr="00610AC7">
        <w:rPr>
          <w:rFonts w:eastAsia="Times New Roman" w:cstheme="minorHAnsi"/>
          <w:sz w:val="24"/>
          <w:szCs w:val="24"/>
          <w:lang w:eastAsia="lt-LT"/>
        </w:rPr>
        <w:t>.</w:t>
      </w:r>
      <w:r w:rsidRPr="00610AC7">
        <w:rPr>
          <w:rFonts w:eastAsia="Times New Roman" w:cstheme="minorHAnsi"/>
          <w:sz w:val="24"/>
          <w:szCs w:val="24"/>
          <w:lang w:eastAsia="lt-LT"/>
        </w:rPr>
        <w:t xml:space="preserve"> Atkreiptinas dėmesys, kad ši</w:t>
      </w:r>
      <w:r w:rsidR="00F27A04" w:rsidRPr="00610AC7">
        <w:rPr>
          <w:rFonts w:eastAsia="Times New Roman" w:cstheme="minorHAnsi"/>
          <w:sz w:val="24"/>
          <w:szCs w:val="24"/>
          <w:lang w:eastAsia="lt-LT"/>
        </w:rPr>
        <w:t>os</w:t>
      </w:r>
      <w:r w:rsidRPr="00610AC7">
        <w:rPr>
          <w:rFonts w:eastAsia="Times New Roman" w:cstheme="minorHAnsi"/>
          <w:sz w:val="24"/>
          <w:szCs w:val="24"/>
          <w:lang w:eastAsia="lt-LT"/>
        </w:rPr>
        <w:t xml:space="preserve"> Sutar</w:t>
      </w:r>
      <w:r w:rsidR="003D1E4A" w:rsidRPr="00610AC7">
        <w:rPr>
          <w:rFonts w:eastAsia="Times New Roman" w:cstheme="minorHAnsi"/>
          <w:sz w:val="24"/>
          <w:szCs w:val="24"/>
          <w:lang w:eastAsia="lt-LT"/>
        </w:rPr>
        <w:t>čių</w:t>
      </w:r>
      <w:r w:rsidRPr="00610AC7">
        <w:rPr>
          <w:rFonts w:eastAsia="Times New Roman" w:cstheme="minorHAnsi"/>
          <w:sz w:val="24"/>
          <w:szCs w:val="24"/>
          <w:lang w:eastAsia="lt-LT"/>
        </w:rPr>
        <w:t xml:space="preserve"> projekt</w:t>
      </w:r>
      <w:r w:rsidR="003D1E4A" w:rsidRPr="00610AC7">
        <w:rPr>
          <w:rFonts w:eastAsia="Times New Roman" w:cstheme="minorHAnsi"/>
          <w:sz w:val="24"/>
          <w:szCs w:val="24"/>
          <w:lang w:eastAsia="lt-LT"/>
        </w:rPr>
        <w:t>ų</w:t>
      </w:r>
      <w:r w:rsidRPr="00610AC7">
        <w:rPr>
          <w:rFonts w:eastAsia="Times New Roman" w:cstheme="minorHAnsi"/>
          <w:sz w:val="24"/>
          <w:szCs w:val="24"/>
          <w:lang w:eastAsia="lt-LT"/>
        </w:rPr>
        <w:t xml:space="preserve"> nuostat</w:t>
      </w:r>
      <w:r w:rsidR="00D410B6" w:rsidRPr="00610AC7">
        <w:rPr>
          <w:rFonts w:eastAsia="Times New Roman" w:cstheme="minorHAnsi"/>
          <w:sz w:val="24"/>
          <w:szCs w:val="24"/>
          <w:lang w:eastAsia="lt-LT"/>
        </w:rPr>
        <w:t>os</w:t>
      </w:r>
      <w:r w:rsidR="0037037B" w:rsidRPr="00610AC7">
        <w:rPr>
          <w:rFonts w:eastAsia="Times New Roman" w:cstheme="minorHAnsi"/>
          <w:sz w:val="24"/>
          <w:szCs w:val="24"/>
          <w:lang w:eastAsia="lt-LT"/>
        </w:rPr>
        <w:t xml:space="preserve"> </w:t>
      </w:r>
      <w:r w:rsidRPr="00610AC7">
        <w:rPr>
          <w:rFonts w:eastAsia="Times New Roman" w:cstheme="minorHAnsi"/>
          <w:sz w:val="24"/>
          <w:szCs w:val="24"/>
          <w:lang w:eastAsia="lt-LT"/>
        </w:rPr>
        <w:t>neatitinka aktualios Įstatymo 22 straipsnio 3 dalies, todėl rekomenduotina patikslinti Sutar</w:t>
      </w:r>
      <w:r w:rsidR="00403B79" w:rsidRPr="00610AC7">
        <w:rPr>
          <w:rFonts w:eastAsia="Times New Roman" w:cstheme="minorHAnsi"/>
          <w:sz w:val="24"/>
          <w:szCs w:val="24"/>
          <w:lang w:eastAsia="lt-LT"/>
        </w:rPr>
        <w:t>čių</w:t>
      </w:r>
      <w:r w:rsidRPr="00610AC7">
        <w:rPr>
          <w:rFonts w:eastAsia="Times New Roman" w:cstheme="minorHAnsi"/>
          <w:sz w:val="24"/>
          <w:szCs w:val="24"/>
          <w:lang w:eastAsia="lt-LT"/>
        </w:rPr>
        <w:t xml:space="preserve"> projekt</w:t>
      </w:r>
      <w:r w:rsidR="00403B79" w:rsidRPr="00610AC7">
        <w:rPr>
          <w:rFonts w:eastAsia="Times New Roman" w:cstheme="minorHAnsi"/>
          <w:sz w:val="24"/>
          <w:szCs w:val="24"/>
          <w:lang w:eastAsia="lt-LT"/>
        </w:rPr>
        <w:t>ų</w:t>
      </w:r>
      <w:r w:rsidRPr="00610AC7">
        <w:rPr>
          <w:rFonts w:eastAsia="Times New Roman" w:cstheme="minorHAnsi"/>
          <w:sz w:val="24"/>
          <w:szCs w:val="24"/>
          <w:lang w:eastAsia="lt-LT"/>
        </w:rPr>
        <w:t xml:space="preserve"> </w:t>
      </w:r>
      <w:r w:rsidR="00403B79" w:rsidRPr="00610AC7">
        <w:rPr>
          <w:rFonts w:eastAsia="Times New Roman" w:cstheme="minorHAnsi"/>
          <w:sz w:val="24"/>
          <w:szCs w:val="24"/>
          <w:lang w:eastAsia="lt-LT"/>
        </w:rPr>
        <w:t>11</w:t>
      </w:r>
      <w:r w:rsidRPr="00610AC7">
        <w:rPr>
          <w:rFonts w:eastAsia="Times New Roman" w:cstheme="minorHAnsi"/>
          <w:sz w:val="24"/>
          <w:szCs w:val="24"/>
          <w:lang w:eastAsia="lt-LT"/>
        </w:rPr>
        <w:t xml:space="preserve"> punk</w:t>
      </w:r>
      <w:r w:rsidR="0037037B" w:rsidRPr="00610AC7">
        <w:rPr>
          <w:rFonts w:eastAsia="Times New Roman" w:cstheme="minorHAnsi"/>
          <w:sz w:val="24"/>
          <w:szCs w:val="24"/>
          <w:lang w:eastAsia="lt-LT"/>
        </w:rPr>
        <w:t>t</w:t>
      </w:r>
      <w:r w:rsidR="00403B79" w:rsidRPr="00610AC7">
        <w:rPr>
          <w:rFonts w:eastAsia="Times New Roman" w:cstheme="minorHAnsi"/>
          <w:sz w:val="24"/>
          <w:szCs w:val="24"/>
          <w:lang w:eastAsia="lt-LT"/>
        </w:rPr>
        <w:t>us</w:t>
      </w:r>
      <w:r w:rsidRPr="00610AC7">
        <w:rPr>
          <w:rFonts w:eastAsia="Times New Roman" w:cstheme="minorHAnsi"/>
          <w:sz w:val="24"/>
          <w:szCs w:val="24"/>
          <w:lang w:eastAsia="lt-LT"/>
        </w:rPr>
        <w:t xml:space="preserve"> taip, kad atitiktų aktualią Įstatymo redakciją.</w:t>
      </w:r>
    </w:p>
    <w:p w14:paraId="3D250094" w14:textId="5980D59D" w:rsidR="00610AC7" w:rsidRPr="00610AC7" w:rsidRDefault="001F6EBD" w:rsidP="00042FE8">
      <w:pPr>
        <w:pStyle w:val="ListParagraph"/>
        <w:numPr>
          <w:ilvl w:val="1"/>
          <w:numId w:val="29"/>
        </w:numPr>
        <w:tabs>
          <w:tab w:val="left" w:pos="993"/>
        </w:tabs>
        <w:spacing w:after="0"/>
        <w:ind w:left="0" w:firstLine="567"/>
        <w:rPr>
          <w:rFonts w:cstheme="minorHAnsi"/>
          <w:sz w:val="24"/>
          <w:szCs w:val="24"/>
        </w:rPr>
      </w:pPr>
      <w:r w:rsidRPr="00610AC7">
        <w:rPr>
          <w:rFonts w:cstheme="minorHAnsi"/>
          <w:sz w:val="24"/>
          <w:szCs w:val="24"/>
        </w:rPr>
        <w:t xml:space="preserve">Sutarčių </w:t>
      </w:r>
      <w:r w:rsidR="00CD1702" w:rsidRPr="00610AC7">
        <w:rPr>
          <w:rFonts w:cstheme="minorHAnsi"/>
          <w:sz w:val="24"/>
          <w:szCs w:val="24"/>
        </w:rPr>
        <w:t>projektų</w:t>
      </w:r>
      <w:r w:rsidR="001E2478" w:rsidRPr="00610AC7">
        <w:rPr>
          <w:rFonts w:cstheme="minorHAnsi"/>
          <w:sz w:val="24"/>
          <w:szCs w:val="24"/>
        </w:rPr>
        <w:t xml:space="preserve"> </w:t>
      </w:r>
      <w:r w:rsidRPr="00610AC7">
        <w:rPr>
          <w:rFonts w:cstheme="minorHAnsi"/>
          <w:sz w:val="24"/>
          <w:szCs w:val="24"/>
        </w:rPr>
        <w:t>14</w:t>
      </w:r>
      <w:r w:rsidR="001E2478" w:rsidRPr="00610AC7">
        <w:rPr>
          <w:rFonts w:cstheme="minorHAnsi"/>
          <w:sz w:val="24"/>
          <w:szCs w:val="24"/>
        </w:rPr>
        <w:t xml:space="preserve"> </w:t>
      </w:r>
      <w:r w:rsidR="00CD1702" w:rsidRPr="00610AC7">
        <w:rPr>
          <w:rFonts w:cstheme="minorHAnsi"/>
          <w:sz w:val="24"/>
          <w:szCs w:val="24"/>
        </w:rPr>
        <w:t>punkt</w:t>
      </w:r>
      <w:r w:rsidR="006A1479" w:rsidRPr="00610AC7">
        <w:rPr>
          <w:rFonts w:cstheme="minorHAnsi"/>
          <w:sz w:val="24"/>
          <w:szCs w:val="24"/>
        </w:rPr>
        <w:t>uose</w:t>
      </w:r>
      <w:r w:rsidR="001E2478" w:rsidRPr="00610AC7">
        <w:rPr>
          <w:rFonts w:cstheme="minorHAnsi"/>
          <w:sz w:val="24"/>
          <w:szCs w:val="24"/>
        </w:rPr>
        <w:t xml:space="preserve"> nustatyt</w:t>
      </w:r>
      <w:r w:rsidR="00CD1702" w:rsidRPr="00610AC7">
        <w:rPr>
          <w:rFonts w:cstheme="minorHAnsi"/>
          <w:sz w:val="24"/>
          <w:szCs w:val="24"/>
        </w:rPr>
        <w:t>i</w:t>
      </w:r>
      <w:r w:rsidR="001E2478" w:rsidRPr="00610AC7">
        <w:rPr>
          <w:rFonts w:cstheme="minorHAnsi"/>
          <w:sz w:val="24"/>
          <w:szCs w:val="24"/>
        </w:rPr>
        <w:t xml:space="preserve"> darbų atlikimo termina</w:t>
      </w:r>
      <w:r w:rsidR="00CD1702" w:rsidRPr="00610AC7">
        <w:rPr>
          <w:rFonts w:cstheme="minorHAnsi"/>
          <w:sz w:val="24"/>
          <w:szCs w:val="24"/>
        </w:rPr>
        <w:t>i</w:t>
      </w:r>
      <w:r w:rsidR="001E2478" w:rsidRPr="00610AC7">
        <w:rPr>
          <w:rFonts w:cstheme="minorHAnsi"/>
          <w:sz w:val="24"/>
          <w:szCs w:val="24"/>
        </w:rPr>
        <w:t xml:space="preserve"> –</w:t>
      </w:r>
      <w:r w:rsidR="006A1479" w:rsidRPr="00610AC7">
        <w:rPr>
          <w:rFonts w:cstheme="minorHAnsi"/>
          <w:sz w:val="24"/>
          <w:szCs w:val="24"/>
        </w:rPr>
        <w:t xml:space="preserve"> </w:t>
      </w:r>
      <w:r w:rsidR="006A1479" w:rsidRPr="00610AC7">
        <w:rPr>
          <w:rFonts w:cstheme="minorHAnsi"/>
          <w:i/>
          <w:iCs/>
          <w:sz w:val="24"/>
          <w:szCs w:val="24"/>
          <w:u w:val="single"/>
        </w:rPr>
        <w:t>2024 m. lapkričio 7 d.</w:t>
      </w:r>
      <w:r w:rsidR="001E2478" w:rsidRPr="00610AC7">
        <w:rPr>
          <w:rFonts w:cstheme="minorHAnsi"/>
          <w:i/>
          <w:iCs/>
          <w:sz w:val="24"/>
          <w:szCs w:val="24"/>
        </w:rPr>
        <w:t>“</w:t>
      </w:r>
      <w:r w:rsidR="00850613" w:rsidRPr="00610AC7">
        <w:rPr>
          <w:rFonts w:cstheme="minorHAnsi"/>
          <w:i/>
          <w:iCs/>
          <w:sz w:val="24"/>
          <w:szCs w:val="24"/>
        </w:rPr>
        <w:t xml:space="preserve">, </w:t>
      </w:r>
      <w:r w:rsidR="00850613" w:rsidRPr="00610AC7">
        <w:rPr>
          <w:rFonts w:cstheme="minorHAnsi"/>
          <w:sz w:val="24"/>
          <w:szCs w:val="24"/>
        </w:rPr>
        <w:t xml:space="preserve">t. y. </w:t>
      </w:r>
      <w:r w:rsidR="008C688C" w:rsidRPr="00610AC7">
        <w:rPr>
          <w:rFonts w:cstheme="minorHAnsi"/>
          <w:sz w:val="24"/>
          <w:szCs w:val="24"/>
          <w:u w:val="single"/>
        </w:rPr>
        <w:t xml:space="preserve">darbų atlikimo </w:t>
      </w:r>
      <w:r w:rsidR="00850613" w:rsidRPr="00610AC7">
        <w:rPr>
          <w:rFonts w:cstheme="minorHAnsi"/>
          <w:sz w:val="24"/>
          <w:szCs w:val="24"/>
          <w:u w:val="single"/>
        </w:rPr>
        <w:t>termina</w:t>
      </w:r>
      <w:r w:rsidR="002B0138" w:rsidRPr="00610AC7">
        <w:rPr>
          <w:rFonts w:cstheme="minorHAnsi"/>
          <w:sz w:val="24"/>
          <w:szCs w:val="24"/>
          <w:u w:val="single"/>
        </w:rPr>
        <w:t>i</w:t>
      </w:r>
      <w:r w:rsidR="00850613" w:rsidRPr="00610AC7">
        <w:rPr>
          <w:rFonts w:cstheme="minorHAnsi"/>
          <w:sz w:val="24"/>
          <w:szCs w:val="24"/>
          <w:u w:val="single"/>
        </w:rPr>
        <w:t xml:space="preserve"> nurodyt</w:t>
      </w:r>
      <w:r w:rsidR="002B0138" w:rsidRPr="00610AC7">
        <w:rPr>
          <w:rFonts w:cstheme="minorHAnsi"/>
          <w:sz w:val="24"/>
          <w:szCs w:val="24"/>
          <w:u w:val="single"/>
        </w:rPr>
        <w:t xml:space="preserve">i </w:t>
      </w:r>
      <w:r w:rsidR="00850613" w:rsidRPr="00610AC7">
        <w:rPr>
          <w:rFonts w:cstheme="minorHAnsi"/>
          <w:sz w:val="24"/>
          <w:szCs w:val="24"/>
          <w:u w:val="single"/>
        </w:rPr>
        <w:t>konkrečia data</w:t>
      </w:r>
      <w:r w:rsidR="000C2ED5" w:rsidRPr="00610AC7">
        <w:rPr>
          <w:rFonts w:cstheme="minorHAnsi"/>
          <w:sz w:val="24"/>
          <w:szCs w:val="24"/>
        </w:rPr>
        <w:t>,</w:t>
      </w:r>
      <w:r w:rsidR="000C2ED5" w:rsidRPr="00610AC7">
        <w:rPr>
          <w:rFonts w:cstheme="minorHAnsi"/>
          <w:i/>
          <w:iCs/>
          <w:sz w:val="24"/>
          <w:szCs w:val="24"/>
        </w:rPr>
        <w:t xml:space="preserve"> </w:t>
      </w:r>
      <w:r w:rsidR="000C2ED5" w:rsidRPr="00610AC7">
        <w:rPr>
          <w:rFonts w:cstheme="minorHAnsi"/>
          <w:sz w:val="24"/>
          <w:szCs w:val="24"/>
        </w:rPr>
        <w:t xml:space="preserve">o </w:t>
      </w:r>
      <w:r w:rsidR="004C0910" w:rsidRPr="00610AC7">
        <w:rPr>
          <w:rFonts w:cstheme="minorHAnsi"/>
          <w:sz w:val="24"/>
          <w:szCs w:val="24"/>
        </w:rPr>
        <w:t>s</w:t>
      </w:r>
      <w:r w:rsidR="00273631" w:rsidRPr="00610AC7">
        <w:rPr>
          <w:rFonts w:cstheme="minorHAnsi"/>
          <w:sz w:val="24"/>
          <w:szCs w:val="24"/>
        </w:rPr>
        <w:t>kelbim</w:t>
      </w:r>
      <w:r w:rsidR="00DE3603" w:rsidRPr="00610AC7">
        <w:rPr>
          <w:rFonts w:cstheme="minorHAnsi"/>
          <w:sz w:val="24"/>
          <w:szCs w:val="24"/>
        </w:rPr>
        <w:t xml:space="preserve">uose </w:t>
      </w:r>
      <w:r w:rsidR="00462B11" w:rsidRPr="00610AC7">
        <w:rPr>
          <w:rFonts w:cstheme="minorHAnsi"/>
          <w:sz w:val="24"/>
          <w:szCs w:val="24"/>
        </w:rPr>
        <w:t>apie Pirkim</w:t>
      </w:r>
      <w:r w:rsidR="00DE3603" w:rsidRPr="00610AC7">
        <w:rPr>
          <w:rFonts w:cstheme="minorHAnsi"/>
          <w:sz w:val="24"/>
          <w:szCs w:val="24"/>
        </w:rPr>
        <w:t xml:space="preserve">us II.2.7) punktuose </w:t>
      </w:r>
      <w:r w:rsidR="00894E1C" w:rsidRPr="00610AC7">
        <w:rPr>
          <w:rFonts w:cstheme="minorHAnsi"/>
          <w:sz w:val="24"/>
          <w:szCs w:val="24"/>
        </w:rPr>
        <w:t>„Sutarties, preliminariosios sutarties ar dinaminės pirkimo sistemos taikymo trukmė“</w:t>
      </w:r>
      <w:r w:rsidR="00BB47B1" w:rsidRPr="00610AC7">
        <w:rPr>
          <w:rFonts w:cstheme="minorHAnsi"/>
          <w:sz w:val="24"/>
          <w:szCs w:val="24"/>
        </w:rPr>
        <w:t xml:space="preserve"> nurodyta 8 mėn., t. y. </w:t>
      </w:r>
      <w:r w:rsidR="00BB47B1" w:rsidRPr="00610AC7">
        <w:rPr>
          <w:rFonts w:cstheme="minorHAnsi"/>
          <w:sz w:val="24"/>
          <w:szCs w:val="24"/>
          <w:u w:val="single"/>
        </w:rPr>
        <w:t>Sutarčių galiojim</w:t>
      </w:r>
      <w:r w:rsidR="00F87A5A" w:rsidRPr="00610AC7">
        <w:rPr>
          <w:rFonts w:cstheme="minorHAnsi"/>
          <w:sz w:val="24"/>
          <w:szCs w:val="24"/>
          <w:u w:val="single"/>
        </w:rPr>
        <w:t>as</w:t>
      </w:r>
      <w:r w:rsidR="00BB47B1" w:rsidRPr="00610AC7">
        <w:rPr>
          <w:rFonts w:cstheme="minorHAnsi"/>
          <w:sz w:val="24"/>
          <w:szCs w:val="24"/>
          <w:u w:val="single"/>
        </w:rPr>
        <w:t xml:space="preserve"> apibrėžt</w:t>
      </w:r>
      <w:r w:rsidR="00F87A5A" w:rsidRPr="00610AC7">
        <w:rPr>
          <w:rFonts w:cstheme="minorHAnsi"/>
          <w:sz w:val="24"/>
          <w:szCs w:val="24"/>
          <w:u w:val="single"/>
        </w:rPr>
        <w:t>as</w:t>
      </w:r>
      <w:r w:rsidR="00BB47B1" w:rsidRPr="00610AC7">
        <w:rPr>
          <w:rFonts w:cstheme="minorHAnsi"/>
          <w:sz w:val="24"/>
          <w:szCs w:val="24"/>
          <w:u w:val="single"/>
        </w:rPr>
        <w:t xml:space="preserve"> mėnesiais</w:t>
      </w:r>
      <w:r w:rsidR="00F87A5A" w:rsidRPr="00610AC7">
        <w:rPr>
          <w:rFonts w:cstheme="minorHAnsi"/>
          <w:sz w:val="24"/>
          <w:szCs w:val="24"/>
          <w:u w:val="single"/>
        </w:rPr>
        <w:t>, tačiau Sutarčių projektuose aiški Sutarčių trukmė nenustatyta (45 p. &lt;...&gt; galioja iki Užsakovas ir Rangovas įvykdys šioje Sutartyje numatytus įsipareigojimus)</w:t>
      </w:r>
      <w:r w:rsidR="00BB47B1" w:rsidRPr="00610AC7">
        <w:rPr>
          <w:rFonts w:cstheme="minorHAnsi"/>
          <w:sz w:val="24"/>
          <w:szCs w:val="24"/>
        </w:rPr>
        <w:t>.</w:t>
      </w:r>
    </w:p>
    <w:p w14:paraId="57C184CD" w14:textId="772B8BBF" w:rsidR="001E2478" w:rsidRPr="00610AC7" w:rsidRDefault="004C0910" w:rsidP="00042FE8">
      <w:pPr>
        <w:pStyle w:val="ListParagraph"/>
        <w:tabs>
          <w:tab w:val="left" w:pos="993"/>
        </w:tabs>
        <w:spacing w:after="0"/>
        <w:ind w:left="0" w:firstLine="567"/>
        <w:rPr>
          <w:rFonts w:eastAsia="Times New Roman" w:cstheme="minorHAnsi"/>
          <w:sz w:val="24"/>
          <w:szCs w:val="24"/>
          <w:lang w:eastAsia="lt-LT"/>
        </w:rPr>
      </w:pPr>
      <w:r w:rsidRPr="00610AC7">
        <w:rPr>
          <w:rFonts w:cstheme="minorHAnsi"/>
          <w:sz w:val="24"/>
          <w:szCs w:val="24"/>
        </w:rPr>
        <w:t>P</w:t>
      </w:r>
      <w:r w:rsidR="001E2478" w:rsidRPr="00610AC7">
        <w:rPr>
          <w:rFonts w:cstheme="minorHAnsi"/>
          <w:sz w:val="24"/>
          <w:szCs w:val="24"/>
        </w:rPr>
        <w:t>ažymim</w:t>
      </w:r>
      <w:r w:rsidR="006D237F" w:rsidRPr="00610AC7">
        <w:rPr>
          <w:rFonts w:cstheme="minorHAnsi"/>
          <w:sz w:val="24"/>
          <w:szCs w:val="24"/>
        </w:rPr>
        <w:t>a</w:t>
      </w:r>
      <w:r w:rsidR="001E2478" w:rsidRPr="00610AC7">
        <w:rPr>
          <w:rFonts w:cstheme="minorHAnsi"/>
          <w:sz w:val="24"/>
          <w:szCs w:val="24"/>
        </w:rPr>
        <w:t>, kad pirkimo dokumentuose (atitinkamai ir sutarty</w:t>
      </w:r>
      <w:r w:rsidR="006219B4" w:rsidRPr="00610AC7">
        <w:rPr>
          <w:rFonts w:cstheme="minorHAnsi"/>
          <w:sz w:val="24"/>
          <w:szCs w:val="24"/>
        </w:rPr>
        <w:t>se</w:t>
      </w:r>
      <w:r w:rsidR="001E2478" w:rsidRPr="00610AC7">
        <w:rPr>
          <w:rFonts w:cstheme="minorHAnsi"/>
          <w:sz w:val="24"/>
          <w:szCs w:val="24"/>
        </w:rPr>
        <w:t xml:space="preserve">) nustatant sutarties galiojimo, prekių pristatymo, paslaugų suteikimo ar darbų atlikimo terminą rekomenduojama jo neapibrėžti konkrečia data, kadangi tais atvejais, kuomet užsitęsia pirkimo procedūros ir sutartis sudaroma vėliau nei buvo planuota, sutartiniai įsipareigojimai turės būti įvykdyti iki sutartyje nustatytos konkrečios datos, o ne per tokį laikotarpį, kuris buvo apskaičiuotas prieš pradedant pirkimą. </w:t>
      </w:r>
      <w:bookmarkStart w:id="2" w:name="_Hlk158102724"/>
      <w:r w:rsidR="001E2478" w:rsidRPr="00610AC7">
        <w:rPr>
          <w:rFonts w:cstheme="minorHAnsi"/>
          <w:sz w:val="24"/>
          <w:szCs w:val="24"/>
        </w:rPr>
        <w:t xml:space="preserve">Atsižvelgiant į tai, rekomenduojama </w:t>
      </w:r>
      <w:r w:rsidR="00F87A5A" w:rsidRPr="00610AC7">
        <w:rPr>
          <w:rFonts w:cstheme="minorHAnsi"/>
          <w:sz w:val="24"/>
          <w:szCs w:val="24"/>
        </w:rPr>
        <w:t xml:space="preserve">peržiūrėti Pirkimų dokumentus ir juos patikslinti, t. y. </w:t>
      </w:r>
      <w:r w:rsidR="001E2478" w:rsidRPr="00863D23">
        <w:rPr>
          <w:rFonts w:cstheme="minorHAnsi"/>
          <w:sz w:val="24"/>
          <w:szCs w:val="24"/>
        </w:rPr>
        <w:t xml:space="preserve"> darbų atlikimo</w:t>
      </w:r>
      <w:r w:rsidR="00042B59" w:rsidRPr="00863D23">
        <w:rPr>
          <w:rFonts w:cstheme="minorHAnsi"/>
          <w:sz w:val="24"/>
          <w:szCs w:val="24"/>
        </w:rPr>
        <w:t xml:space="preserve"> </w:t>
      </w:r>
      <w:r w:rsidR="00F87A5A" w:rsidRPr="00610AC7">
        <w:rPr>
          <w:rFonts w:cstheme="minorHAnsi"/>
          <w:sz w:val="24"/>
          <w:szCs w:val="24"/>
        </w:rPr>
        <w:t xml:space="preserve">nustatyti </w:t>
      </w:r>
      <w:r w:rsidR="001E2478" w:rsidRPr="00863D23">
        <w:rPr>
          <w:rFonts w:cstheme="minorHAnsi"/>
          <w:sz w:val="24"/>
          <w:szCs w:val="24"/>
        </w:rPr>
        <w:t>–</w:t>
      </w:r>
      <w:r w:rsidR="00042FE8">
        <w:rPr>
          <w:rFonts w:cstheme="minorHAnsi"/>
          <w:sz w:val="24"/>
          <w:szCs w:val="24"/>
        </w:rPr>
        <w:t xml:space="preserve"> </w:t>
      </w:r>
      <w:r w:rsidR="001E2478" w:rsidRPr="00863D23">
        <w:rPr>
          <w:rFonts w:cstheme="minorHAnsi"/>
          <w:sz w:val="24"/>
          <w:szCs w:val="24"/>
        </w:rPr>
        <w:t>dienomis, mėnesiais</w:t>
      </w:r>
      <w:r w:rsidR="00F87A5A" w:rsidRPr="00610AC7">
        <w:rPr>
          <w:rFonts w:cstheme="minorHAnsi"/>
          <w:sz w:val="24"/>
          <w:szCs w:val="24"/>
        </w:rPr>
        <w:t xml:space="preserve">. </w:t>
      </w:r>
      <w:r w:rsidR="001E2478" w:rsidRPr="00863D23">
        <w:rPr>
          <w:rFonts w:cstheme="minorHAnsi"/>
          <w:sz w:val="24"/>
          <w:szCs w:val="24"/>
        </w:rPr>
        <w:t xml:space="preserve"> </w:t>
      </w:r>
      <w:bookmarkEnd w:id="2"/>
    </w:p>
    <w:p w14:paraId="173C34BD" w14:textId="0B973BDC" w:rsidR="00B64919" w:rsidRPr="00610AC7" w:rsidRDefault="00791143" w:rsidP="00042FE8">
      <w:pPr>
        <w:pStyle w:val="ListParagraph"/>
        <w:numPr>
          <w:ilvl w:val="1"/>
          <w:numId w:val="29"/>
        </w:numPr>
        <w:tabs>
          <w:tab w:val="left" w:pos="993"/>
          <w:tab w:val="left" w:pos="1134"/>
        </w:tabs>
        <w:spacing w:after="0"/>
        <w:ind w:left="0" w:firstLine="567"/>
        <w:rPr>
          <w:rFonts w:cstheme="minorHAnsi"/>
          <w:sz w:val="24"/>
          <w:szCs w:val="24"/>
        </w:rPr>
      </w:pPr>
      <w:r w:rsidRPr="00610AC7">
        <w:rPr>
          <w:rFonts w:cstheme="minorHAnsi"/>
          <w:sz w:val="24"/>
          <w:szCs w:val="24"/>
          <w:lang w:eastAsia="lt-LT"/>
        </w:rPr>
        <w:t>Skelbimuose apie Pirkimus</w:t>
      </w:r>
      <w:r w:rsidR="00931F84" w:rsidRPr="00610AC7">
        <w:rPr>
          <w:rFonts w:cstheme="minorHAnsi"/>
          <w:sz w:val="24"/>
          <w:szCs w:val="24"/>
        </w:rPr>
        <w:t xml:space="preserve"> </w:t>
      </w:r>
      <w:r w:rsidR="00931F84" w:rsidRPr="00610AC7">
        <w:rPr>
          <w:rFonts w:cstheme="minorHAnsi"/>
          <w:sz w:val="24"/>
          <w:szCs w:val="24"/>
          <w:lang w:eastAsia="lt-LT"/>
        </w:rPr>
        <w:t>II.2.7) punktuose ir</w:t>
      </w:r>
      <w:r w:rsidRPr="00610AC7">
        <w:rPr>
          <w:rFonts w:cstheme="minorHAnsi"/>
          <w:sz w:val="24"/>
          <w:szCs w:val="24"/>
          <w:lang w:eastAsia="lt-LT"/>
        </w:rPr>
        <w:t xml:space="preserve"> </w:t>
      </w:r>
      <w:r w:rsidR="003F1FD2" w:rsidRPr="00610AC7">
        <w:rPr>
          <w:rFonts w:cstheme="minorHAnsi"/>
          <w:sz w:val="24"/>
          <w:szCs w:val="24"/>
          <w:lang w:eastAsia="lt-LT"/>
        </w:rPr>
        <w:t xml:space="preserve">Sutarčių </w:t>
      </w:r>
      <w:r w:rsidR="00C163C6" w:rsidRPr="00610AC7">
        <w:rPr>
          <w:rFonts w:cstheme="minorHAnsi"/>
          <w:sz w:val="24"/>
          <w:szCs w:val="24"/>
          <w:lang w:eastAsia="lt-LT"/>
        </w:rPr>
        <w:t>projektų 15 punktuose numatyt</w:t>
      </w:r>
      <w:r w:rsidR="00931F84" w:rsidRPr="00610AC7">
        <w:rPr>
          <w:rFonts w:cstheme="minorHAnsi"/>
          <w:sz w:val="24"/>
          <w:szCs w:val="24"/>
          <w:lang w:eastAsia="lt-LT"/>
        </w:rPr>
        <w:t>os</w:t>
      </w:r>
      <w:r w:rsidR="00C163C6" w:rsidRPr="00610AC7">
        <w:rPr>
          <w:rFonts w:cstheme="minorHAnsi"/>
          <w:sz w:val="24"/>
          <w:szCs w:val="24"/>
          <w:lang w:eastAsia="lt-LT"/>
        </w:rPr>
        <w:t xml:space="preserve"> </w:t>
      </w:r>
      <w:r w:rsidR="003279B8" w:rsidRPr="00610AC7">
        <w:rPr>
          <w:rFonts w:cstheme="minorHAnsi"/>
          <w:sz w:val="24"/>
          <w:szCs w:val="24"/>
          <w:lang w:eastAsia="lt-LT"/>
        </w:rPr>
        <w:t>Sutarčių pratęsimo galimybės 1 mėn.</w:t>
      </w:r>
      <w:r w:rsidR="00533E7E" w:rsidRPr="00610AC7">
        <w:rPr>
          <w:rFonts w:cstheme="minorHAnsi"/>
          <w:sz w:val="24"/>
          <w:szCs w:val="24"/>
          <w:lang w:eastAsia="lt-LT"/>
        </w:rPr>
        <w:t>, tačiau Pirkimų dokumentuo</w:t>
      </w:r>
      <w:r w:rsidR="00CF0346" w:rsidRPr="00610AC7">
        <w:rPr>
          <w:rFonts w:cstheme="minorHAnsi"/>
          <w:sz w:val="24"/>
          <w:szCs w:val="24"/>
          <w:lang w:eastAsia="lt-LT"/>
        </w:rPr>
        <w:t>se</w:t>
      </w:r>
      <w:r w:rsidR="000068A9" w:rsidRPr="00610AC7">
        <w:rPr>
          <w:rFonts w:cstheme="minorHAnsi"/>
          <w:bCs/>
          <w:sz w:val="24"/>
          <w:szCs w:val="24"/>
        </w:rPr>
        <w:t xml:space="preserve"> ne</w:t>
      </w:r>
      <w:r w:rsidR="00F87A5A" w:rsidRPr="00610AC7">
        <w:rPr>
          <w:rFonts w:cstheme="minorHAnsi"/>
          <w:bCs/>
          <w:sz w:val="24"/>
          <w:szCs w:val="24"/>
        </w:rPr>
        <w:t xml:space="preserve">įtvirtintos </w:t>
      </w:r>
      <w:r w:rsidR="000068A9" w:rsidRPr="00610AC7">
        <w:rPr>
          <w:rFonts w:cstheme="minorHAnsi"/>
          <w:bCs/>
          <w:sz w:val="24"/>
          <w:szCs w:val="24"/>
        </w:rPr>
        <w:t>sąlygos ir pagrindai, kuriais vadovaujantis,</w:t>
      </w:r>
      <w:r w:rsidR="00CF0346" w:rsidRPr="00610AC7">
        <w:rPr>
          <w:rFonts w:cstheme="minorHAnsi"/>
          <w:bCs/>
          <w:sz w:val="24"/>
          <w:szCs w:val="24"/>
        </w:rPr>
        <w:t xml:space="preserve"> sutarčių </w:t>
      </w:r>
      <w:r w:rsidR="00E333FD" w:rsidRPr="00610AC7">
        <w:rPr>
          <w:rFonts w:cstheme="minorHAnsi"/>
          <w:bCs/>
          <w:sz w:val="24"/>
          <w:szCs w:val="24"/>
        </w:rPr>
        <w:t>galiojimo terminai galėtų būti pratęsti. Atsižvelgiant į tai</w:t>
      </w:r>
      <w:r w:rsidR="000D08E1" w:rsidRPr="00610AC7">
        <w:rPr>
          <w:rFonts w:cstheme="minorHAnsi"/>
          <w:sz w:val="24"/>
          <w:szCs w:val="24"/>
        </w:rPr>
        <w:t xml:space="preserve"> </w:t>
      </w:r>
      <w:r w:rsidR="007A50E2" w:rsidRPr="00610AC7">
        <w:rPr>
          <w:rFonts w:cstheme="minorHAnsi"/>
          <w:sz w:val="24"/>
          <w:szCs w:val="24"/>
        </w:rPr>
        <w:t>bei s</w:t>
      </w:r>
      <w:r w:rsidR="000D08E1" w:rsidRPr="00610AC7">
        <w:rPr>
          <w:rFonts w:cstheme="minorHAnsi"/>
          <w:bCs/>
          <w:sz w:val="24"/>
          <w:szCs w:val="24"/>
        </w:rPr>
        <w:t>iekiant, kad sutar</w:t>
      </w:r>
      <w:r w:rsidR="007D03B1" w:rsidRPr="00610AC7">
        <w:rPr>
          <w:rFonts w:cstheme="minorHAnsi"/>
          <w:bCs/>
          <w:sz w:val="24"/>
          <w:szCs w:val="24"/>
        </w:rPr>
        <w:t>čių</w:t>
      </w:r>
      <w:r w:rsidR="000D08E1" w:rsidRPr="00610AC7">
        <w:rPr>
          <w:rFonts w:cstheme="minorHAnsi"/>
          <w:bCs/>
          <w:sz w:val="24"/>
          <w:szCs w:val="24"/>
        </w:rPr>
        <w:t xml:space="preserve"> nuostatos būtų tikslios</w:t>
      </w:r>
      <w:r w:rsidR="007A50E2" w:rsidRPr="00610AC7">
        <w:rPr>
          <w:rFonts w:cstheme="minorHAnsi"/>
          <w:bCs/>
          <w:sz w:val="24"/>
          <w:szCs w:val="24"/>
        </w:rPr>
        <w:t xml:space="preserve"> ir</w:t>
      </w:r>
      <w:r w:rsidR="000D08E1" w:rsidRPr="00610AC7">
        <w:rPr>
          <w:rFonts w:cstheme="minorHAnsi"/>
          <w:bCs/>
          <w:sz w:val="24"/>
          <w:szCs w:val="24"/>
        </w:rPr>
        <w:t xml:space="preserve"> aiškios</w:t>
      </w:r>
      <w:r w:rsidR="007A50E2" w:rsidRPr="00610AC7">
        <w:rPr>
          <w:rFonts w:cstheme="minorHAnsi"/>
          <w:bCs/>
          <w:sz w:val="24"/>
          <w:szCs w:val="24"/>
        </w:rPr>
        <w:t xml:space="preserve">, </w:t>
      </w:r>
      <w:r w:rsidR="000D08E1" w:rsidRPr="00610AC7">
        <w:rPr>
          <w:rFonts w:cstheme="minorHAnsi"/>
          <w:bCs/>
          <w:sz w:val="24"/>
          <w:szCs w:val="24"/>
        </w:rPr>
        <w:t>Tarnyba rekomenduoja Sutar</w:t>
      </w:r>
      <w:r w:rsidR="007909A1" w:rsidRPr="00610AC7">
        <w:rPr>
          <w:rFonts w:cstheme="minorHAnsi"/>
          <w:bCs/>
          <w:sz w:val="24"/>
          <w:szCs w:val="24"/>
        </w:rPr>
        <w:t xml:space="preserve">čių </w:t>
      </w:r>
      <w:r w:rsidR="000D08E1" w:rsidRPr="00610AC7">
        <w:rPr>
          <w:rFonts w:cstheme="minorHAnsi"/>
          <w:bCs/>
          <w:sz w:val="24"/>
          <w:szCs w:val="24"/>
        </w:rPr>
        <w:t>projekt</w:t>
      </w:r>
      <w:r w:rsidR="007909A1" w:rsidRPr="00610AC7">
        <w:rPr>
          <w:rFonts w:cstheme="minorHAnsi"/>
          <w:bCs/>
          <w:sz w:val="24"/>
          <w:szCs w:val="24"/>
        </w:rPr>
        <w:t>us</w:t>
      </w:r>
      <w:r w:rsidR="000D08E1" w:rsidRPr="00610AC7">
        <w:rPr>
          <w:rFonts w:cstheme="minorHAnsi"/>
          <w:bCs/>
          <w:sz w:val="24"/>
          <w:szCs w:val="24"/>
        </w:rPr>
        <w:t xml:space="preserve"> papildyt</w:t>
      </w:r>
      <w:r w:rsidR="007A50E2" w:rsidRPr="00610AC7">
        <w:rPr>
          <w:rFonts w:cstheme="minorHAnsi"/>
          <w:bCs/>
          <w:sz w:val="24"/>
          <w:szCs w:val="24"/>
        </w:rPr>
        <w:t>i</w:t>
      </w:r>
      <w:r w:rsidR="007909A1" w:rsidRPr="00610AC7">
        <w:rPr>
          <w:rFonts w:cstheme="minorHAnsi"/>
          <w:bCs/>
          <w:sz w:val="24"/>
          <w:szCs w:val="24"/>
        </w:rPr>
        <w:t xml:space="preserve"> </w:t>
      </w:r>
      <w:r w:rsidR="00AB3305" w:rsidRPr="00610AC7">
        <w:rPr>
          <w:rFonts w:cstheme="minorHAnsi"/>
          <w:bCs/>
          <w:sz w:val="24"/>
          <w:szCs w:val="24"/>
        </w:rPr>
        <w:t xml:space="preserve">Sutarčių </w:t>
      </w:r>
      <w:r w:rsidR="007909A1" w:rsidRPr="00610AC7">
        <w:rPr>
          <w:rFonts w:cstheme="minorHAnsi"/>
          <w:bCs/>
          <w:sz w:val="24"/>
          <w:szCs w:val="24"/>
        </w:rPr>
        <w:t xml:space="preserve">pratęsimo </w:t>
      </w:r>
      <w:r w:rsidR="006E3720" w:rsidRPr="00610AC7">
        <w:rPr>
          <w:rFonts w:cstheme="minorHAnsi"/>
          <w:bCs/>
          <w:sz w:val="24"/>
          <w:szCs w:val="24"/>
        </w:rPr>
        <w:t>aplinkybė</w:t>
      </w:r>
      <w:r w:rsidR="00AB3305" w:rsidRPr="00610AC7">
        <w:rPr>
          <w:rFonts w:cstheme="minorHAnsi"/>
          <w:bCs/>
          <w:sz w:val="24"/>
          <w:szCs w:val="24"/>
        </w:rPr>
        <w:t xml:space="preserve">mis. </w:t>
      </w:r>
      <w:r w:rsidR="002C1256" w:rsidRPr="00610AC7">
        <w:rPr>
          <w:rFonts w:cstheme="minorHAnsi"/>
          <w:bCs/>
          <w:sz w:val="24"/>
          <w:szCs w:val="24"/>
        </w:rPr>
        <w:t xml:space="preserve">Tarnyba </w:t>
      </w:r>
      <w:r w:rsidR="00B64919" w:rsidRPr="00610AC7">
        <w:rPr>
          <w:rFonts w:cstheme="minorHAnsi"/>
          <w:bCs/>
          <w:sz w:val="24"/>
          <w:szCs w:val="24"/>
        </w:rPr>
        <w:t xml:space="preserve">taip pat </w:t>
      </w:r>
      <w:r w:rsidR="002C1256" w:rsidRPr="00610AC7">
        <w:rPr>
          <w:rFonts w:cstheme="minorHAnsi"/>
          <w:bCs/>
          <w:sz w:val="24"/>
          <w:szCs w:val="24"/>
        </w:rPr>
        <w:t xml:space="preserve">rekomenduoja susipažinti su </w:t>
      </w:r>
      <w:r w:rsidR="00B64919" w:rsidRPr="00610AC7">
        <w:rPr>
          <w:rFonts w:cstheme="minorHAnsi"/>
          <w:bCs/>
          <w:sz w:val="24"/>
          <w:szCs w:val="24"/>
        </w:rPr>
        <w:t>Sutarčių keitimo gairėmis</w:t>
      </w:r>
      <w:r w:rsidR="00AD6AF7" w:rsidRPr="00610AC7">
        <w:rPr>
          <w:rFonts w:cstheme="minorHAnsi"/>
          <w:bCs/>
          <w:sz w:val="24"/>
          <w:szCs w:val="24"/>
        </w:rPr>
        <w:t xml:space="preserve"> (</w:t>
      </w:r>
      <w:hyperlink r:id="rId12" w:history="1">
        <w:r w:rsidR="00AD6AF7" w:rsidRPr="00610AC7">
          <w:rPr>
            <w:rStyle w:val="Hyperlink"/>
            <w:rFonts w:cstheme="minorHAnsi"/>
            <w:bCs/>
            <w:sz w:val="24"/>
            <w:szCs w:val="24"/>
          </w:rPr>
          <w:t>https://vpt.lrv.lt/uploads/vpt/documents/files/mp/sutarciu_keitimo_gaires.pdf</w:t>
        </w:r>
      </w:hyperlink>
      <w:r w:rsidR="00AD6AF7" w:rsidRPr="00610AC7">
        <w:rPr>
          <w:rFonts w:cstheme="minorHAnsi"/>
          <w:bCs/>
          <w:sz w:val="24"/>
          <w:szCs w:val="24"/>
        </w:rPr>
        <w:t xml:space="preserve">). </w:t>
      </w:r>
    </w:p>
    <w:p w14:paraId="1FFBA5DA" w14:textId="72EAFA30" w:rsidR="00D2787C" w:rsidRPr="00610AC7" w:rsidRDefault="00D2787C" w:rsidP="009B010E">
      <w:pPr>
        <w:pStyle w:val="ListParagraph"/>
        <w:numPr>
          <w:ilvl w:val="1"/>
          <w:numId w:val="29"/>
        </w:numPr>
        <w:tabs>
          <w:tab w:val="left" w:pos="0"/>
          <w:tab w:val="left" w:pos="560"/>
          <w:tab w:val="left" w:pos="993"/>
        </w:tabs>
        <w:spacing w:after="0"/>
        <w:ind w:left="0" w:firstLine="567"/>
        <w:rPr>
          <w:rFonts w:cstheme="minorHAnsi"/>
          <w:sz w:val="24"/>
          <w:szCs w:val="24"/>
        </w:rPr>
      </w:pPr>
      <w:r w:rsidRPr="00610AC7">
        <w:rPr>
          <w:rFonts w:cstheme="minorHAnsi"/>
          <w:color w:val="000000"/>
          <w:sz w:val="24"/>
          <w:szCs w:val="24"/>
          <w:shd w:val="clear" w:color="auto" w:fill="FFFFFF"/>
        </w:rPr>
        <w:t>Sutarčių projektų sąlygas rekomenduotina papildyti Lietuvos Respublikos statybos įstatymo 22</w:t>
      </w:r>
      <w:r w:rsidRPr="00610AC7">
        <w:rPr>
          <w:rFonts w:cstheme="minorHAnsi"/>
          <w:color w:val="000000"/>
          <w:sz w:val="24"/>
          <w:szCs w:val="24"/>
          <w:shd w:val="clear" w:color="auto" w:fill="FFFFFF"/>
          <w:vertAlign w:val="superscript"/>
        </w:rPr>
        <w:t>1</w:t>
      </w:r>
      <w:r w:rsidRPr="00610AC7">
        <w:rPr>
          <w:rFonts w:cstheme="minorHAnsi"/>
          <w:color w:val="000000"/>
          <w:sz w:val="24"/>
          <w:szCs w:val="24"/>
          <w:shd w:val="clear" w:color="auto" w:fill="FFFFFF"/>
        </w:rPr>
        <w:t xml:space="preserve"> straipsnio nuostatomis</w:t>
      </w:r>
      <w:r w:rsidRPr="00610AC7">
        <w:rPr>
          <w:rStyle w:val="FootnoteReference"/>
          <w:rFonts w:cstheme="minorHAnsi"/>
          <w:color w:val="000000"/>
          <w:sz w:val="24"/>
          <w:szCs w:val="24"/>
          <w:shd w:val="clear" w:color="auto" w:fill="FFFFFF"/>
        </w:rPr>
        <w:footnoteReference w:id="6"/>
      </w:r>
      <w:r w:rsidRPr="00610AC7">
        <w:rPr>
          <w:rFonts w:cstheme="minorHAnsi"/>
          <w:color w:val="000000"/>
          <w:sz w:val="24"/>
          <w:szCs w:val="24"/>
          <w:shd w:val="clear" w:color="auto" w:fill="FFFFFF"/>
        </w:rPr>
        <w:t xml:space="preserve">, reglamentuojančiomis prievolę statybvietėse statybos </w:t>
      </w:r>
      <w:r w:rsidRPr="00610AC7">
        <w:rPr>
          <w:rFonts w:cstheme="minorHAnsi"/>
          <w:color w:val="000000"/>
          <w:sz w:val="24"/>
          <w:szCs w:val="24"/>
          <w:shd w:val="clear" w:color="auto" w:fill="FFFFFF"/>
        </w:rPr>
        <w:lastRenderedPageBreak/>
        <w:t>darbus atliekantiems asmenims turėti galiojantį skaidriai dirbančio asmens identifikavimo kodą, aiškiai nurodant, kuris (Užsakovas ar jo įgaliotas rangovas) bus atsakingas už šių nuostatų tinkamą laikymąsi bei priežiūrą.</w:t>
      </w:r>
      <w:r w:rsidRPr="00610AC7">
        <w:rPr>
          <w:rFonts w:eastAsia="Times New Roman" w:cstheme="minorHAnsi"/>
          <w:color w:val="000000" w:themeColor="text1"/>
          <w:sz w:val="24"/>
          <w:szCs w:val="24"/>
        </w:rPr>
        <w:t xml:space="preserve"> </w:t>
      </w:r>
    </w:p>
    <w:p w14:paraId="21AEA0CF" w14:textId="120439EB" w:rsidR="00A76D84" w:rsidRPr="00610AC7" w:rsidRDefault="001A47BC" w:rsidP="009B010E">
      <w:pPr>
        <w:pStyle w:val="ListParagraph"/>
        <w:numPr>
          <w:ilvl w:val="1"/>
          <w:numId w:val="29"/>
        </w:numPr>
        <w:tabs>
          <w:tab w:val="left" w:pos="993"/>
        </w:tabs>
        <w:spacing w:after="0"/>
        <w:ind w:left="0" w:firstLine="567"/>
        <w:rPr>
          <w:rFonts w:cstheme="minorHAnsi"/>
          <w:sz w:val="24"/>
          <w:szCs w:val="24"/>
        </w:rPr>
      </w:pPr>
      <w:r w:rsidRPr="00610AC7">
        <w:rPr>
          <w:rFonts w:cstheme="minorHAnsi"/>
          <w:sz w:val="24"/>
          <w:szCs w:val="24"/>
        </w:rPr>
        <w:t xml:space="preserve">Sutarčių projektų </w:t>
      </w:r>
      <w:r w:rsidR="00A4561A" w:rsidRPr="00610AC7">
        <w:rPr>
          <w:rFonts w:cstheme="minorHAnsi"/>
          <w:sz w:val="24"/>
          <w:szCs w:val="24"/>
        </w:rPr>
        <w:t xml:space="preserve">19.4 papunkčiuose nurodyta užsakovo teisė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r w:rsidR="00394A97" w:rsidRPr="00610AC7">
        <w:rPr>
          <w:rFonts w:cstheme="minorHAnsi"/>
          <w:sz w:val="24"/>
          <w:szCs w:val="24"/>
        </w:rPr>
        <w:t>Tarnyba prašo paaiškinti</w:t>
      </w:r>
      <w:r w:rsidR="00CD6C23" w:rsidRPr="00610AC7">
        <w:rPr>
          <w:rFonts w:cstheme="minorHAnsi"/>
          <w:sz w:val="24"/>
          <w:szCs w:val="24"/>
        </w:rPr>
        <w:t xml:space="preserve"> </w:t>
      </w:r>
      <w:r w:rsidR="007D03B1" w:rsidRPr="00610AC7">
        <w:rPr>
          <w:rFonts w:cstheme="minorHAnsi"/>
          <w:sz w:val="24"/>
          <w:szCs w:val="24"/>
        </w:rPr>
        <w:t xml:space="preserve">aukščiau nurodytas </w:t>
      </w:r>
      <w:r w:rsidR="00CD6C23" w:rsidRPr="00610AC7">
        <w:rPr>
          <w:rFonts w:cstheme="minorHAnsi"/>
          <w:sz w:val="24"/>
          <w:szCs w:val="24"/>
        </w:rPr>
        <w:t xml:space="preserve">Sutarčių projektų nuostatas ir </w:t>
      </w:r>
      <w:r w:rsidR="00F87A5A" w:rsidRPr="001C026E">
        <w:rPr>
          <w:rFonts w:cstheme="minorHAnsi"/>
          <w:sz w:val="24"/>
          <w:szCs w:val="24"/>
        </w:rPr>
        <w:t xml:space="preserve">faktinį </w:t>
      </w:r>
      <w:r w:rsidR="00CD6C23" w:rsidRPr="00610AC7">
        <w:rPr>
          <w:rFonts w:cstheme="minorHAnsi"/>
          <w:sz w:val="24"/>
          <w:szCs w:val="24"/>
        </w:rPr>
        <w:t xml:space="preserve">jų taikymą, </w:t>
      </w:r>
      <w:r w:rsidR="0089498F" w:rsidRPr="00610AC7">
        <w:rPr>
          <w:rFonts w:cstheme="minorHAnsi"/>
          <w:sz w:val="24"/>
          <w:szCs w:val="24"/>
        </w:rPr>
        <w:t xml:space="preserve">t. y. </w:t>
      </w:r>
      <w:r w:rsidR="002C486B" w:rsidRPr="00610AC7">
        <w:rPr>
          <w:rFonts w:cstheme="minorHAnsi"/>
          <w:sz w:val="24"/>
          <w:szCs w:val="24"/>
        </w:rPr>
        <w:t xml:space="preserve">nurodyti, kur </w:t>
      </w:r>
      <w:r w:rsidR="003E521F" w:rsidRPr="00610AC7">
        <w:rPr>
          <w:rFonts w:cstheme="minorHAnsi"/>
          <w:sz w:val="24"/>
          <w:szCs w:val="24"/>
        </w:rPr>
        <w:t>Pirkimo dokumentuose yra nustatytas reikalavimas tiekėjui</w:t>
      </w:r>
      <w:r w:rsidR="00312DBB" w:rsidRPr="00610AC7">
        <w:rPr>
          <w:rFonts w:cstheme="minorHAnsi"/>
          <w:sz w:val="24"/>
          <w:szCs w:val="24"/>
        </w:rPr>
        <w:t xml:space="preserve"> darbus atlikti su konkrečia technika? </w:t>
      </w:r>
    </w:p>
    <w:p w14:paraId="7C3081C5" w14:textId="4ED2C956" w:rsidR="002E2411" w:rsidRPr="00610AC7" w:rsidRDefault="00F66781" w:rsidP="009B010E">
      <w:pPr>
        <w:pStyle w:val="ListParagraph"/>
        <w:numPr>
          <w:ilvl w:val="1"/>
          <w:numId w:val="29"/>
        </w:numPr>
        <w:tabs>
          <w:tab w:val="left" w:pos="993"/>
        </w:tabs>
        <w:spacing w:after="0"/>
        <w:ind w:left="0" w:firstLine="567"/>
        <w:rPr>
          <w:rFonts w:cstheme="minorHAnsi"/>
          <w:sz w:val="24"/>
          <w:szCs w:val="24"/>
        </w:rPr>
      </w:pPr>
      <w:r w:rsidRPr="00610AC7">
        <w:rPr>
          <w:rFonts w:cstheme="minorHAnsi"/>
          <w:sz w:val="24"/>
          <w:szCs w:val="24"/>
        </w:rPr>
        <w:t xml:space="preserve">Sutarčių </w:t>
      </w:r>
      <w:r w:rsidR="005B2682" w:rsidRPr="00610AC7">
        <w:rPr>
          <w:rFonts w:cstheme="minorHAnsi"/>
          <w:sz w:val="24"/>
          <w:szCs w:val="24"/>
        </w:rPr>
        <w:t xml:space="preserve">projektų 40 punktuose </w:t>
      </w:r>
      <w:r w:rsidRPr="00610AC7">
        <w:rPr>
          <w:rFonts w:cstheme="minorHAnsi"/>
          <w:sz w:val="24"/>
          <w:szCs w:val="24"/>
        </w:rPr>
        <w:t>nustatyta, kad „</w:t>
      </w:r>
      <w:r w:rsidR="008A04FA" w:rsidRPr="00610AC7">
        <w:rPr>
          <w:rFonts w:cstheme="minorHAnsi"/>
          <w:sz w:val="24"/>
          <w:szCs w:val="24"/>
        </w:rPr>
        <w:t xml:space="preserve">Sutarties įvykdymo užtikrinimu garantuojama, kad Užsakovui </w:t>
      </w:r>
      <w:r w:rsidR="008A04FA" w:rsidRPr="00610AC7">
        <w:rPr>
          <w:rFonts w:cstheme="minorHAnsi"/>
          <w:sz w:val="24"/>
          <w:szCs w:val="24"/>
          <w:u w:val="single"/>
        </w:rPr>
        <w:t>bus atlyginama už Rangovo įsipareigojimų nevykdymą pagal Sutartį ar vykdymą juos netinkamai</w:t>
      </w:r>
      <w:r w:rsidR="008A04FA" w:rsidRPr="00610AC7">
        <w:rPr>
          <w:rFonts w:cstheme="minorHAnsi"/>
          <w:sz w:val="24"/>
          <w:szCs w:val="24"/>
        </w:rPr>
        <w:t xml:space="preserve"> &lt;...&gt;</w:t>
      </w:r>
      <w:r w:rsidRPr="00610AC7">
        <w:rPr>
          <w:rFonts w:cstheme="minorHAnsi"/>
          <w:sz w:val="24"/>
          <w:szCs w:val="24"/>
        </w:rPr>
        <w:t>“</w:t>
      </w:r>
      <w:r w:rsidR="007529A8" w:rsidRPr="00610AC7">
        <w:rPr>
          <w:rFonts w:cstheme="minorHAnsi"/>
          <w:sz w:val="24"/>
          <w:szCs w:val="24"/>
        </w:rPr>
        <w:t>.</w:t>
      </w:r>
      <w:r w:rsidR="00243E64" w:rsidRPr="00610AC7">
        <w:rPr>
          <w:rFonts w:cstheme="minorHAnsi"/>
          <w:sz w:val="24"/>
          <w:szCs w:val="24"/>
        </w:rPr>
        <w:t xml:space="preserve"> </w:t>
      </w:r>
      <w:r w:rsidR="00AA14EA" w:rsidRPr="00610AC7">
        <w:rPr>
          <w:rFonts w:cstheme="minorHAnsi"/>
          <w:sz w:val="24"/>
          <w:szCs w:val="24"/>
        </w:rPr>
        <w:t>Tarnyba prašo paaiškinti, k</w:t>
      </w:r>
      <w:r w:rsidR="002E2411" w:rsidRPr="00610AC7">
        <w:rPr>
          <w:rFonts w:cstheme="minorHAnsi"/>
          <w:sz w:val="24"/>
          <w:szCs w:val="24"/>
        </w:rPr>
        <w:t>oki</w:t>
      </w:r>
      <w:r w:rsidR="00F87A5A" w:rsidRPr="001C026E">
        <w:rPr>
          <w:rFonts w:cstheme="minorHAnsi"/>
          <w:sz w:val="24"/>
          <w:szCs w:val="24"/>
        </w:rPr>
        <w:t xml:space="preserve">ais atvejais </w:t>
      </w:r>
      <w:r w:rsidR="002E2411" w:rsidRPr="00610AC7">
        <w:rPr>
          <w:rFonts w:cstheme="minorHAnsi"/>
          <w:sz w:val="24"/>
          <w:szCs w:val="24"/>
        </w:rPr>
        <w:t xml:space="preserve"> Perkančioji organizacija galės pasinaudoti Sutarčių įvykdymų užtikrinimai</w:t>
      </w:r>
      <w:r w:rsidR="00700F22" w:rsidRPr="00610AC7">
        <w:rPr>
          <w:rFonts w:cstheme="minorHAnsi"/>
          <w:sz w:val="24"/>
          <w:szCs w:val="24"/>
        </w:rPr>
        <w:t>s</w:t>
      </w:r>
      <w:r w:rsidR="00F63199" w:rsidRPr="00610AC7">
        <w:rPr>
          <w:rFonts w:cstheme="minorHAnsi"/>
          <w:sz w:val="24"/>
          <w:szCs w:val="24"/>
        </w:rPr>
        <w:t xml:space="preserve">, </w:t>
      </w:r>
      <w:r w:rsidR="00700F22" w:rsidRPr="00610AC7">
        <w:rPr>
          <w:rFonts w:cstheme="minorHAnsi"/>
          <w:sz w:val="24"/>
          <w:szCs w:val="24"/>
        </w:rPr>
        <w:t xml:space="preserve">atsižvelgiant į tai, kad Sutarčių </w:t>
      </w:r>
      <w:r w:rsidR="00292CA3" w:rsidRPr="00610AC7">
        <w:rPr>
          <w:rFonts w:cstheme="minorHAnsi"/>
          <w:sz w:val="24"/>
          <w:szCs w:val="24"/>
        </w:rPr>
        <w:t xml:space="preserve">projektų 32 punktuose tiekėjui už </w:t>
      </w:r>
      <w:r w:rsidR="00CC3B1C" w:rsidRPr="00610AC7">
        <w:rPr>
          <w:rFonts w:cstheme="minorHAnsi"/>
          <w:sz w:val="24"/>
          <w:szCs w:val="24"/>
        </w:rPr>
        <w:t xml:space="preserve">darbų įvykdymo </w:t>
      </w:r>
      <w:r w:rsidR="00292CA3" w:rsidRPr="00610AC7">
        <w:rPr>
          <w:rFonts w:cstheme="minorHAnsi"/>
          <w:sz w:val="24"/>
          <w:szCs w:val="24"/>
        </w:rPr>
        <w:t xml:space="preserve">uždelsimą </w:t>
      </w:r>
      <w:r w:rsidR="00F94272" w:rsidRPr="00610AC7">
        <w:rPr>
          <w:rFonts w:cstheme="minorHAnsi"/>
          <w:sz w:val="24"/>
          <w:szCs w:val="24"/>
        </w:rPr>
        <w:t xml:space="preserve">jau yra </w:t>
      </w:r>
      <w:r w:rsidR="00CC3B1C" w:rsidRPr="00610AC7">
        <w:rPr>
          <w:rFonts w:cstheme="minorHAnsi"/>
          <w:sz w:val="24"/>
          <w:szCs w:val="24"/>
        </w:rPr>
        <w:t xml:space="preserve">numatyta sankcija? </w:t>
      </w:r>
    </w:p>
    <w:p w14:paraId="27AE34A9" w14:textId="37C8CCFE" w:rsidR="002B672A" w:rsidRPr="00610AC7" w:rsidRDefault="00236EEE" w:rsidP="009B010E">
      <w:pPr>
        <w:pStyle w:val="ListParagraph"/>
        <w:numPr>
          <w:ilvl w:val="1"/>
          <w:numId w:val="29"/>
        </w:numPr>
        <w:tabs>
          <w:tab w:val="left" w:pos="993"/>
        </w:tabs>
        <w:spacing w:after="0"/>
        <w:ind w:left="0" w:firstLine="567"/>
        <w:rPr>
          <w:rFonts w:cstheme="minorHAnsi"/>
          <w:sz w:val="24"/>
          <w:szCs w:val="24"/>
        </w:rPr>
      </w:pPr>
      <w:r w:rsidRPr="00610AC7">
        <w:rPr>
          <w:rFonts w:cstheme="minorHAnsi"/>
          <w:sz w:val="24"/>
          <w:szCs w:val="24"/>
        </w:rPr>
        <w:t>Sutarčių projektų 62 punktuose numatyta „</w:t>
      </w:r>
      <w:r w:rsidR="00C35926" w:rsidRPr="00610AC7">
        <w:rPr>
          <w:rFonts w:cstheme="minorHAnsi"/>
          <w:sz w:val="24"/>
          <w:szCs w:val="24"/>
        </w:rPr>
        <w:t xml:space="preserve">Dalies Sutartyje numatytų darbų įvykdymui Rangovas  subrangovų </w:t>
      </w:r>
      <w:r w:rsidR="00C35926" w:rsidRPr="00610AC7">
        <w:rPr>
          <w:rFonts w:cstheme="minorHAnsi"/>
          <w:sz w:val="24"/>
          <w:szCs w:val="24"/>
          <w:u w:val="single"/>
        </w:rPr>
        <w:t>nepasitelks</w:t>
      </w:r>
      <w:r w:rsidR="00C35926" w:rsidRPr="00610AC7">
        <w:rPr>
          <w:rFonts w:cstheme="minorHAnsi"/>
          <w:sz w:val="24"/>
          <w:szCs w:val="24"/>
        </w:rPr>
        <w:t>“</w:t>
      </w:r>
      <w:r w:rsidR="000D734B" w:rsidRPr="00610AC7">
        <w:rPr>
          <w:rFonts w:cstheme="minorHAnsi"/>
          <w:sz w:val="24"/>
          <w:szCs w:val="24"/>
        </w:rPr>
        <w:t xml:space="preserve">, nors </w:t>
      </w:r>
      <w:r w:rsidR="00B912B5" w:rsidRPr="00610AC7">
        <w:rPr>
          <w:rFonts w:cstheme="minorHAnsi"/>
          <w:sz w:val="24"/>
          <w:szCs w:val="24"/>
        </w:rPr>
        <w:t>subrangovų pasitelkimas Pirkimų dokumentuose nėra ribojimas</w:t>
      </w:r>
      <w:r w:rsidR="00E528CE" w:rsidRPr="00610AC7">
        <w:rPr>
          <w:rFonts w:cstheme="minorHAnsi"/>
          <w:sz w:val="24"/>
          <w:szCs w:val="24"/>
        </w:rPr>
        <w:t xml:space="preserve">. Atsižvelgiant į tai, Tarnyba rekomenduoja patikslinti </w:t>
      </w:r>
      <w:r w:rsidR="002B672A" w:rsidRPr="00610AC7">
        <w:rPr>
          <w:rFonts w:cstheme="minorHAnsi"/>
          <w:sz w:val="24"/>
          <w:szCs w:val="24"/>
        </w:rPr>
        <w:t>Sutarčių projektų 62 punktuose pateikt</w:t>
      </w:r>
      <w:r w:rsidR="0005248F" w:rsidRPr="00610AC7">
        <w:rPr>
          <w:rFonts w:cstheme="minorHAnsi"/>
          <w:sz w:val="24"/>
          <w:szCs w:val="24"/>
        </w:rPr>
        <w:t>ą</w:t>
      </w:r>
      <w:r w:rsidR="002B672A" w:rsidRPr="00610AC7">
        <w:rPr>
          <w:rFonts w:cstheme="minorHAnsi"/>
          <w:sz w:val="24"/>
          <w:szCs w:val="24"/>
        </w:rPr>
        <w:t xml:space="preserve"> informacij</w:t>
      </w:r>
      <w:r w:rsidR="0005248F" w:rsidRPr="00610AC7">
        <w:rPr>
          <w:rFonts w:cstheme="minorHAnsi"/>
          <w:sz w:val="24"/>
          <w:szCs w:val="24"/>
        </w:rPr>
        <w:t>ą</w:t>
      </w:r>
      <w:r w:rsidR="002B672A" w:rsidRPr="00610AC7">
        <w:rPr>
          <w:rFonts w:cstheme="minorHAnsi"/>
          <w:sz w:val="24"/>
          <w:szCs w:val="24"/>
        </w:rPr>
        <w:t xml:space="preserve">. </w:t>
      </w:r>
    </w:p>
    <w:p w14:paraId="66B4F4F5" w14:textId="18100A82" w:rsidR="007131B4" w:rsidRPr="00610AC7" w:rsidRDefault="007131B4" w:rsidP="009B010E">
      <w:pPr>
        <w:pStyle w:val="ListParagraph"/>
        <w:numPr>
          <w:ilvl w:val="1"/>
          <w:numId w:val="29"/>
        </w:numPr>
        <w:tabs>
          <w:tab w:val="left" w:pos="993"/>
        </w:tabs>
        <w:spacing w:after="0"/>
        <w:ind w:left="0" w:firstLine="567"/>
        <w:rPr>
          <w:rFonts w:cstheme="minorHAnsi"/>
          <w:sz w:val="24"/>
          <w:szCs w:val="24"/>
        </w:rPr>
      </w:pPr>
      <w:r w:rsidRPr="00610AC7">
        <w:rPr>
          <w:rFonts w:cstheme="minorHAnsi"/>
          <w:sz w:val="24"/>
          <w:szCs w:val="24"/>
        </w:rPr>
        <w:t>Sutar</w:t>
      </w:r>
      <w:r w:rsidR="004E1DE5" w:rsidRPr="00610AC7">
        <w:rPr>
          <w:rFonts w:cstheme="minorHAnsi"/>
          <w:sz w:val="24"/>
          <w:szCs w:val="24"/>
        </w:rPr>
        <w:t>čių</w:t>
      </w:r>
      <w:r w:rsidRPr="00610AC7">
        <w:rPr>
          <w:rFonts w:cstheme="minorHAnsi"/>
          <w:sz w:val="24"/>
          <w:szCs w:val="24"/>
        </w:rPr>
        <w:t xml:space="preserve"> projekt</w:t>
      </w:r>
      <w:r w:rsidR="004E1DE5" w:rsidRPr="00610AC7">
        <w:rPr>
          <w:rFonts w:cstheme="minorHAnsi"/>
          <w:sz w:val="24"/>
          <w:szCs w:val="24"/>
        </w:rPr>
        <w:t xml:space="preserve">uose </w:t>
      </w:r>
      <w:r w:rsidRPr="00610AC7">
        <w:rPr>
          <w:rFonts w:cstheme="minorHAnsi"/>
          <w:sz w:val="24"/>
          <w:szCs w:val="24"/>
        </w:rPr>
        <w:t xml:space="preserve">nėra </w:t>
      </w:r>
      <w:r w:rsidR="0005248F" w:rsidRPr="00610AC7">
        <w:rPr>
          <w:rFonts w:cstheme="minorHAnsi"/>
          <w:sz w:val="24"/>
          <w:szCs w:val="24"/>
        </w:rPr>
        <w:t xml:space="preserve">aiškiai nustatyta </w:t>
      </w:r>
      <w:r w:rsidRPr="00610AC7">
        <w:rPr>
          <w:rFonts w:cstheme="minorHAnsi"/>
          <w:sz w:val="24"/>
          <w:szCs w:val="24"/>
        </w:rPr>
        <w:t xml:space="preserve"> specialistų, kuriems Pirkim</w:t>
      </w:r>
      <w:r w:rsidR="004E1DE5" w:rsidRPr="00610AC7">
        <w:rPr>
          <w:rFonts w:cstheme="minorHAnsi"/>
          <w:sz w:val="24"/>
          <w:szCs w:val="24"/>
        </w:rPr>
        <w:t>ų</w:t>
      </w:r>
      <w:r w:rsidRPr="00610AC7">
        <w:rPr>
          <w:rFonts w:cstheme="minorHAnsi"/>
          <w:sz w:val="24"/>
          <w:szCs w:val="24"/>
        </w:rPr>
        <w:t xml:space="preserve"> sąlygose yra keliami kvalifikacijos reikalavimai, keitimo tvarka. Atsižvelgiant į tai, rekomenduotina Sutar</w:t>
      </w:r>
      <w:r w:rsidR="004E1DE5" w:rsidRPr="00610AC7">
        <w:rPr>
          <w:rFonts w:cstheme="minorHAnsi"/>
          <w:sz w:val="24"/>
          <w:szCs w:val="24"/>
        </w:rPr>
        <w:t xml:space="preserve">čių </w:t>
      </w:r>
      <w:r w:rsidRPr="00610AC7">
        <w:rPr>
          <w:rFonts w:cstheme="minorHAnsi"/>
          <w:sz w:val="24"/>
          <w:szCs w:val="24"/>
        </w:rPr>
        <w:t>projekt</w:t>
      </w:r>
      <w:r w:rsidR="00647BFC" w:rsidRPr="00610AC7">
        <w:rPr>
          <w:rFonts w:cstheme="minorHAnsi"/>
          <w:sz w:val="24"/>
          <w:szCs w:val="24"/>
        </w:rPr>
        <w:t>us</w:t>
      </w:r>
      <w:r w:rsidRPr="00610AC7">
        <w:rPr>
          <w:rFonts w:cstheme="minorHAnsi"/>
          <w:sz w:val="24"/>
          <w:szCs w:val="24"/>
        </w:rPr>
        <w:t xml:space="preserve"> papildyti specialistų keitimo tvarka, taip pat numatyti taikytinas sankcijas už šių nuostatų nesilaikymą. </w:t>
      </w:r>
    </w:p>
    <w:p w14:paraId="4A3966B4" w14:textId="77777777" w:rsidR="00650BD3" w:rsidRPr="00610AC7" w:rsidRDefault="00650BD3" w:rsidP="009B010E">
      <w:pPr>
        <w:tabs>
          <w:tab w:val="left" w:pos="993"/>
        </w:tabs>
        <w:spacing w:after="0" w:line="240" w:lineRule="auto"/>
        <w:ind w:firstLine="567"/>
        <w:rPr>
          <w:rFonts w:eastAsia="Calibri" w:cstheme="minorHAnsi"/>
          <w:kern w:val="0"/>
          <w:sz w:val="24"/>
          <w:szCs w:val="24"/>
          <w:lang w:val="lt-LT"/>
          <w14:ligatures w14:val="none"/>
        </w:rPr>
      </w:pPr>
      <w:r w:rsidRPr="00610AC7">
        <w:rPr>
          <w:rFonts w:eastAsia="Times New Roman" w:cstheme="minorHAnsi"/>
          <w:color w:val="000000"/>
          <w:kern w:val="0"/>
          <w:sz w:val="24"/>
          <w:szCs w:val="24"/>
          <w:lang w:val="lt-LT" w:eastAsia="lt-LT"/>
          <w14:ligatures w14:val="none"/>
        </w:rPr>
        <w:t>Atsižvelgdama į tai, kas nurodyta, Tarnyba rekomenduoja peržiūrėti ir patikslinti Pirkimų dokumentus pagal pateiktą Rekomendaciją. Primename, kad Perkančioji organizacija, patikslinusi Pirkimų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p>
    <w:p w14:paraId="1725E355" w14:textId="6B5A3B3D" w:rsidR="00650BD3" w:rsidRPr="00610AC7" w:rsidRDefault="00650BD3" w:rsidP="009B010E">
      <w:pPr>
        <w:tabs>
          <w:tab w:val="left" w:pos="993"/>
        </w:tabs>
        <w:spacing w:after="0" w:line="240" w:lineRule="auto"/>
        <w:ind w:firstLine="567"/>
        <w:rPr>
          <w:rFonts w:eastAsia="Calibri" w:cstheme="minorHAnsi"/>
          <w:kern w:val="0"/>
          <w:sz w:val="24"/>
          <w:szCs w:val="24"/>
          <w:lang w:val="lt-LT"/>
          <w14:ligatures w14:val="none"/>
        </w:rPr>
      </w:pPr>
      <w:r w:rsidRPr="00610AC7">
        <w:rPr>
          <w:rFonts w:eastAsia="Calibri" w:cstheme="minorHAnsi"/>
          <w:kern w:val="0"/>
          <w:sz w:val="24"/>
          <w:szCs w:val="24"/>
          <w:lang w:val="lt-LT"/>
          <w14:ligatures w14:val="none"/>
        </w:rPr>
        <w:lastRenderedPageBreak/>
        <w:t>Pažymėtina, kad visais atvejais sprendimą dėl tolimesnio Pirkimo procedūrų vykdymo ar nutraukimo priima pati Perkančioji organizacija, vadovaudamasi Įstatymo 29 straipsnio 3</w:t>
      </w:r>
      <w:r w:rsidRPr="00610AC7">
        <w:rPr>
          <w:rFonts w:eastAsia="Calibri" w:cstheme="minorHAnsi"/>
          <w:kern w:val="0"/>
          <w:sz w:val="24"/>
          <w:szCs w:val="24"/>
          <w:vertAlign w:val="superscript"/>
          <w:lang w:val="lt-LT"/>
          <w14:ligatures w14:val="none"/>
        </w:rPr>
        <w:footnoteReference w:id="7"/>
      </w:r>
      <w:r w:rsidRPr="00610AC7">
        <w:rPr>
          <w:rFonts w:eastAsia="Calibri" w:cstheme="minorHAnsi"/>
          <w:kern w:val="0"/>
          <w:sz w:val="24"/>
          <w:szCs w:val="24"/>
          <w:lang w:val="lt-LT"/>
          <w14:ligatures w14:val="none"/>
        </w:rPr>
        <w:t xml:space="preserve"> ir 4</w:t>
      </w:r>
      <w:r w:rsidRPr="00610AC7">
        <w:rPr>
          <w:rFonts w:eastAsia="Calibri" w:cstheme="minorHAnsi"/>
          <w:kern w:val="0"/>
          <w:sz w:val="24"/>
          <w:szCs w:val="24"/>
          <w:vertAlign w:val="superscript"/>
          <w:lang w:val="lt-LT"/>
          <w14:ligatures w14:val="none"/>
        </w:rPr>
        <w:footnoteReference w:id="8"/>
      </w:r>
      <w:r w:rsidRPr="00610AC7">
        <w:rPr>
          <w:rFonts w:eastAsia="Calibri" w:cstheme="minorHAnsi"/>
          <w:kern w:val="0"/>
          <w:sz w:val="24"/>
          <w:szCs w:val="24"/>
          <w:lang w:val="lt-LT"/>
          <w14:ligatures w14:val="none"/>
        </w:rPr>
        <w:t xml:space="preserve"> dalių nuostatomis.</w:t>
      </w:r>
    </w:p>
    <w:sectPr w:rsidR="00650BD3" w:rsidRPr="00610AC7" w:rsidSect="0007545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08B2" w14:textId="77777777" w:rsidR="00075450" w:rsidRDefault="00075450" w:rsidP="001276A6">
      <w:pPr>
        <w:spacing w:after="0" w:line="240" w:lineRule="auto"/>
      </w:pPr>
      <w:r>
        <w:separator/>
      </w:r>
    </w:p>
  </w:endnote>
  <w:endnote w:type="continuationSeparator" w:id="0">
    <w:p w14:paraId="1FE76504" w14:textId="77777777" w:rsidR="00075450" w:rsidRDefault="00075450" w:rsidP="001276A6">
      <w:pPr>
        <w:spacing w:after="0" w:line="240" w:lineRule="auto"/>
      </w:pPr>
      <w:r>
        <w:continuationSeparator/>
      </w:r>
    </w:p>
  </w:endnote>
  <w:endnote w:type="continuationNotice" w:id="1">
    <w:p w14:paraId="29101CA8" w14:textId="77777777" w:rsidR="00075450" w:rsidRDefault="00075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702C" w14:textId="77777777" w:rsidR="00075450" w:rsidRDefault="00075450" w:rsidP="001276A6">
      <w:pPr>
        <w:spacing w:after="0" w:line="240" w:lineRule="auto"/>
      </w:pPr>
      <w:r>
        <w:separator/>
      </w:r>
    </w:p>
  </w:footnote>
  <w:footnote w:type="continuationSeparator" w:id="0">
    <w:p w14:paraId="1A197483" w14:textId="77777777" w:rsidR="00075450" w:rsidRDefault="00075450" w:rsidP="001276A6">
      <w:pPr>
        <w:spacing w:after="0" w:line="240" w:lineRule="auto"/>
      </w:pPr>
      <w:r>
        <w:continuationSeparator/>
      </w:r>
    </w:p>
  </w:footnote>
  <w:footnote w:type="continuationNotice" w:id="1">
    <w:p w14:paraId="1A22CF49" w14:textId="77777777" w:rsidR="00075450" w:rsidRDefault="00075450">
      <w:pPr>
        <w:spacing w:after="0" w:line="240" w:lineRule="auto"/>
      </w:pPr>
    </w:p>
  </w:footnote>
  <w:footnote w:id="2">
    <w:p w14:paraId="43AF2378" w14:textId="038D2A0C" w:rsidR="00263E57" w:rsidRDefault="00263E57">
      <w:pPr>
        <w:pStyle w:val="FootnoteText"/>
      </w:pPr>
      <w:r>
        <w:rPr>
          <w:rStyle w:val="FootnoteReference"/>
        </w:rPr>
        <w:footnoteRef/>
      </w:r>
      <w:r>
        <w:t xml:space="preserve"> </w:t>
      </w:r>
      <w:r w:rsidR="003074E7">
        <w:t xml:space="preserve">1 </w:t>
      </w:r>
      <w:r w:rsidR="00912A3D">
        <w:t>Pirkimas: „2.1</w:t>
      </w:r>
      <w:r w:rsidR="00323306">
        <w:t xml:space="preserve">. </w:t>
      </w:r>
      <w:r w:rsidR="00912A3D" w:rsidRPr="00912A3D">
        <w:t>Tiekėjo bendros metinės pajamos iš kelių (gatvių) statybos ir/ar rekonstravimo darbų per kiekvienus paskutinius  3 (trejus) finansiniais metais &lt;...&gt; yra ne mažesnės nei 140 000,00 Eur be PVM“</w:t>
      </w:r>
      <w:r w:rsidR="0007089D">
        <w:t>.</w:t>
      </w:r>
      <w:r w:rsidR="00912A3D" w:rsidRPr="00912A3D">
        <w:t xml:space="preserve"> Dokumentai įrodantys atitiktį nustatytam reikalavimui „Ūkio subjekto vadovo ir ūkio subjekto vyriausiojo buhalterio (buhalterio) arba kito asmens, galinčio tvarkyti ūkio subjekto buhalterinę apskaitą pagal teisės aktus, pasirašyta deklaracija apie per  paskutinius 3 (trejus) finansinius metus &lt;...&gt; gautas metines pajamas iš kelių (gatvių) statybos ar rekonstravimo darbų.</w:t>
      </w:r>
      <w:r w:rsidR="00912A3D">
        <w:t>“</w:t>
      </w:r>
    </w:p>
    <w:p w14:paraId="28D8DE56" w14:textId="0F39EDD4" w:rsidR="00D949B8" w:rsidRDefault="00D949B8">
      <w:pPr>
        <w:pStyle w:val="FootnoteText"/>
      </w:pPr>
      <w:r>
        <w:t xml:space="preserve">2 Pirkimas: </w:t>
      </w:r>
      <w:r w:rsidR="0007089D">
        <w:t>„</w:t>
      </w:r>
      <w:r w:rsidR="00323306">
        <w:t xml:space="preserve">2.1. </w:t>
      </w:r>
      <w:r w:rsidR="00323306" w:rsidRPr="00323306">
        <w:t>Tiekėjo bendros metinės pajamos iš kelių (gatvių) statybos ir/ar rekonstravimo ir/ar kapitalinio remonto  darbų  per kiekvienus paskutinius  3 (trejus) finansiniais metais</w:t>
      </w:r>
      <w:r w:rsidR="0007089D">
        <w:t xml:space="preserve"> &lt;...&gt; </w:t>
      </w:r>
      <w:r w:rsidR="00323306" w:rsidRPr="00323306">
        <w:t>yra ne mažesnės nei 120 000,00 Eur be PVM</w:t>
      </w:r>
      <w:r w:rsidR="00323306">
        <w:t>“</w:t>
      </w:r>
      <w:r w:rsidR="0007089D">
        <w:t>.</w:t>
      </w:r>
      <w:r w:rsidR="0007089D" w:rsidRPr="0007089D">
        <w:t xml:space="preserve"> Dokumentai įrodantys atitiktį nustatytam reikalavimui „Ūkio subjekto vadovo ir ūkio subjekto vyriausiojo buhalterio (buhalterio) arba kito asmens, galinčio tvarkyti ūkio subjekto buhalterinę apskaitą pagal teisės aktus, pasirašyta deklaracija apie per  paskutinius 3 (trejus) finansinius metus &lt;...&gt; gautas metines pajamas iš kelių (gatvių) statybos ar rekonstravimo darbų“</w:t>
      </w:r>
      <w:r w:rsidR="0007089D">
        <w:t>.</w:t>
      </w:r>
    </w:p>
  </w:footnote>
  <w:footnote w:id="3">
    <w:p w14:paraId="4407DE40" w14:textId="77777777" w:rsidR="00173539" w:rsidRPr="00A85B19" w:rsidRDefault="00173539" w:rsidP="00173539">
      <w:pPr>
        <w:pStyle w:val="FootnoteText"/>
        <w:rPr>
          <w:rFonts w:asciiTheme="minorHAnsi" w:hAnsiTheme="minorHAnsi" w:cstheme="minorHAnsi"/>
        </w:rPr>
      </w:pPr>
      <w:r w:rsidRPr="00A85B19">
        <w:rPr>
          <w:rStyle w:val="FootnoteReference"/>
          <w:rFonts w:asciiTheme="minorHAnsi" w:hAnsiTheme="minorHAnsi" w:cstheme="minorHAnsi"/>
        </w:rPr>
        <w:footnoteRef/>
      </w:r>
      <w:r w:rsidRPr="00A85B19">
        <w:rPr>
          <w:rFonts w:asciiTheme="minorHAnsi" w:hAnsiTheme="minorHAnsi" w:cstheme="minorHAnsi"/>
        </w:rPr>
        <w:t xml:space="preserve"> Patvirtinta Viešųjų pirkimų tarnybos direktoriaus 2017 m. birželio 29 d. įsakymu Nr. 1S-105 „Dėl Tiekėjo kvalifikacijos reikalavimų nustatymo metodikos patvirtinimo“.</w:t>
      </w:r>
    </w:p>
  </w:footnote>
  <w:footnote w:id="4">
    <w:p w14:paraId="0D392D4E" w14:textId="52F14F87" w:rsidR="009B7B30" w:rsidRDefault="009B7B30">
      <w:pPr>
        <w:pStyle w:val="FootnoteText"/>
      </w:pPr>
      <w:r>
        <w:rPr>
          <w:rStyle w:val="FootnoteReference"/>
        </w:rPr>
        <w:footnoteRef/>
      </w:r>
      <w:r>
        <w:t xml:space="preserve"> </w:t>
      </w:r>
      <w:r w:rsidR="00563B33">
        <w:t>1 ir 2 Pirkimai: „3.1</w:t>
      </w:r>
      <w:r w:rsidR="003F57C5">
        <w:t xml:space="preserve">. </w:t>
      </w:r>
      <w:r w:rsidR="00563B33" w:rsidRPr="00563B33">
        <w:t>Tiekėjas turi turėti bent vieną specialistą    turintį teisę eiti  neypatingojo statinio statybos vadovo pareigas – statinių grupėje „susisiekimo komunikacijos“  kelių ir gatvių pogrupyje.</w:t>
      </w:r>
      <w:r w:rsidR="00563B33">
        <w:t>“</w:t>
      </w:r>
    </w:p>
  </w:footnote>
  <w:footnote w:id="5">
    <w:p w14:paraId="15E520C2" w14:textId="73BAC7BE" w:rsidR="00563B33" w:rsidRDefault="00563B33">
      <w:pPr>
        <w:pStyle w:val="FootnoteText"/>
      </w:pPr>
      <w:r>
        <w:rPr>
          <w:rStyle w:val="FootnoteReference"/>
        </w:rPr>
        <w:footnoteRef/>
      </w:r>
      <w:r>
        <w:t xml:space="preserve"> </w:t>
      </w:r>
      <w:r w:rsidR="003F57C5">
        <w:t>1 Pirkimas „3.2.</w:t>
      </w:r>
      <w:r w:rsidR="003F57C5" w:rsidRPr="003F57C5">
        <w:t xml:space="preserve"> Tiekėjas turi turėti bent vieną   specialiųjų statybos darbų vadovą turintį teisę   eiti  neypatingojo  statinio specialiųjų statybos darbų vadovo pareigas  statinių grupėje „inžineriniai tinklai“ vandentiekio - nuotekų šalinimo tinklų pogrupyje.</w:t>
      </w:r>
      <w:r w:rsidR="003F57C5">
        <w:t xml:space="preserve">“ </w:t>
      </w:r>
    </w:p>
  </w:footnote>
  <w:footnote w:id="6">
    <w:p w14:paraId="1416639B" w14:textId="77777777" w:rsidR="00D2787C" w:rsidRPr="002D245A" w:rsidRDefault="00D2787C" w:rsidP="005B0B8E">
      <w:pPr>
        <w:pStyle w:val="FootnoteText"/>
        <w:rPr>
          <w:rFonts w:ascii="Times New Roman" w:hAnsi="Times New Roman" w:cs="Times New Roman"/>
        </w:rPr>
      </w:pPr>
      <w:r w:rsidRPr="002D245A">
        <w:rPr>
          <w:rStyle w:val="FootnoteReference"/>
          <w:rFonts w:ascii="Times New Roman" w:hAnsi="Times New Roman" w:cs="Times New Roman"/>
        </w:rPr>
        <w:footnoteRef/>
      </w:r>
      <w:r w:rsidRPr="002D245A">
        <w:rPr>
          <w:rFonts w:ascii="Times New Roman" w:hAnsi="Times New Roman" w:cs="Times New Roman"/>
        </w:rPr>
        <w:t xml:space="preserve"> Statybos įstatymo 22</w:t>
      </w:r>
      <w:r w:rsidRPr="002D245A">
        <w:rPr>
          <w:rFonts w:ascii="Times New Roman" w:hAnsi="Times New Roman" w:cs="Times New Roman"/>
          <w:vertAlign w:val="superscript"/>
        </w:rPr>
        <w:t>1</w:t>
      </w:r>
      <w:r w:rsidRPr="002D245A">
        <w:rPr>
          <w:rFonts w:ascii="Times New Roman" w:hAnsi="Times New Roman" w:cs="Times New Roman"/>
        </w:rPr>
        <w:t xml:space="preserve"> straipsnis. Statybvietėje esančių asmenų identifikavimas: </w:t>
      </w:r>
      <w:r w:rsidRPr="002D245A">
        <w:rPr>
          <w:rFonts w:ascii="Times New Roman" w:hAnsi="Times New Roman" w:cs="Times New Roman"/>
          <w:i/>
          <w:iCs/>
        </w:rPr>
        <w:t>„1. Statybvietėje statybos darbus atliekantys asmenys, nurodyti Lietuvos Respublikos valstybinio socialinio draudimo įstatymo 15</w:t>
      </w:r>
      <w:r w:rsidRPr="002D245A">
        <w:rPr>
          <w:rFonts w:ascii="Times New Roman" w:hAnsi="Times New Roman" w:cs="Times New Roman"/>
          <w:i/>
          <w:iCs/>
          <w:vertAlign w:val="superscript"/>
        </w:rPr>
        <w:t>1</w:t>
      </w:r>
      <w:r w:rsidRPr="002D245A">
        <w:rPr>
          <w:rFonts w:ascii="Times New Roman" w:hAnsi="Times New Roman" w:cs="Times New Roman"/>
          <w:i/>
          <w:iCs/>
        </w:rPr>
        <w:t xml:space="preserve"> straipsnio 1 dalyje, privalo turėti galiojantį Valstybinio socialinio draudimo įstatymo 15</w:t>
      </w:r>
      <w:r w:rsidRPr="002D245A">
        <w:rPr>
          <w:rFonts w:ascii="Times New Roman" w:hAnsi="Times New Roman" w:cs="Times New Roman"/>
          <w:i/>
          <w:iCs/>
          <w:vertAlign w:val="superscript"/>
        </w:rPr>
        <w:t>1</w:t>
      </w:r>
      <w:r w:rsidRPr="002D245A">
        <w:rPr>
          <w:rFonts w:ascii="Times New Roman" w:hAnsi="Times New Roman" w:cs="Times New Roman"/>
          <w:i/>
          <w:iCs/>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D245A">
        <w:rPr>
          <w:rFonts w:ascii="Times New Roman" w:hAnsi="Times New Roman" w:cs="Times New Roman"/>
          <w:i/>
          <w:iCs/>
          <w:vertAlign w:val="superscript"/>
        </w:rPr>
        <w:t>1</w:t>
      </w:r>
      <w:r w:rsidRPr="002D245A">
        <w:rPr>
          <w:rFonts w:ascii="Times New Roman" w:hAnsi="Times New Roman" w:cs="Times New Roman"/>
        </w:rPr>
        <w:t xml:space="preserve"> </w:t>
      </w:r>
      <w:r w:rsidRPr="002D245A">
        <w:rPr>
          <w:rFonts w:ascii="Times New Roman" w:hAnsi="Times New Roman" w:cs="Times New Roman"/>
          <w:i/>
          <w:iCs/>
        </w:rPr>
        <w:t>straipsnio 8 dalyje, pagrindžiančius dokumentus (toliau – kode užšifruojamus duomenis pagrindžiantys dokumentai) ir pateikti jį (juos): &lt;...&gt; 3) prieš patenkant į statybvietę ir statybvietėje pareikalavus statytojui (užsakovui) ar jo vienam įgaliotam rangovui ar jų įgaliotiems asmenims. 2. Statybvietėje gali būti asmenys, kurie: 1) turi kodą arba, kai jiems kodas negali būti suformuotas, – kode užšifruojamus duomenis pagrindžiančius dokumentus, arba 2) statytojo (užsakovo) ar jo vieno įgalioto rangovo nustatyta tvarka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w:t>
      </w:r>
      <w:r w:rsidRPr="002D245A">
        <w:rPr>
          <w:rFonts w:ascii="Times New Roman" w:hAnsi="Times New Roman" w:cs="Times New Roman"/>
          <w:i/>
          <w:iCs/>
          <w:u w:val="single"/>
        </w:rPr>
        <w:t>. Statytojas (užsakovas) arba jo vienas įgaliotas rangovas</w:t>
      </w:r>
      <w:r w:rsidRPr="002D245A">
        <w:rPr>
          <w:rFonts w:ascii="Times New Roman" w:hAnsi="Times New Roman" w:cs="Times New Roman"/>
          <w:i/>
          <w:iCs/>
        </w:rPr>
        <w:t xml:space="preserve"> privalo užtikrinti,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2D245A">
        <w:rPr>
          <w:rFonts w:ascii="Times New Roman" w:hAnsi="Times New Roman" w:cs="Times New Roman"/>
          <w:i/>
          <w:iCs/>
          <w:u w:val="single"/>
        </w:rPr>
        <w:t>Statytojas (užsakovas) ar jo įgaliotas rangovas</w:t>
      </w:r>
      <w:r w:rsidRPr="002D245A">
        <w:rPr>
          <w:rFonts w:ascii="Times New Roman" w:hAnsi="Times New Roman" w:cs="Times New Roman"/>
          <w:i/>
          <w:iCs/>
        </w:rPr>
        <w:t>, nevykdantis šio straipsnio 4 dalyje nustatytų pareigų arba netinkamai jas vykdantis, atsako šio įstatymo ir Lietuvos Respublikos administracinių nusižengimų kodekso nustatyta tvarka.“.</w:t>
      </w:r>
    </w:p>
  </w:footnote>
  <w:footnote w:id="7">
    <w:p w14:paraId="3B938823" w14:textId="77777777" w:rsidR="00650BD3" w:rsidRPr="00A85B19" w:rsidRDefault="00650BD3" w:rsidP="00650BD3">
      <w:pPr>
        <w:pStyle w:val="FootnoteText"/>
        <w:rPr>
          <w:rFonts w:asciiTheme="minorHAnsi" w:hAnsiTheme="minorHAnsi" w:cstheme="minorHAnsi"/>
          <w:i/>
          <w:iCs/>
        </w:rPr>
      </w:pPr>
      <w:r w:rsidRPr="00A85B19">
        <w:rPr>
          <w:rStyle w:val="FootnoteReference"/>
          <w:rFonts w:asciiTheme="minorHAnsi" w:hAnsiTheme="minorHAnsi" w:cstheme="minorHAnsi"/>
        </w:rPr>
        <w:footnoteRef/>
      </w:r>
      <w:r w:rsidRPr="00A85B19">
        <w:rPr>
          <w:rFonts w:asciiTheme="minorHAnsi" w:hAnsiTheme="minorHAnsi" w:cstheme="minorHAnsi"/>
        </w:rPr>
        <w:t xml:space="preserve"> </w:t>
      </w:r>
      <w:r w:rsidRPr="00A85B19">
        <w:rPr>
          <w:rFonts w:asciiTheme="minorHAnsi" w:hAnsiTheme="minorHAnsi" w:cstheme="minorHAnsi"/>
          <w:i/>
          <w:iCs/>
        </w:rPr>
        <w:t>„</w:t>
      </w:r>
      <w:r w:rsidRPr="00A85B19">
        <w:rPr>
          <w:rFonts w:asciiTheme="minorHAnsi" w:hAnsiTheme="minorHAnsi" w:cstheme="minorHAnsi"/>
          <w:bCs/>
          <w:i/>
          <w:iCs/>
          <w:color w:val="000000"/>
        </w:rPr>
        <w:t>Perkančioji</w:t>
      </w:r>
      <w:r w:rsidRPr="00A85B19">
        <w:rPr>
          <w:rFonts w:asciiTheme="minorHAnsi" w:hAnsiTheme="minorHAnsi" w:cstheme="minorHAnsi"/>
          <w:i/>
          <w:iCs/>
          <w:color w:val="000000"/>
        </w:rPr>
        <w:t xml:space="preserve"> organizacija privalo </w:t>
      </w:r>
      <w:r w:rsidRPr="00A85B19">
        <w:rPr>
          <w:rFonts w:asciiTheme="minorHAnsi" w:hAnsiTheme="minorHAnsi" w:cstheme="minorHAnsi"/>
          <w:bCs/>
          <w:i/>
          <w:iCs/>
          <w:color w:val="000000"/>
        </w:rPr>
        <w:t>nutraukti pradėtas pirkimo ar projekto konkurso procedūras</w:t>
      </w:r>
      <w:r w:rsidRPr="00A85B19">
        <w:rPr>
          <w:rFonts w:asciiTheme="minorHAnsi" w:hAnsiTheme="minorHAnsi" w:cstheme="minorHAnsi"/>
          <w:i/>
          <w:iCs/>
          <w:color w:val="000000"/>
        </w:rPr>
        <w:t>, jeigu buvo pažeisti šio įstatymo 17 straipsnio 1 dalyje nustatyti principai ir atitinkamos padėties negalima ištaisyti.“</w:t>
      </w:r>
      <w:r>
        <w:rPr>
          <w:rFonts w:asciiTheme="minorHAnsi" w:hAnsiTheme="minorHAnsi" w:cstheme="minorHAnsi"/>
          <w:i/>
          <w:iCs/>
          <w:color w:val="000000"/>
        </w:rPr>
        <w:t>;</w:t>
      </w:r>
    </w:p>
  </w:footnote>
  <w:footnote w:id="8">
    <w:p w14:paraId="25DA7F6F" w14:textId="77777777" w:rsidR="00650BD3" w:rsidRPr="00A85B19" w:rsidRDefault="00650BD3" w:rsidP="00650BD3">
      <w:pPr>
        <w:pStyle w:val="FootnoteText"/>
        <w:rPr>
          <w:rFonts w:asciiTheme="minorHAnsi" w:hAnsiTheme="minorHAnsi" w:cstheme="minorHAnsi"/>
          <w:i/>
          <w:iCs/>
        </w:rPr>
      </w:pPr>
      <w:r w:rsidRPr="00A85B19">
        <w:rPr>
          <w:rStyle w:val="FootnoteReference"/>
          <w:rFonts w:asciiTheme="minorHAnsi" w:hAnsiTheme="minorHAnsi" w:cstheme="minorHAnsi"/>
          <w:i/>
          <w:iCs/>
        </w:rPr>
        <w:footnoteRef/>
      </w:r>
      <w:r>
        <w:rPr>
          <w:rFonts w:asciiTheme="minorHAnsi" w:hAnsiTheme="minorHAnsi" w:cstheme="minorHAnsi"/>
          <w:i/>
          <w:iCs/>
        </w:rPr>
        <w:t xml:space="preserve"> </w:t>
      </w:r>
      <w:r w:rsidRPr="00A85B19">
        <w:rPr>
          <w:rFonts w:asciiTheme="minorHAnsi" w:hAnsiTheme="minorHAnsi" w:cstheme="minorHAnsi"/>
          <w:i/>
          <w:iCs/>
        </w:rPr>
        <w:t>„</w:t>
      </w:r>
      <w:r w:rsidRPr="00A85B19">
        <w:rPr>
          <w:rFonts w:asciiTheme="minorHAnsi" w:hAnsiTheme="minorHAnsi" w:cstheme="minorHAnsi"/>
          <w:bCs/>
          <w:i/>
          <w:iCs/>
          <w:color w:val="000000"/>
        </w:rPr>
        <w:t xml:space="preserve">Perkančioji organizacija turi teisę savo iniciatyva nutraukti pradėtas pirkimo ar projekto konkurso procedūras, jeigu atsirado aplinkybių, kurių nebuvo galima numatyti, arba </w:t>
      </w:r>
      <w:r w:rsidRPr="00A85B19">
        <w:rPr>
          <w:rFonts w:asciiTheme="minorHAnsi" w:hAnsiTheme="minorHAnsi" w:cstheme="minorHAnsi"/>
          <w:bCs/>
          <w:i/>
          <w:iCs/>
          <w:color w:val="000000"/>
          <w:lang w:eastAsia="lt-LT"/>
        </w:rPr>
        <w:t>pirkimo dokumentuose padaryta esminių klaidų, dėl kurių pirkimas tampa nebetikslingas ar jį įvykdžius būtų įsigytas perkančiosios organizacijos poreikių neatitinkantis pirkimo objektas.“</w:t>
      </w:r>
      <w:r>
        <w:rPr>
          <w:rFonts w:asciiTheme="minorHAnsi" w:hAnsiTheme="minorHAnsi" w:cstheme="minorHAnsi"/>
          <w:bCs/>
          <w:i/>
          <w:i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5"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8"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2"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4"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7"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0"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1"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7"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8"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7"/>
  </w:num>
  <w:num w:numId="2" w16cid:durableId="83259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7"/>
  </w:num>
  <w:num w:numId="6" w16cid:durableId="622620037">
    <w:abstractNumId w:val="15"/>
  </w:num>
  <w:num w:numId="7" w16cid:durableId="1937856963">
    <w:abstractNumId w:val="19"/>
  </w:num>
  <w:num w:numId="8" w16cid:durableId="462624711">
    <w:abstractNumId w:val="10"/>
  </w:num>
  <w:num w:numId="9" w16cid:durableId="1298073459">
    <w:abstractNumId w:val="24"/>
  </w:num>
  <w:num w:numId="10" w16cid:durableId="1922451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28"/>
  </w:num>
  <w:num w:numId="12" w16cid:durableId="536090304">
    <w:abstractNumId w:val="18"/>
  </w:num>
  <w:num w:numId="13" w16cid:durableId="2001958559">
    <w:abstractNumId w:val="6"/>
  </w:num>
  <w:num w:numId="14" w16cid:durableId="767505801">
    <w:abstractNumId w:val="5"/>
  </w:num>
  <w:num w:numId="15" w16cid:durableId="1334262314">
    <w:abstractNumId w:val="9"/>
  </w:num>
  <w:num w:numId="16" w16cid:durableId="1883008545">
    <w:abstractNumId w:val="11"/>
  </w:num>
  <w:num w:numId="17" w16cid:durableId="1789622182">
    <w:abstractNumId w:val="13"/>
  </w:num>
  <w:num w:numId="18" w16cid:durableId="1801680093">
    <w:abstractNumId w:val="23"/>
  </w:num>
  <w:num w:numId="19" w16cid:durableId="232551934">
    <w:abstractNumId w:val="4"/>
  </w:num>
  <w:num w:numId="20" w16cid:durableId="2023122042">
    <w:abstractNumId w:val="21"/>
  </w:num>
  <w:num w:numId="21" w16cid:durableId="1192957671">
    <w:abstractNumId w:val="14"/>
  </w:num>
  <w:num w:numId="22" w16cid:durableId="80756662">
    <w:abstractNumId w:val="12"/>
  </w:num>
  <w:num w:numId="23" w16cid:durableId="1349720750">
    <w:abstractNumId w:val="25"/>
  </w:num>
  <w:num w:numId="24" w16cid:durableId="351885736">
    <w:abstractNumId w:val="27"/>
  </w:num>
  <w:num w:numId="25" w16cid:durableId="664817460">
    <w:abstractNumId w:val="22"/>
  </w:num>
  <w:num w:numId="26" w16cid:durableId="602616382">
    <w:abstractNumId w:val="3"/>
  </w:num>
  <w:num w:numId="27" w16cid:durableId="2108499861">
    <w:abstractNumId w:val="20"/>
  </w:num>
  <w:num w:numId="28" w16cid:durableId="705567469">
    <w:abstractNumId w:val="8"/>
  </w:num>
  <w:num w:numId="29" w16cid:durableId="257643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4BA"/>
    <w:rsid w:val="00005D72"/>
    <w:rsid w:val="00005FF2"/>
    <w:rsid w:val="000068A9"/>
    <w:rsid w:val="00006EAA"/>
    <w:rsid w:val="00012B92"/>
    <w:rsid w:val="00013B69"/>
    <w:rsid w:val="000140C4"/>
    <w:rsid w:val="000140D2"/>
    <w:rsid w:val="00016BE4"/>
    <w:rsid w:val="00020AD1"/>
    <w:rsid w:val="00020E80"/>
    <w:rsid w:val="000213F3"/>
    <w:rsid w:val="00022660"/>
    <w:rsid w:val="0002362D"/>
    <w:rsid w:val="00025E24"/>
    <w:rsid w:val="000274F6"/>
    <w:rsid w:val="00027F1E"/>
    <w:rsid w:val="000301C6"/>
    <w:rsid w:val="00030693"/>
    <w:rsid w:val="00031A22"/>
    <w:rsid w:val="00032388"/>
    <w:rsid w:val="00032A2F"/>
    <w:rsid w:val="00034824"/>
    <w:rsid w:val="0003537B"/>
    <w:rsid w:val="00035743"/>
    <w:rsid w:val="00036949"/>
    <w:rsid w:val="00037785"/>
    <w:rsid w:val="00040C60"/>
    <w:rsid w:val="000410F4"/>
    <w:rsid w:val="00042B59"/>
    <w:rsid w:val="00042BDE"/>
    <w:rsid w:val="00042BF5"/>
    <w:rsid w:val="00042FE8"/>
    <w:rsid w:val="000446CE"/>
    <w:rsid w:val="0004684C"/>
    <w:rsid w:val="00046EC7"/>
    <w:rsid w:val="00046EE5"/>
    <w:rsid w:val="00047388"/>
    <w:rsid w:val="00051EA7"/>
    <w:rsid w:val="0005248F"/>
    <w:rsid w:val="000539B6"/>
    <w:rsid w:val="00055530"/>
    <w:rsid w:val="0005603B"/>
    <w:rsid w:val="00056ADD"/>
    <w:rsid w:val="00057156"/>
    <w:rsid w:val="00057554"/>
    <w:rsid w:val="00057D9E"/>
    <w:rsid w:val="000615E8"/>
    <w:rsid w:val="00061915"/>
    <w:rsid w:val="000619C9"/>
    <w:rsid w:val="00063E72"/>
    <w:rsid w:val="00064C3A"/>
    <w:rsid w:val="00064F3B"/>
    <w:rsid w:val="000654AD"/>
    <w:rsid w:val="00066DF6"/>
    <w:rsid w:val="00067022"/>
    <w:rsid w:val="00067154"/>
    <w:rsid w:val="0007089D"/>
    <w:rsid w:val="00072673"/>
    <w:rsid w:val="00073385"/>
    <w:rsid w:val="000734FE"/>
    <w:rsid w:val="0007496B"/>
    <w:rsid w:val="00074A9C"/>
    <w:rsid w:val="00074DCB"/>
    <w:rsid w:val="00075450"/>
    <w:rsid w:val="00077494"/>
    <w:rsid w:val="00077DC6"/>
    <w:rsid w:val="00080EE1"/>
    <w:rsid w:val="00081C60"/>
    <w:rsid w:val="00081E29"/>
    <w:rsid w:val="000831B2"/>
    <w:rsid w:val="000836EC"/>
    <w:rsid w:val="00086785"/>
    <w:rsid w:val="00090155"/>
    <w:rsid w:val="0009103B"/>
    <w:rsid w:val="0009155A"/>
    <w:rsid w:val="00092705"/>
    <w:rsid w:val="00094294"/>
    <w:rsid w:val="00094495"/>
    <w:rsid w:val="000949FE"/>
    <w:rsid w:val="00095852"/>
    <w:rsid w:val="000958B6"/>
    <w:rsid w:val="000976DC"/>
    <w:rsid w:val="000A0A45"/>
    <w:rsid w:val="000A19FB"/>
    <w:rsid w:val="000A3995"/>
    <w:rsid w:val="000A48C7"/>
    <w:rsid w:val="000A56FF"/>
    <w:rsid w:val="000A572B"/>
    <w:rsid w:val="000A6779"/>
    <w:rsid w:val="000B04DB"/>
    <w:rsid w:val="000B0C34"/>
    <w:rsid w:val="000B0E6C"/>
    <w:rsid w:val="000B1555"/>
    <w:rsid w:val="000B33EE"/>
    <w:rsid w:val="000B38EB"/>
    <w:rsid w:val="000B59E2"/>
    <w:rsid w:val="000B6514"/>
    <w:rsid w:val="000C0136"/>
    <w:rsid w:val="000C0CD1"/>
    <w:rsid w:val="000C1134"/>
    <w:rsid w:val="000C1C52"/>
    <w:rsid w:val="000C2ED5"/>
    <w:rsid w:val="000C2F02"/>
    <w:rsid w:val="000C3CDC"/>
    <w:rsid w:val="000C45F0"/>
    <w:rsid w:val="000C4706"/>
    <w:rsid w:val="000C4B33"/>
    <w:rsid w:val="000C5035"/>
    <w:rsid w:val="000C6228"/>
    <w:rsid w:val="000C6866"/>
    <w:rsid w:val="000C6A63"/>
    <w:rsid w:val="000C7A83"/>
    <w:rsid w:val="000D08E1"/>
    <w:rsid w:val="000D2AF7"/>
    <w:rsid w:val="000D3111"/>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2662"/>
    <w:rsid w:val="00107AE8"/>
    <w:rsid w:val="001101EE"/>
    <w:rsid w:val="0011151D"/>
    <w:rsid w:val="001119C6"/>
    <w:rsid w:val="0011520B"/>
    <w:rsid w:val="001167FC"/>
    <w:rsid w:val="00116976"/>
    <w:rsid w:val="00117D49"/>
    <w:rsid w:val="00121CDA"/>
    <w:rsid w:val="00122781"/>
    <w:rsid w:val="00123081"/>
    <w:rsid w:val="001234FE"/>
    <w:rsid w:val="00125CE9"/>
    <w:rsid w:val="0012605D"/>
    <w:rsid w:val="00127566"/>
    <w:rsid w:val="001276A6"/>
    <w:rsid w:val="0012783E"/>
    <w:rsid w:val="00127A51"/>
    <w:rsid w:val="00132B2F"/>
    <w:rsid w:val="001340F1"/>
    <w:rsid w:val="00135530"/>
    <w:rsid w:val="001355C3"/>
    <w:rsid w:val="00135B3B"/>
    <w:rsid w:val="00137787"/>
    <w:rsid w:val="00140555"/>
    <w:rsid w:val="00140DC3"/>
    <w:rsid w:val="00140FFF"/>
    <w:rsid w:val="00142335"/>
    <w:rsid w:val="00142994"/>
    <w:rsid w:val="001431CE"/>
    <w:rsid w:val="001439E7"/>
    <w:rsid w:val="0014508E"/>
    <w:rsid w:val="00145D0C"/>
    <w:rsid w:val="0014660A"/>
    <w:rsid w:val="00146D9C"/>
    <w:rsid w:val="001501D6"/>
    <w:rsid w:val="001503A0"/>
    <w:rsid w:val="00150632"/>
    <w:rsid w:val="00151131"/>
    <w:rsid w:val="001513EB"/>
    <w:rsid w:val="001522D6"/>
    <w:rsid w:val="001526CC"/>
    <w:rsid w:val="00152E3F"/>
    <w:rsid w:val="0015328A"/>
    <w:rsid w:val="00153DD5"/>
    <w:rsid w:val="00155D21"/>
    <w:rsid w:val="001561A4"/>
    <w:rsid w:val="00157AC8"/>
    <w:rsid w:val="00157CEE"/>
    <w:rsid w:val="001630C5"/>
    <w:rsid w:val="00163148"/>
    <w:rsid w:val="00165284"/>
    <w:rsid w:val="001658CB"/>
    <w:rsid w:val="00165F9D"/>
    <w:rsid w:val="0016654A"/>
    <w:rsid w:val="001716EB"/>
    <w:rsid w:val="00171951"/>
    <w:rsid w:val="00171B1D"/>
    <w:rsid w:val="00171B94"/>
    <w:rsid w:val="001733B4"/>
    <w:rsid w:val="00173539"/>
    <w:rsid w:val="00173DD8"/>
    <w:rsid w:val="00175A78"/>
    <w:rsid w:val="00176EAE"/>
    <w:rsid w:val="0017757E"/>
    <w:rsid w:val="00177A65"/>
    <w:rsid w:val="00180137"/>
    <w:rsid w:val="001814CF"/>
    <w:rsid w:val="0018275F"/>
    <w:rsid w:val="001832E3"/>
    <w:rsid w:val="00185DDC"/>
    <w:rsid w:val="001879BF"/>
    <w:rsid w:val="00192D7C"/>
    <w:rsid w:val="00193C60"/>
    <w:rsid w:val="00193F11"/>
    <w:rsid w:val="00194756"/>
    <w:rsid w:val="00194D7F"/>
    <w:rsid w:val="001A00FA"/>
    <w:rsid w:val="001A06D1"/>
    <w:rsid w:val="001A309C"/>
    <w:rsid w:val="001A420B"/>
    <w:rsid w:val="001A456D"/>
    <w:rsid w:val="001A47BC"/>
    <w:rsid w:val="001A496F"/>
    <w:rsid w:val="001A4E16"/>
    <w:rsid w:val="001A58EF"/>
    <w:rsid w:val="001A66A5"/>
    <w:rsid w:val="001A791C"/>
    <w:rsid w:val="001B115F"/>
    <w:rsid w:val="001B1208"/>
    <w:rsid w:val="001B19FE"/>
    <w:rsid w:val="001B211E"/>
    <w:rsid w:val="001B540D"/>
    <w:rsid w:val="001B58E7"/>
    <w:rsid w:val="001B5A76"/>
    <w:rsid w:val="001B5F08"/>
    <w:rsid w:val="001B6396"/>
    <w:rsid w:val="001B73D2"/>
    <w:rsid w:val="001C2270"/>
    <w:rsid w:val="001C40E3"/>
    <w:rsid w:val="001C500A"/>
    <w:rsid w:val="001C5817"/>
    <w:rsid w:val="001C5BE8"/>
    <w:rsid w:val="001C65B9"/>
    <w:rsid w:val="001C661A"/>
    <w:rsid w:val="001C76C8"/>
    <w:rsid w:val="001C7CE7"/>
    <w:rsid w:val="001D0E87"/>
    <w:rsid w:val="001D1394"/>
    <w:rsid w:val="001D1E54"/>
    <w:rsid w:val="001D34AB"/>
    <w:rsid w:val="001D4CE6"/>
    <w:rsid w:val="001D6B7A"/>
    <w:rsid w:val="001E051F"/>
    <w:rsid w:val="001E08C1"/>
    <w:rsid w:val="001E1638"/>
    <w:rsid w:val="001E2478"/>
    <w:rsid w:val="001E334F"/>
    <w:rsid w:val="001E3D78"/>
    <w:rsid w:val="001E437E"/>
    <w:rsid w:val="001E5289"/>
    <w:rsid w:val="001E7C62"/>
    <w:rsid w:val="001F314E"/>
    <w:rsid w:val="001F3885"/>
    <w:rsid w:val="001F38BF"/>
    <w:rsid w:val="001F6212"/>
    <w:rsid w:val="001F6EBD"/>
    <w:rsid w:val="001F745D"/>
    <w:rsid w:val="00201C2D"/>
    <w:rsid w:val="00201F91"/>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27DB"/>
    <w:rsid w:val="00213055"/>
    <w:rsid w:val="00214860"/>
    <w:rsid w:val="00214B6B"/>
    <w:rsid w:val="002153E9"/>
    <w:rsid w:val="00216C87"/>
    <w:rsid w:val="00217D60"/>
    <w:rsid w:val="002219D5"/>
    <w:rsid w:val="00223626"/>
    <w:rsid w:val="00224A58"/>
    <w:rsid w:val="00224BBE"/>
    <w:rsid w:val="00224D0C"/>
    <w:rsid w:val="002262DC"/>
    <w:rsid w:val="002302E6"/>
    <w:rsid w:val="002317C9"/>
    <w:rsid w:val="0023290A"/>
    <w:rsid w:val="00232F28"/>
    <w:rsid w:val="00234EBE"/>
    <w:rsid w:val="0023693A"/>
    <w:rsid w:val="00236EEE"/>
    <w:rsid w:val="002374C9"/>
    <w:rsid w:val="00240DAF"/>
    <w:rsid w:val="0024139C"/>
    <w:rsid w:val="00243B2C"/>
    <w:rsid w:val="00243E11"/>
    <w:rsid w:val="00243E64"/>
    <w:rsid w:val="002462AE"/>
    <w:rsid w:val="0024739D"/>
    <w:rsid w:val="00250083"/>
    <w:rsid w:val="00250FB0"/>
    <w:rsid w:val="00251F2A"/>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70CAC"/>
    <w:rsid w:val="00273631"/>
    <w:rsid w:val="002744C0"/>
    <w:rsid w:val="00274607"/>
    <w:rsid w:val="002748AD"/>
    <w:rsid w:val="00275A49"/>
    <w:rsid w:val="00275DB7"/>
    <w:rsid w:val="00276863"/>
    <w:rsid w:val="002816D7"/>
    <w:rsid w:val="0028284B"/>
    <w:rsid w:val="0028648F"/>
    <w:rsid w:val="002868FC"/>
    <w:rsid w:val="00286D12"/>
    <w:rsid w:val="00287315"/>
    <w:rsid w:val="00287448"/>
    <w:rsid w:val="00287954"/>
    <w:rsid w:val="00291096"/>
    <w:rsid w:val="00292B13"/>
    <w:rsid w:val="00292CA3"/>
    <w:rsid w:val="0029381F"/>
    <w:rsid w:val="00294487"/>
    <w:rsid w:val="002944BA"/>
    <w:rsid w:val="0029484B"/>
    <w:rsid w:val="002953C5"/>
    <w:rsid w:val="00295AAB"/>
    <w:rsid w:val="00295FAF"/>
    <w:rsid w:val="00296094"/>
    <w:rsid w:val="00296229"/>
    <w:rsid w:val="00296D38"/>
    <w:rsid w:val="002A081F"/>
    <w:rsid w:val="002A0A30"/>
    <w:rsid w:val="002A19B0"/>
    <w:rsid w:val="002A30FA"/>
    <w:rsid w:val="002A406B"/>
    <w:rsid w:val="002A7928"/>
    <w:rsid w:val="002A79EC"/>
    <w:rsid w:val="002A7C33"/>
    <w:rsid w:val="002B0138"/>
    <w:rsid w:val="002B1DFF"/>
    <w:rsid w:val="002B4AF2"/>
    <w:rsid w:val="002B5DD2"/>
    <w:rsid w:val="002B5E7A"/>
    <w:rsid w:val="002B672A"/>
    <w:rsid w:val="002C1256"/>
    <w:rsid w:val="002C1296"/>
    <w:rsid w:val="002C1723"/>
    <w:rsid w:val="002C240D"/>
    <w:rsid w:val="002C2862"/>
    <w:rsid w:val="002C391C"/>
    <w:rsid w:val="002C486B"/>
    <w:rsid w:val="002C7F35"/>
    <w:rsid w:val="002C7FE2"/>
    <w:rsid w:val="002D0F27"/>
    <w:rsid w:val="002D245A"/>
    <w:rsid w:val="002D2ED1"/>
    <w:rsid w:val="002D4B53"/>
    <w:rsid w:val="002D64C3"/>
    <w:rsid w:val="002D7553"/>
    <w:rsid w:val="002D75AC"/>
    <w:rsid w:val="002D7EA2"/>
    <w:rsid w:val="002E05E0"/>
    <w:rsid w:val="002E060F"/>
    <w:rsid w:val="002E159E"/>
    <w:rsid w:val="002E21BA"/>
    <w:rsid w:val="002E2411"/>
    <w:rsid w:val="002E602B"/>
    <w:rsid w:val="002E6755"/>
    <w:rsid w:val="002E7E9A"/>
    <w:rsid w:val="002F1AA9"/>
    <w:rsid w:val="002F26D0"/>
    <w:rsid w:val="002F28B9"/>
    <w:rsid w:val="002F2CFD"/>
    <w:rsid w:val="002F4528"/>
    <w:rsid w:val="002F4F82"/>
    <w:rsid w:val="002F72BD"/>
    <w:rsid w:val="002F72F4"/>
    <w:rsid w:val="002F7858"/>
    <w:rsid w:val="002F7C06"/>
    <w:rsid w:val="003007B5"/>
    <w:rsid w:val="00300C22"/>
    <w:rsid w:val="0030126B"/>
    <w:rsid w:val="00301D62"/>
    <w:rsid w:val="00302E46"/>
    <w:rsid w:val="00303E9F"/>
    <w:rsid w:val="00304555"/>
    <w:rsid w:val="00304745"/>
    <w:rsid w:val="003073C4"/>
    <w:rsid w:val="003074E7"/>
    <w:rsid w:val="00312DBB"/>
    <w:rsid w:val="00313ED0"/>
    <w:rsid w:val="00313EE0"/>
    <w:rsid w:val="00314039"/>
    <w:rsid w:val="003171B3"/>
    <w:rsid w:val="0031783C"/>
    <w:rsid w:val="003201F2"/>
    <w:rsid w:val="00320540"/>
    <w:rsid w:val="00321F88"/>
    <w:rsid w:val="00322A43"/>
    <w:rsid w:val="00323306"/>
    <w:rsid w:val="003238D3"/>
    <w:rsid w:val="00325C09"/>
    <w:rsid w:val="00325D97"/>
    <w:rsid w:val="00327792"/>
    <w:rsid w:val="003279B8"/>
    <w:rsid w:val="00327CBB"/>
    <w:rsid w:val="0033015C"/>
    <w:rsid w:val="00331796"/>
    <w:rsid w:val="00335D0A"/>
    <w:rsid w:val="00336CEF"/>
    <w:rsid w:val="0033748A"/>
    <w:rsid w:val="00337A77"/>
    <w:rsid w:val="00341916"/>
    <w:rsid w:val="00341ED1"/>
    <w:rsid w:val="00342242"/>
    <w:rsid w:val="00343A9A"/>
    <w:rsid w:val="00343BAF"/>
    <w:rsid w:val="00344045"/>
    <w:rsid w:val="003478A1"/>
    <w:rsid w:val="00350FF5"/>
    <w:rsid w:val="0035133F"/>
    <w:rsid w:val="00351579"/>
    <w:rsid w:val="0035158D"/>
    <w:rsid w:val="00351E3C"/>
    <w:rsid w:val="003525B6"/>
    <w:rsid w:val="003562AF"/>
    <w:rsid w:val="00356876"/>
    <w:rsid w:val="003572BF"/>
    <w:rsid w:val="003603FC"/>
    <w:rsid w:val="00360716"/>
    <w:rsid w:val="00360C23"/>
    <w:rsid w:val="0036129C"/>
    <w:rsid w:val="00361839"/>
    <w:rsid w:val="00362C7A"/>
    <w:rsid w:val="00364072"/>
    <w:rsid w:val="0036631E"/>
    <w:rsid w:val="0036694A"/>
    <w:rsid w:val="00366EDF"/>
    <w:rsid w:val="00367812"/>
    <w:rsid w:val="0037037B"/>
    <w:rsid w:val="0037055C"/>
    <w:rsid w:val="00371B20"/>
    <w:rsid w:val="00373019"/>
    <w:rsid w:val="0037468A"/>
    <w:rsid w:val="00374A9F"/>
    <w:rsid w:val="00374D5F"/>
    <w:rsid w:val="0037520A"/>
    <w:rsid w:val="003766EF"/>
    <w:rsid w:val="00376EB1"/>
    <w:rsid w:val="00380557"/>
    <w:rsid w:val="00380671"/>
    <w:rsid w:val="00380C50"/>
    <w:rsid w:val="00380EB8"/>
    <w:rsid w:val="00382B06"/>
    <w:rsid w:val="003836D2"/>
    <w:rsid w:val="00385211"/>
    <w:rsid w:val="00385D99"/>
    <w:rsid w:val="00386967"/>
    <w:rsid w:val="003870E6"/>
    <w:rsid w:val="0038730B"/>
    <w:rsid w:val="00390DAD"/>
    <w:rsid w:val="00391A4D"/>
    <w:rsid w:val="00391BFD"/>
    <w:rsid w:val="00392336"/>
    <w:rsid w:val="00392651"/>
    <w:rsid w:val="00392BAF"/>
    <w:rsid w:val="00393368"/>
    <w:rsid w:val="00393A43"/>
    <w:rsid w:val="00394A97"/>
    <w:rsid w:val="0039541C"/>
    <w:rsid w:val="00396C66"/>
    <w:rsid w:val="003A5D16"/>
    <w:rsid w:val="003B0150"/>
    <w:rsid w:val="003B0D02"/>
    <w:rsid w:val="003B2D78"/>
    <w:rsid w:val="003B34AE"/>
    <w:rsid w:val="003B39C8"/>
    <w:rsid w:val="003B4E91"/>
    <w:rsid w:val="003B5CAA"/>
    <w:rsid w:val="003B6C13"/>
    <w:rsid w:val="003B6EE2"/>
    <w:rsid w:val="003B7EA0"/>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5432"/>
    <w:rsid w:val="003D5EE1"/>
    <w:rsid w:val="003D6765"/>
    <w:rsid w:val="003D7DEE"/>
    <w:rsid w:val="003E0F6C"/>
    <w:rsid w:val="003E1563"/>
    <w:rsid w:val="003E176E"/>
    <w:rsid w:val="003E521F"/>
    <w:rsid w:val="003E54A0"/>
    <w:rsid w:val="003E6D05"/>
    <w:rsid w:val="003E7294"/>
    <w:rsid w:val="003F1FD2"/>
    <w:rsid w:val="003F25C9"/>
    <w:rsid w:val="003F318C"/>
    <w:rsid w:val="003F3B01"/>
    <w:rsid w:val="003F45B1"/>
    <w:rsid w:val="003F57C5"/>
    <w:rsid w:val="003F6650"/>
    <w:rsid w:val="0040074C"/>
    <w:rsid w:val="00402412"/>
    <w:rsid w:val="00403B79"/>
    <w:rsid w:val="004040C2"/>
    <w:rsid w:val="00405282"/>
    <w:rsid w:val="00406FDB"/>
    <w:rsid w:val="00412A92"/>
    <w:rsid w:val="00412D04"/>
    <w:rsid w:val="0041500B"/>
    <w:rsid w:val="00415BA7"/>
    <w:rsid w:val="00416854"/>
    <w:rsid w:val="004179E7"/>
    <w:rsid w:val="00420C6D"/>
    <w:rsid w:val="00420FE0"/>
    <w:rsid w:val="00421B27"/>
    <w:rsid w:val="00422021"/>
    <w:rsid w:val="004239FB"/>
    <w:rsid w:val="00423B64"/>
    <w:rsid w:val="00423D96"/>
    <w:rsid w:val="00426221"/>
    <w:rsid w:val="004266FC"/>
    <w:rsid w:val="00426AEA"/>
    <w:rsid w:val="00426B60"/>
    <w:rsid w:val="004273D8"/>
    <w:rsid w:val="0043020C"/>
    <w:rsid w:val="00430549"/>
    <w:rsid w:val="00431753"/>
    <w:rsid w:val="00431F9A"/>
    <w:rsid w:val="0043399D"/>
    <w:rsid w:val="0043412E"/>
    <w:rsid w:val="00437FA3"/>
    <w:rsid w:val="004408A9"/>
    <w:rsid w:val="00440976"/>
    <w:rsid w:val="00441E9A"/>
    <w:rsid w:val="00442739"/>
    <w:rsid w:val="00442E70"/>
    <w:rsid w:val="00443A0D"/>
    <w:rsid w:val="00444006"/>
    <w:rsid w:val="004447B0"/>
    <w:rsid w:val="0045138F"/>
    <w:rsid w:val="00451657"/>
    <w:rsid w:val="00452F42"/>
    <w:rsid w:val="004546B5"/>
    <w:rsid w:val="0045497F"/>
    <w:rsid w:val="004559EC"/>
    <w:rsid w:val="00457090"/>
    <w:rsid w:val="00460026"/>
    <w:rsid w:val="00460217"/>
    <w:rsid w:val="00462753"/>
    <w:rsid w:val="00462B11"/>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3570"/>
    <w:rsid w:val="00484000"/>
    <w:rsid w:val="004841BB"/>
    <w:rsid w:val="00485208"/>
    <w:rsid w:val="00485920"/>
    <w:rsid w:val="00487A5B"/>
    <w:rsid w:val="00487E51"/>
    <w:rsid w:val="00487F96"/>
    <w:rsid w:val="00490D24"/>
    <w:rsid w:val="00493DAC"/>
    <w:rsid w:val="00495329"/>
    <w:rsid w:val="00495400"/>
    <w:rsid w:val="004A026C"/>
    <w:rsid w:val="004A0D70"/>
    <w:rsid w:val="004A1176"/>
    <w:rsid w:val="004A16A7"/>
    <w:rsid w:val="004A2D3C"/>
    <w:rsid w:val="004A2ECD"/>
    <w:rsid w:val="004A3C70"/>
    <w:rsid w:val="004A47A5"/>
    <w:rsid w:val="004A51E8"/>
    <w:rsid w:val="004A56CA"/>
    <w:rsid w:val="004A75AE"/>
    <w:rsid w:val="004A7792"/>
    <w:rsid w:val="004B0836"/>
    <w:rsid w:val="004B11D7"/>
    <w:rsid w:val="004B22A5"/>
    <w:rsid w:val="004B348D"/>
    <w:rsid w:val="004B4221"/>
    <w:rsid w:val="004B4E8F"/>
    <w:rsid w:val="004B56E5"/>
    <w:rsid w:val="004B6CF0"/>
    <w:rsid w:val="004B6D45"/>
    <w:rsid w:val="004C0910"/>
    <w:rsid w:val="004C286E"/>
    <w:rsid w:val="004C2D0D"/>
    <w:rsid w:val="004C4DE9"/>
    <w:rsid w:val="004C65CB"/>
    <w:rsid w:val="004C67C2"/>
    <w:rsid w:val="004C6DC6"/>
    <w:rsid w:val="004C7736"/>
    <w:rsid w:val="004C77C2"/>
    <w:rsid w:val="004D0E2D"/>
    <w:rsid w:val="004D1C7B"/>
    <w:rsid w:val="004D3BDC"/>
    <w:rsid w:val="004D463D"/>
    <w:rsid w:val="004D7068"/>
    <w:rsid w:val="004D7913"/>
    <w:rsid w:val="004D79DD"/>
    <w:rsid w:val="004E0B94"/>
    <w:rsid w:val="004E1C6E"/>
    <w:rsid w:val="004E1DE5"/>
    <w:rsid w:val="004E28DB"/>
    <w:rsid w:val="004E2975"/>
    <w:rsid w:val="004E3D95"/>
    <w:rsid w:val="004E3DE2"/>
    <w:rsid w:val="004E414E"/>
    <w:rsid w:val="004F0054"/>
    <w:rsid w:val="004F0D24"/>
    <w:rsid w:val="004F171A"/>
    <w:rsid w:val="004F2082"/>
    <w:rsid w:val="004F359C"/>
    <w:rsid w:val="004F3D0B"/>
    <w:rsid w:val="004F493A"/>
    <w:rsid w:val="004F5305"/>
    <w:rsid w:val="004F69BB"/>
    <w:rsid w:val="00500539"/>
    <w:rsid w:val="0050138D"/>
    <w:rsid w:val="005021E8"/>
    <w:rsid w:val="00503157"/>
    <w:rsid w:val="00503D3A"/>
    <w:rsid w:val="00503DEB"/>
    <w:rsid w:val="0050495D"/>
    <w:rsid w:val="00505EC6"/>
    <w:rsid w:val="005064E8"/>
    <w:rsid w:val="00507105"/>
    <w:rsid w:val="0050731E"/>
    <w:rsid w:val="0050751D"/>
    <w:rsid w:val="005076FE"/>
    <w:rsid w:val="00507BD9"/>
    <w:rsid w:val="00510917"/>
    <w:rsid w:val="005111B6"/>
    <w:rsid w:val="00511F0D"/>
    <w:rsid w:val="00515566"/>
    <w:rsid w:val="005159B1"/>
    <w:rsid w:val="00516AA5"/>
    <w:rsid w:val="0051751B"/>
    <w:rsid w:val="00517A37"/>
    <w:rsid w:val="00520B89"/>
    <w:rsid w:val="00521B70"/>
    <w:rsid w:val="00522FE8"/>
    <w:rsid w:val="0052330A"/>
    <w:rsid w:val="005234E1"/>
    <w:rsid w:val="00523B30"/>
    <w:rsid w:val="00523BF8"/>
    <w:rsid w:val="00525DF7"/>
    <w:rsid w:val="00526B2C"/>
    <w:rsid w:val="00527280"/>
    <w:rsid w:val="0053214D"/>
    <w:rsid w:val="00532746"/>
    <w:rsid w:val="00532F85"/>
    <w:rsid w:val="0053361B"/>
    <w:rsid w:val="00533E7E"/>
    <w:rsid w:val="0054063E"/>
    <w:rsid w:val="00541140"/>
    <w:rsid w:val="00545158"/>
    <w:rsid w:val="00546213"/>
    <w:rsid w:val="005478BB"/>
    <w:rsid w:val="00551200"/>
    <w:rsid w:val="0055374D"/>
    <w:rsid w:val="005545CC"/>
    <w:rsid w:val="0055610A"/>
    <w:rsid w:val="005563FE"/>
    <w:rsid w:val="00557849"/>
    <w:rsid w:val="0056114E"/>
    <w:rsid w:val="00562771"/>
    <w:rsid w:val="00563B33"/>
    <w:rsid w:val="00564594"/>
    <w:rsid w:val="005649E2"/>
    <w:rsid w:val="00565103"/>
    <w:rsid w:val="00567585"/>
    <w:rsid w:val="00571B39"/>
    <w:rsid w:val="005734A0"/>
    <w:rsid w:val="00573882"/>
    <w:rsid w:val="00573D71"/>
    <w:rsid w:val="00573E91"/>
    <w:rsid w:val="00575B75"/>
    <w:rsid w:val="005768A3"/>
    <w:rsid w:val="005769AD"/>
    <w:rsid w:val="00577835"/>
    <w:rsid w:val="0058026B"/>
    <w:rsid w:val="00580C0B"/>
    <w:rsid w:val="005852EF"/>
    <w:rsid w:val="00585567"/>
    <w:rsid w:val="00586558"/>
    <w:rsid w:val="005909A8"/>
    <w:rsid w:val="0059466E"/>
    <w:rsid w:val="005948F1"/>
    <w:rsid w:val="00594942"/>
    <w:rsid w:val="00595DCB"/>
    <w:rsid w:val="00596D5C"/>
    <w:rsid w:val="005975DC"/>
    <w:rsid w:val="005A0A8B"/>
    <w:rsid w:val="005A302D"/>
    <w:rsid w:val="005A36C0"/>
    <w:rsid w:val="005A3DF6"/>
    <w:rsid w:val="005A486E"/>
    <w:rsid w:val="005A49FF"/>
    <w:rsid w:val="005A53E9"/>
    <w:rsid w:val="005A5444"/>
    <w:rsid w:val="005A6626"/>
    <w:rsid w:val="005A6E7B"/>
    <w:rsid w:val="005B0311"/>
    <w:rsid w:val="005B0B8E"/>
    <w:rsid w:val="005B0CB9"/>
    <w:rsid w:val="005B100B"/>
    <w:rsid w:val="005B2682"/>
    <w:rsid w:val="005B2C43"/>
    <w:rsid w:val="005B3087"/>
    <w:rsid w:val="005B7E17"/>
    <w:rsid w:val="005C1E6F"/>
    <w:rsid w:val="005C2854"/>
    <w:rsid w:val="005C392E"/>
    <w:rsid w:val="005C43C9"/>
    <w:rsid w:val="005C5AEF"/>
    <w:rsid w:val="005C5B56"/>
    <w:rsid w:val="005C695F"/>
    <w:rsid w:val="005C7158"/>
    <w:rsid w:val="005C7EA9"/>
    <w:rsid w:val="005D0E3C"/>
    <w:rsid w:val="005D1737"/>
    <w:rsid w:val="005D3197"/>
    <w:rsid w:val="005D31D3"/>
    <w:rsid w:val="005D343F"/>
    <w:rsid w:val="005D62A8"/>
    <w:rsid w:val="005D6D5B"/>
    <w:rsid w:val="005D7181"/>
    <w:rsid w:val="005D74AD"/>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6F52"/>
    <w:rsid w:val="006003C9"/>
    <w:rsid w:val="00600A4C"/>
    <w:rsid w:val="00600ECF"/>
    <w:rsid w:val="006010D8"/>
    <w:rsid w:val="00601C24"/>
    <w:rsid w:val="00604CEA"/>
    <w:rsid w:val="00604D22"/>
    <w:rsid w:val="00607404"/>
    <w:rsid w:val="006074CA"/>
    <w:rsid w:val="00610589"/>
    <w:rsid w:val="00610AC7"/>
    <w:rsid w:val="006112FF"/>
    <w:rsid w:val="00612523"/>
    <w:rsid w:val="0061269A"/>
    <w:rsid w:val="006126EF"/>
    <w:rsid w:val="006133AE"/>
    <w:rsid w:val="006151AE"/>
    <w:rsid w:val="00615A7C"/>
    <w:rsid w:val="00616198"/>
    <w:rsid w:val="00616841"/>
    <w:rsid w:val="00617843"/>
    <w:rsid w:val="00617A75"/>
    <w:rsid w:val="00620651"/>
    <w:rsid w:val="006211C0"/>
    <w:rsid w:val="00621635"/>
    <w:rsid w:val="006219B4"/>
    <w:rsid w:val="0062265E"/>
    <w:rsid w:val="00625B0C"/>
    <w:rsid w:val="006268D3"/>
    <w:rsid w:val="00626A19"/>
    <w:rsid w:val="00626BE5"/>
    <w:rsid w:val="006313AE"/>
    <w:rsid w:val="0063279E"/>
    <w:rsid w:val="00633496"/>
    <w:rsid w:val="006339CB"/>
    <w:rsid w:val="006342A8"/>
    <w:rsid w:val="00635078"/>
    <w:rsid w:val="006363B4"/>
    <w:rsid w:val="00636877"/>
    <w:rsid w:val="006371E6"/>
    <w:rsid w:val="00640572"/>
    <w:rsid w:val="006414FB"/>
    <w:rsid w:val="00641E4E"/>
    <w:rsid w:val="00642414"/>
    <w:rsid w:val="00642739"/>
    <w:rsid w:val="006436E4"/>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606AD"/>
    <w:rsid w:val="00662509"/>
    <w:rsid w:val="00663DA4"/>
    <w:rsid w:val="0066401F"/>
    <w:rsid w:val="006646DA"/>
    <w:rsid w:val="00665EBB"/>
    <w:rsid w:val="00667C10"/>
    <w:rsid w:val="00672F68"/>
    <w:rsid w:val="0067456E"/>
    <w:rsid w:val="006755D2"/>
    <w:rsid w:val="00676747"/>
    <w:rsid w:val="0067676D"/>
    <w:rsid w:val="00677EFD"/>
    <w:rsid w:val="00680F92"/>
    <w:rsid w:val="00681412"/>
    <w:rsid w:val="0068352B"/>
    <w:rsid w:val="0068498E"/>
    <w:rsid w:val="0068697C"/>
    <w:rsid w:val="0069191B"/>
    <w:rsid w:val="0069380E"/>
    <w:rsid w:val="00693F17"/>
    <w:rsid w:val="006945CC"/>
    <w:rsid w:val="00694B78"/>
    <w:rsid w:val="0069543D"/>
    <w:rsid w:val="006956AF"/>
    <w:rsid w:val="00696724"/>
    <w:rsid w:val="00696B36"/>
    <w:rsid w:val="006A1479"/>
    <w:rsid w:val="006A1843"/>
    <w:rsid w:val="006A2188"/>
    <w:rsid w:val="006A27B2"/>
    <w:rsid w:val="006A31C8"/>
    <w:rsid w:val="006A522F"/>
    <w:rsid w:val="006A56C6"/>
    <w:rsid w:val="006A671A"/>
    <w:rsid w:val="006A6CF9"/>
    <w:rsid w:val="006A7915"/>
    <w:rsid w:val="006B128A"/>
    <w:rsid w:val="006B27AF"/>
    <w:rsid w:val="006B37AD"/>
    <w:rsid w:val="006B41DE"/>
    <w:rsid w:val="006B5D44"/>
    <w:rsid w:val="006B5FBA"/>
    <w:rsid w:val="006B632D"/>
    <w:rsid w:val="006B63E1"/>
    <w:rsid w:val="006B6957"/>
    <w:rsid w:val="006C1542"/>
    <w:rsid w:val="006C23D7"/>
    <w:rsid w:val="006C2832"/>
    <w:rsid w:val="006C4B91"/>
    <w:rsid w:val="006C4BC9"/>
    <w:rsid w:val="006C5166"/>
    <w:rsid w:val="006C72B3"/>
    <w:rsid w:val="006C781C"/>
    <w:rsid w:val="006C7D35"/>
    <w:rsid w:val="006C7E98"/>
    <w:rsid w:val="006C7F08"/>
    <w:rsid w:val="006D07E8"/>
    <w:rsid w:val="006D178C"/>
    <w:rsid w:val="006D237F"/>
    <w:rsid w:val="006D2BDB"/>
    <w:rsid w:val="006D45B2"/>
    <w:rsid w:val="006D6108"/>
    <w:rsid w:val="006D6775"/>
    <w:rsid w:val="006D7B9B"/>
    <w:rsid w:val="006E00CF"/>
    <w:rsid w:val="006E192D"/>
    <w:rsid w:val="006E1A2F"/>
    <w:rsid w:val="006E1ABB"/>
    <w:rsid w:val="006E2AE0"/>
    <w:rsid w:val="006E3720"/>
    <w:rsid w:val="006E5925"/>
    <w:rsid w:val="006E6EB4"/>
    <w:rsid w:val="006E7862"/>
    <w:rsid w:val="006E7C8D"/>
    <w:rsid w:val="006F130A"/>
    <w:rsid w:val="006F1A20"/>
    <w:rsid w:val="006F25E6"/>
    <w:rsid w:val="006F2F6B"/>
    <w:rsid w:val="006F443B"/>
    <w:rsid w:val="006F49DC"/>
    <w:rsid w:val="006F5821"/>
    <w:rsid w:val="006F58A4"/>
    <w:rsid w:val="006F60DA"/>
    <w:rsid w:val="006F77A4"/>
    <w:rsid w:val="006F78B7"/>
    <w:rsid w:val="006F7FDB"/>
    <w:rsid w:val="00700B8B"/>
    <w:rsid w:val="00700F22"/>
    <w:rsid w:val="0070135A"/>
    <w:rsid w:val="00703A6F"/>
    <w:rsid w:val="00703BBE"/>
    <w:rsid w:val="0070408D"/>
    <w:rsid w:val="00710A80"/>
    <w:rsid w:val="00710B67"/>
    <w:rsid w:val="00710C9F"/>
    <w:rsid w:val="00710DAF"/>
    <w:rsid w:val="00712719"/>
    <w:rsid w:val="007127A7"/>
    <w:rsid w:val="007131B4"/>
    <w:rsid w:val="00713EFB"/>
    <w:rsid w:val="0071431D"/>
    <w:rsid w:val="00714C46"/>
    <w:rsid w:val="00714D18"/>
    <w:rsid w:val="00715725"/>
    <w:rsid w:val="0072073E"/>
    <w:rsid w:val="00721AE8"/>
    <w:rsid w:val="007232EE"/>
    <w:rsid w:val="0072332D"/>
    <w:rsid w:val="00723C0F"/>
    <w:rsid w:val="00725956"/>
    <w:rsid w:val="00725D4C"/>
    <w:rsid w:val="00727D1A"/>
    <w:rsid w:val="00731026"/>
    <w:rsid w:val="007313F6"/>
    <w:rsid w:val="007325DC"/>
    <w:rsid w:val="00732D47"/>
    <w:rsid w:val="0073320E"/>
    <w:rsid w:val="007352AA"/>
    <w:rsid w:val="007357BF"/>
    <w:rsid w:val="007377F6"/>
    <w:rsid w:val="00740370"/>
    <w:rsid w:val="00741A5E"/>
    <w:rsid w:val="0074422D"/>
    <w:rsid w:val="00744CD3"/>
    <w:rsid w:val="00744F4A"/>
    <w:rsid w:val="007529A8"/>
    <w:rsid w:val="00754737"/>
    <w:rsid w:val="007562A9"/>
    <w:rsid w:val="007608D1"/>
    <w:rsid w:val="00760C1C"/>
    <w:rsid w:val="00761490"/>
    <w:rsid w:val="007643A1"/>
    <w:rsid w:val="00764DEB"/>
    <w:rsid w:val="00765BBC"/>
    <w:rsid w:val="00770F5A"/>
    <w:rsid w:val="0077147C"/>
    <w:rsid w:val="007733F7"/>
    <w:rsid w:val="007734FE"/>
    <w:rsid w:val="00773B27"/>
    <w:rsid w:val="00775CDE"/>
    <w:rsid w:val="007772B4"/>
    <w:rsid w:val="0077792A"/>
    <w:rsid w:val="00777C09"/>
    <w:rsid w:val="0078021B"/>
    <w:rsid w:val="00780CFF"/>
    <w:rsid w:val="00781164"/>
    <w:rsid w:val="0078176A"/>
    <w:rsid w:val="007831C9"/>
    <w:rsid w:val="007842D3"/>
    <w:rsid w:val="007856DA"/>
    <w:rsid w:val="00785FAC"/>
    <w:rsid w:val="0078611C"/>
    <w:rsid w:val="00786B07"/>
    <w:rsid w:val="007902B3"/>
    <w:rsid w:val="007909A1"/>
    <w:rsid w:val="0079100C"/>
    <w:rsid w:val="00791143"/>
    <w:rsid w:val="007927AC"/>
    <w:rsid w:val="00792B9A"/>
    <w:rsid w:val="00793D9D"/>
    <w:rsid w:val="00795A43"/>
    <w:rsid w:val="00796F45"/>
    <w:rsid w:val="00796FFE"/>
    <w:rsid w:val="00797A15"/>
    <w:rsid w:val="007A068D"/>
    <w:rsid w:val="007A2235"/>
    <w:rsid w:val="007A2589"/>
    <w:rsid w:val="007A2726"/>
    <w:rsid w:val="007A29F0"/>
    <w:rsid w:val="007A337B"/>
    <w:rsid w:val="007A50E2"/>
    <w:rsid w:val="007A5134"/>
    <w:rsid w:val="007B0E0A"/>
    <w:rsid w:val="007B0E27"/>
    <w:rsid w:val="007B1EF7"/>
    <w:rsid w:val="007B326C"/>
    <w:rsid w:val="007B66F4"/>
    <w:rsid w:val="007C0BF5"/>
    <w:rsid w:val="007C130B"/>
    <w:rsid w:val="007C4D1B"/>
    <w:rsid w:val="007C7B53"/>
    <w:rsid w:val="007C7B54"/>
    <w:rsid w:val="007C7BAE"/>
    <w:rsid w:val="007D0321"/>
    <w:rsid w:val="007D03B1"/>
    <w:rsid w:val="007D0BD4"/>
    <w:rsid w:val="007D2BCB"/>
    <w:rsid w:val="007D32E4"/>
    <w:rsid w:val="007D5185"/>
    <w:rsid w:val="007D5BE4"/>
    <w:rsid w:val="007D5CE5"/>
    <w:rsid w:val="007E103E"/>
    <w:rsid w:val="007E42BD"/>
    <w:rsid w:val="007E4414"/>
    <w:rsid w:val="007E4886"/>
    <w:rsid w:val="007E6F63"/>
    <w:rsid w:val="007E7C59"/>
    <w:rsid w:val="007E7C97"/>
    <w:rsid w:val="007F0B05"/>
    <w:rsid w:val="007F1F37"/>
    <w:rsid w:val="007F21E4"/>
    <w:rsid w:val="007F2317"/>
    <w:rsid w:val="007F2779"/>
    <w:rsid w:val="007F2EEE"/>
    <w:rsid w:val="007F36A1"/>
    <w:rsid w:val="007F4FBD"/>
    <w:rsid w:val="007F5E40"/>
    <w:rsid w:val="007F7681"/>
    <w:rsid w:val="0080109A"/>
    <w:rsid w:val="0080153C"/>
    <w:rsid w:val="0080166F"/>
    <w:rsid w:val="00802622"/>
    <w:rsid w:val="008036AA"/>
    <w:rsid w:val="008038D0"/>
    <w:rsid w:val="0080396D"/>
    <w:rsid w:val="00803B6A"/>
    <w:rsid w:val="00803F1A"/>
    <w:rsid w:val="00807664"/>
    <w:rsid w:val="00807B46"/>
    <w:rsid w:val="00811020"/>
    <w:rsid w:val="008112DC"/>
    <w:rsid w:val="00812C0A"/>
    <w:rsid w:val="00812D38"/>
    <w:rsid w:val="00815E9A"/>
    <w:rsid w:val="00816E15"/>
    <w:rsid w:val="00817E61"/>
    <w:rsid w:val="00817FA4"/>
    <w:rsid w:val="00821D69"/>
    <w:rsid w:val="00822F61"/>
    <w:rsid w:val="00824DB0"/>
    <w:rsid w:val="00827F49"/>
    <w:rsid w:val="00830225"/>
    <w:rsid w:val="0083079F"/>
    <w:rsid w:val="00831593"/>
    <w:rsid w:val="00831E67"/>
    <w:rsid w:val="00833662"/>
    <w:rsid w:val="00833C72"/>
    <w:rsid w:val="0083549A"/>
    <w:rsid w:val="00837BBE"/>
    <w:rsid w:val="00840EDC"/>
    <w:rsid w:val="0084259F"/>
    <w:rsid w:val="00842775"/>
    <w:rsid w:val="00843B98"/>
    <w:rsid w:val="00843FAD"/>
    <w:rsid w:val="00844433"/>
    <w:rsid w:val="00846717"/>
    <w:rsid w:val="00846E05"/>
    <w:rsid w:val="00850613"/>
    <w:rsid w:val="008514A3"/>
    <w:rsid w:val="008515E1"/>
    <w:rsid w:val="00851DE0"/>
    <w:rsid w:val="00852DD6"/>
    <w:rsid w:val="008536CB"/>
    <w:rsid w:val="00853967"/>
    <w:rsid w:val="0085420D"/>
    <w:rsid w:val="00854656"/>
    <w:rsid w:val="00855573"/>
    <w:rsid w:val="00856AB9"/>
    <w:rsid w:val="00857433"/>
    <w:rsid w:val="00857775"/>
    <w:rsid w:val="00861A1F"/>
    <w:rsid w:val="00861E88"/>
    <w:rsid w:val="00863415"/>
    <w:rsid w:val="008638FD"/>
    <w:rsid w:val="00863D23"/>
    <w:rsid w:val="0086427A"/>
    <w:rsid w:val="00866655"/>
    <w:rsid w:val="00867C07"/>
    <w:rsid w:val="0087176B"/>
    <w:rsid w:val="00871A01"/>
    <w:rsid w:val="00871D69"/>
    <w:rsid w:val="0087314D"/>
    <w:rsid w:val="0087374A"/>
    <w:rsid w:val="0087473C"/>
    <w:rsid w:val="008755D6"/>
    <w:rsid w:val="008760FD"/>
    <w:rsid w:val="00876A19"/>
    <w:rsid w:val="00876A63"/>
    <w:rsid w:val="0087729D"/>
    <w:rsid w:val="008772C8"/>
    <w:rsid w:val="008806C7"/>
    <w:rsid w:val="00881523"/>
    <w:rsid w:val="00881FE0"/>
    <w:rsid w:val="008823B7"/>
    <w:rsid w:val="00883740"/>
    <w:rsid w:val="008844ED"/>
    <w:rsid w:val="00884BB1"/>
    <w:rsid w:val="00886D22"/>
    <w:rsid w:val="00890B05"/>
    <w:rsid w:val="00891FB6"/>
    <w:rsid w:val="0089220C"/>
    <w:rsid w:val="008941E3"/>
    <w:rsid w:val="0089498F"/>
    <w:rsid w:val="00894E1C"/>
    <w:rsid w:val="008977D6"/>
    <w:rsid w:val="00897CEB"/>
    <w:rsid w:val="008A000F"/>
    <w:rsid w:val="008A04FA"/>
    <w:rsid w:val="008A0A30"/>
    <w:rsid w:val="008A30D1"/>
    <w:rsid w:val="008A466A"/>
    <w:rsid w:val="008A4E7A"/>
    <w:rsid w:val="008A4F32"/>
    <w:rsid w:val="008A4F76"/>
    <w:rsid w:val="008A6AA6"/>
    <w:rsid w:val="008A6E37"/>
    <w:rsid w:val="008B06C2"/>
    <w:rsid w:val="008B07EE"/>
    <w:rsid w:val="008B0C8E"/>
    <w:rsid w:val="008B15E3"/>
    <w:rsid w:val="008B184B"/>
    <w:rsid w:val="008B3661"/>
    <w:rsid w:val="008B3AD1"/>
    <w:rsid w:val="008B3E82"/>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B45"/>
    <w:rsid w:val="008E27E5"/>
    <w:rsid w:val="008E32BA"/>
    <w:rsid w:val="008E35E6"/>
    <w:rsid w:val="008E3ED1"/>
    <w:rsid w:val="008E54C0"/>
    <w:rsid w:val="008E6715"/>
    <w:rsid w:val="008E7BE6"/>
    <w:rsid w:val="008F07FE"/>
    <w:rsid w:val="008F08D0"/>
    <w:rsid w:val="008F1022"/>
    <w:rsid w:val="008F174D"/>
    <w:rsid w:val="008F1805"/>
    <w:rsid w:val="008F3C11"/>
    <w:rsid w:val="008F42B5"/>
    <w:rsid w:val="008F5517"/>
    <w:rsid w:val="008F75E6"/>
    <w:rsid w:val="00900919"/>
    <w:rsid w:val="009015A0"/>
    <w:rsid w:val="00901D30"/>
    <w:rsid w:val="00903AFE"/>
    <w:rsid w:val="00907317"/>
    <w:rsid w:val="00910B6F"/>
    <w:rsid w:val="0091156C"/>
    <w:rsid w:val="00912A3D"/>
    <w:rsid w:val="009136BC"/>
    <w:rsid w:val="00913AF3"/>
    <w:rsid w:val="00913ED3"/>
    <w:rsid w:val="00913FB9"/>
    <w:rsid w:val="009152A0"/>
    <w:rsid w:val="0091740F"/>
    <w:rsid w:val="00917C8C"/>
    <w:rsid w:val="009229F7"/>
    <w:rsid w:val="009239F2"/>
    <w:rsid w:val="00924BD0"/>
    <w:rsid w:val="00924D9A"/>
    <w:rsid w:val="00925185"/>
    <w:rsid w:val="0092632C"/>
    <w:rsid w:val="009269E7"/>
    <w:rsid w:val="009305F4"/>
    <w:rsid w:val="00931D05"/>
    <w:rsid w:val="00931F84"/>
    <w:rsid w:val="0093289B"/>
    <w:rsid w:val="009339B2"/>
    <w:rsid w:val="00933E1C"/>
    <w:rsid w:val="00934DED"/>
    <w:rsid w:val="009379FF"/>
    <w:rsid w:val="00940DF1"/>
    <w:rsid w:val="00941729"/>
    <w:rsid w:val="009417B6"/>
    <w:rsid w:val="00943077"/>
    <w:rsid w:val="0094376E"/>
    <w:rsid w:val="00944146"/>
    <w:rsid w:val="00944467"/>
    <w:rsid w:val="00944B5D"/>
    <w:rsid w:val="00947325"/>
    <w:rsid w:val="00950E41"/>
    <w:rsid w:val="009510BE"/>
    <w:rsid w:val="009510D2"/>
    <w:rsid w:val="009524D0"/>
    <w:rsid w:val="0095660B"/>
    <w:rsid w:val="00956992"/>
    <w:rsid w:val="0095756D"/>
    <w:rsid w:val="00960BB5"/>
    <w:rsid w:val="00960F8B"/>
    <w:rsid w:val="00962D10"/>
    <w:rsid w:val="009631CF"/>
    <w:rsid w:val="00966898"/>
    <w:rsid w:val="00966EEE"/>
    <w:rsid w:val="009703F6"/>
    <w:rsid w:val="00970B9C"/>
    <w:rsid w:val="00970CCE"/>
    <w:rsid w:val="00971C1B"/>
    <w:rsid w:val="00973F95"/>
    <w:rsid w:val="00974316"/>
    <w:rsid w:val="00974DED"/>
    <w:rsid w:val="00977862"/>
    <w:rsid w:val="00977C91"/>
    <w:rsid w:val="00983B69"/>
    <w:rsid w:val="00983B8E"/>
    <w:rsid w:val="00984372"/>
    <w:rsid w:val="00987A81"/>
    <w:rsid w:val="00990099"/>
    <w:rsid w:val="00991761"/>
    <w:rsid w:val="009932BC"/>
    <w:rsid w:val="0099332C"/>
    <w:rsid w:val="009950B5"/>
    <w:rsid w:val="00995F03"/>
    <w:rsid w:val="00997212"/>
    <w:rsid w:val="009972FB"/>
    <w:rsid w:val="009A12F7"/>
    <w:rsid w:val="009A1643"/>
    <w:rsid w:val="009A2068"/>
    <w:rsid w:val="009A2361"/>
    <w:rsid w:val="009A5089"/>
    <w:rsid w:val="009A5135"/>
    <w:rsid w:val="009A5EDE"/>
    <w:rsid w:val="009A6A3E"/>
    <w:rsid w:val="009A6AE8"/>
    <w:rsid w:val="009A6CCD"/>
    <w:rsid w:val="009A7EE8"/>
    <w:rsid w:val="009B010E"/>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B30"/>
    <w:rsid w:val="009B7B4C"/>
    <w:rsid w:val="009C0364"/>
    <w:rsid w:val="009C08DB"/>
    <w:rsid w:val="009C0E3D"/>
    <w:rsid w:val="009C1DE1"/>
    <w:rsid w:val="009C2897"/>
    <w:rsid w:val="009C2989"/>
    <w:rsid w:val="009C469F"/>
    <w:rsid w:val="009C4836"/>
    <w:rsid w:val="009C4C24"/>
    <w:rsid w:val="009C4C9D"/>
    <w:rsid w:val="009C642E"/>
    <w:rsid w:val="009C7163"/>
    <w:rsid w:val="009C7677"/>
    <w:rsid w:val="009D14EF"/>
    <w:rsid w:val="009D1768"/>
    <w:rsid w:val="009D4655"/>
    <w:rsid w:val="009D57C2"/>
    <w:rsid w:val="009D7FAD"/>
    <w:rsid w:val="009E090D"/>
    <w:rsid w:val="009E0BE3"/>
    <w:rsid w:val="009E0F26"/>
    <w:rsid w:val="009E16CC"/>
    <w:rsid w:val="009E2089"/>
    <w:rsid w:val="009E337E"/>
    <w:rsid w:val="009E5CB5"/>
    <w:rsid w:val="009F188B"/>
    <w:rsid w:val="009F1C12"/>
    <w:rsid w:val="009F254D"/>
    <w:rsid w:val="009F2602"/>
    <w:rsid w:val="009F2A8C"/>
    <w:rsid w:val="009F3692"/>
    <w:rsid w:val="009F4C6A"/>
    <w:rsid w:val="009F56EB"/>
    <w:rsid w:val="009F6CD1"/>
    <w:rsid w:val="009F6EC3"/>
    <w:rsid w:val="009F7646"/>
    <w:rsid w:val="00A01652"/>
    <w:rsid w:val="00A0197B"/>
    <w:rsid w:val="00A02021"/>
    <w:rsid w:val="00A02BFF"/>
    <w:rsid w:val="00A03677"/>
    <w:rsid w:val="00A03B13"/>
    <w:rsid w:val="00A05EE6"/>
    <w:rsid w:val="00A0752A"/>
    <w:rsid w:val="00A07716"/>
    <w:rsid w:val="00A07FB6"/>
    <w:rsid w:val="00A12115"/>
    <w:rsid w:val="00A12463"/>
    <w:rsid w:val="00A12D29"/>
    <w:rsid w:val="00A12F9E"/>
    <w:rsid w:val="00A13646"/>
    <w:rsid w:val="00A148CD"/>
    <w:rsid w:val="00A153C7"/>
    <w:rsid w:val="00A15466"/>
    <w:rsid w:val="00A15A10"/>
    <w:rsid w:val="00A16050"/>
    <w:rsid w:val="00A16755"/>
    <w:rsid w:val="00A179DF"/>
    <w:rsid w:val="00A17FAD"/>
    <w:rsid w:val="00A206BA"/>
    <w:rsid w:val="00A20C61"/>
    <w:rsid w:val="00A20E9C"/>
    <w:rsid w:val="00A2290D"/>
    <w:rsid w:val="00A240EF"/>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8E3"/>
    <w:rsid w:val="00A41E1A"/>
    <w:rsid w:val="00A43309"/>
    <w:rsid w:val="00A43A9D"/>
    <w:rsid w:val="00A44056"/>
    <w:rsid w:val="00A44336"/>
    <w:rsid w:val="00A4561A"/>
    <w:rsid w:val="00A45BF6"/>
    <w:rsid w:val="00A46566"/>
    <w:rsid w:val="00A46E53"/>
    <w:rsid w:val="00A47780"/>
    <w:rsid w:val="00A51B50"/>
    <w:rsid w:val="00A51EDF"/>
    <w:rsid w:val="00A52480"/>
    <w:rsid w:val="00A52D2A"/>
    <w:rsid w:val="00A54B43"/>
    <w:rsid w:val="00A550F7"/>
    <w:rsid w:val="00A553C6"/>
    <w:rsid w:val="00A55FC5"/>
    <w:rsid w:val="00A61BD8"/>
    <w:rsid w:val="00A62E2C"/>
    <w:rsid w:val="00A63278"/>
    <w:rsid w:val="00A65BFF"/>
    <w:rsid w:val="00A66442"/>
    <w:rsid w:val="00A6666B"/>
    <w:rsid w:val="00A670C0"/>
    <w:rsid w:val="00A70293"/>
    <w:rsid w:val="00A708FE"/>
    <w:rsid w:val="00A7199B"/>
    <w:rsid w:val="00A72B15"/>
    <w:rsid w:val="00A73438"/>
    <w:rsid w:val="00A73FDB"/>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A9C"/>
    <w:rsid w:val="00A914EC"/>
    <w:rsid w:val="00A9337F"/>
    <w:rsid w:val="00A941A1"/>
    <w:rsid w:val="00A94672"/>
    <w:rsid w:val="00A94C42"/>
    <w:rsid w:val="00A95DF6"/>
    <w:rsid w:val="00A960AB"/>
    <w:rsid w:val="00A97E8F"/>
    <w:rsid w:val="00AA14EA"/>
    <w:rsid w:val="00AA4153"/>
    <w:rsid w:val="00AA4641"/>
    <w:rsid w:val="00AA467D"/>
    <w:rsid w:val="00AA6303"/>
    <w:rsid w:val="00AB0BA4"/>
    <w:rsid w:val="00AB1179"/>
    <w:rsid w:val="00AB1CA5"/>
    <w:rsid w:val="00AB1CCE"/>
    <w:rsid w:val="00AB28E5"/>
    <w:rsid w:val="00AB2AF0"/>
    <w:rsid w:val="00AB3305"/>
    <w:rsid w:val="00AB3CBC"/>
    <w:rsid w:val="00AB3CC9"/>
    <w:rsid w:val="00AB54FD"/>
    <w:rsid w:val="00AB5CD5"/>
    <w:rsid w:val="00AB64DB"/>
    <w:rsid w:val="00AB6B91"/>
    <w:rsid w:val="00AC097D"/>
    <w:rsid w:val="00AC1047"/>
    <w:rsid w:val="00AC20EE"/>
    <w:rsid w:val="00AC29CB"/>
    <w:rsid w:val="00AC48BE"/>
    <w:rsid w:val="00AC4A57"/>
    <w:rsid w:val="00AC74F0"/>
    <w:rsid w:val="00AC7DBE"/>
    <w:rsid w:val="00AD09B6"/>
    <w:rsid w:val="00AD1260"/>
    <w:rsid w:val="00AD307D"/>
    <w:rsid w:val="00AD417A"/>
    <w:rsid w:val="00AD6AF7"/>
    <w:rsid w:val="00AD6E40"/>
    <w:rsid w:val="00AD7606"/>
    <w:rsid w:val="00AD78D5"/>
    <w:rsid w:val="00AE15B8"/>
    <w:rsid w:val="00AE4338"/>
    <w:rsid w:val="00AE47AC"/>
    <w:rsid w:val="00AF00D8"/>
    <w:rsid w:val="00AF05E4"/>
    <w:rsid w:val="00AF0F5F"/>
    <w:rsid w:val="00AF2775"/>
    <w:rsid w:val="00AF3671"/>
    <w:rsid w:val="00AF457B"/>
    <w:rsid w:val="00AF5B19"/>
    <w:rsid w:val="00AF63A0"/>
    <w:rsid w:val="00AF74A6"/>
    <w:rsid w:val="00AF7623"/>
    <w:rsid w:val="00AF790C"/>
    <w:rsid w:val="00B001D9"/>
    <w:rsid w:val="00B00C33"/>
    <w:rsid w:val="00B01415"/>
    <w:rsid w:val="00B01B6E"/>
    <w:rsid w:val="00B0247D"/>
    <w:rsid w:val="00B02721"/>
    <w:rsid w:val="00B03278"/>
    <w:rsid w:val="00B03FCB"/>
    <w:rsid w:val="00B06509"/>
    <w:rsid w:val="00B10378"/>
    <w:rsid w:val="00B11162"/>
    <w:rsid w:val="00B11401"/>
    <w:rsid w:val="00B130FA"/>
    <w:rsid w:val="00B160FE"/>
    <w:rsid w:val="00B16753"/>
    <w:rsid w:val="00B169C2"/>
    <w:rsid w:val="00B202B4"/>
    <w:rsid w:val="00B212D3"/>
    <w:rsid w:val="00B2183F"/>
    <w:rsid w:val="00B24518"/>
    <w:rsid w:val="00B31004"/>
    <w:rsid w:val="00B314CC"/>
    <w:rsid w:val="00B31887"/>
    <w:rsid w:val="00B31E94"/>
    <w:rsid w:val="00B32FD8"/>
    <w:rsid w:val="00B336B4"/>
    <w:rsid w:val="00B345C4"/>
    <w:rsid w:val="00B348F9"/>
    <w:rsid w:val="00B368A8"/>
    <w:rsid w:val="00B37CB5"/>
    <w:rsid w:val="00B40656"/>
    <w:rsid w:val="00B41BE9"/>
    <w:rsid w:val="00B42DF1"/>
    <w:rsid w:val="00B43469"/>
    <w:rsid w:val="00B460E6"/>
    <w:rsid w:val="00B50762"/>
    <w:rsid w:val="00B52B1E"/>
    <w:rsid w:val="00B52C48"/>
    <w:rsid w:val="00B5347D"/>
    <w:rsid w:val="00B53E25"/>
    <w:rsid w:val="00B54521"/>
    <w:rsid w:val="00B561B3"/>
    <w:rsid w:val="00B567E4"/>
    <w:rsid w:val="00B6080F"/>
    <w:rsid w:val="00B6157F"/>
    <w:rsid w:val="00B62C90"/>
    <w:rsid w:val="00B63517"/>
    <w:rsid w:val="00B64919"/>
    <w:rsid w:val="00B64BCC"/>
    <w:rsid w:val="00B67226"/>
    <w:rsid w:val="00B6738B"/>
    <w:rsid w:val="00B70352"/>
    <w:rsid w:val="00B70D70"/>
    <w:rsid w:val="00B70EED"/>
    <w:rsid w:val="00B711A9"/>
    <w:rsid w:val="00B71405"/>
    <w:rsid w:val="00B72F93"/>
    <w:rsid w:val="00B73BFE"/>
    <w:rsid w:val="00B74755"/>
    <w:rsid w:val="00B75C03"/>
    <w:rsid w:val="00B75F27"/>
    <w:rsid w:val="00B7671D"/>
    <w:rsid w:val="00B77CE8"/>
    <w:rsid w:val="00B77D01"/>
    <w:rsid w:val="00B80E01"/>
    <w:rsid w:val="00B80F5E"/>
    <w:rsid w:val="00B81AA0"/>
    <w:rsid w:val="00B81D8A"/>
    <w:rsid w:val="00B82A2E"/>
    <w:rsid w:val="00B8386E"/>
    <w:rsid w:val="00B83B67"/>
    <w:rsid w:val="00B83D5C"/>
    <w:rsid w:val="00B83EF2"/>
    <w:rsid w:val="00B85D9F"/>
    <w:rsid w:val="00B86EA1"/>
    <w:rsid w:val="00B908AC"/>
    <w:rsid w:val="00B912B5"/>
    <w:rsid w:val="00B93E33"/>
    <w:rsid w:val="00B93FFE"/>
    <w:rsid w:val="00B941F8"/>
    <w:rsid w:val="00BA1187"/>
    <w:rsid w:val="00BA2B0C"/>
    <w:rsid w:val="00BA2C8C"/>
    <w:rsid w:val="00BA439F"/>
    <w:rsid w:val="00BA457D"/>
    <w:rsid w:val="00BA4C5B"/>
    <w:rsid w:val="00BA5A1E"/>
    <w:rsid w:val="00BA6299"/>
    <w:rsid w:val="00BA6539"/>
    <w:rsid w:val="00BA6E36"/>
    <w:rsid w:val="00BA6F20"/>
    <w:rsid w:val="00BA734B"/>
    <w:rsid w:val="00BA79B3"/>
    <w:rsid w:val="00BB1929"/>
    <w:rsid w:val="00BB30B6"/>
    <w:rsid w:val="00BB47B1"/>
    <w:rsid w:val="00BB53BF"/>
    <w:rsid w:val="00BB5873"/>
    <w:rsid w:val="00BB59F7"/>
    <w:rsid w:val="00BB7830"/>
    <w:rsid w:val="00BB7B49"/>
    <w:rsid w:val="00BC0592"/>
    <w:rsid w:val="00BC0B57"/>
    <w:rsid w:val="00BC16D5"/>
    <w:rsid w:val="00BC178B"/>
    <w:rsid w:val="00BC4595"/>
    <w:rsid w:val="00BC58AE"/>
    <w:rsid w:val="00BC5903"/>
    <w:rsid w:val="00BC7170"/>
    <w:rsid w:val="00BC7A62"/>
    <w:rsid w:val="00BC7D40"/>
    <w:rsid w:val="00BD007C"/>
    <w:rsid w:val="00BD0710"/>
    <w:rsid w:val="00BD2872"/>
    <w:rsid w:val="00BD28AF"/>
    <w:rsid w:val="00BD2CEE"/>
    <w:rsid w:val="00BD31F7"/>
    <w:rsid w:val="00BD3509"/>
    <w:rsid w:val="00BD49D4"/>
    <w:rsid w:val="00BD5624"/>
    <w:rsid w:val="00BD60B8"/>
    <w:rsid w:val="00BD76EA"/>
    <w:rsid w:val="00BE173C"/>
    <w:rsid w:val="00BE1A77"/>
    <w:rsid w:val="00BE24F0"/>
    <w:rsid w:val="00BE3336"/>
    <w:rsid w:val="00BE41EE"/>
    <w:rsid w:val="00BE6BD0"/>
    <w:rsid w:val="00BE6D9C"/>
    <w:rsid w:val="00BF2325"/>
    <w:rsid w:val="00BF28E8"/>
    <w:rsid w:val="00BF378C"/>
    <w:rsid w:val="00BF414C"/>
    <w:rsid w:val="00BF4B05"/>
    <w:rsid w:val="00BF5DBC"/>
    <w:rsid w:val="00BF6AC7"/>
    <w:rsid w:val="00C00AD3"/>
    <w:rsid w:val="00C018B9"/>
    <w:rsid w:val="00C0365D"/>
    <w:rsid w:val="00C04247"/>
    <w:rsid w:val="00C06C82"/>
    <w:rsid w:val="00C078D9"/>
    <w:rsid w:val="00C07904"/>
    <w:rsid w:val="00C10394"/>
    <w:rsid w:val="00C10935"/>
    <w:rsid w:val="00C10EF4"/>
    <w:rsid w:val="00C1330D"/>
    <w:rsid w:val="00C135F9"/>
    <w:rsid w:val="00C14C0B"/>
    <w:rsid w:val="00C15ABF"/>
    <w:rsid w:val="00C163C6"/>
    <w:rsid w:val="00C1699A"/>
    <w:rsid w:val="00C2024A"/>
    <w:rsid w:val="00C237BC"/>
    <w:rsid w:val="00C238F4"/>
    <w:rsid w:val="00C23E34"/>
    <w:rsid w:val="00C2467E"/>
    <w:rsid w:val="00C26A92"/>
    <w:rsid w:val="00C27C4E"/>
    <w:rsid w:val="00C30141"/>
    <w:rsid w:val="00C303AC"/>
    <w:rsid w:val="00C307EC"/>
    <w:rsid w:val="00C32453"/>
    <w:rsid w:val="00C324C5"/>
    <w:rsid w:val="00C32F05"/>
    <w:rsid w:val="00C33082"/>
    <w:rsid w:val="00C332FE"/>
    <w:rsid w:val="00C3432E"/>
    <w:rsid w:val="00C34E9B"/>
    <w:rsid w:val="00C35926"/>
    <w:rsid w:val="00C36ED5"/>
    <w:rsid w:val="00C40045"/>
    <w:rsid w:val="00C411CD"/>
    <w:rsid w:val="00C426F4"/>
    <w:rsid w:val="00C42F53"/>
    <w:rsid w:val="00C4354B"/>
    <w:rsid w:val="00C441EE"/>
    <w:rsid w:val="00C44C9B"/>
    <w:rsid w:val="00C45C35"/>
    <w:rsid w:val="00C46869"/>
    <w:rsid w:val="00C500D7"/>
    <w:rsid w:val="00C5180C"/>
    <w:rsid w:val="00C53B2D"/>
    <w:rsid w:val="00C554CA"/>
    <w:rsid w:val="00C575C9"/>
    <w:rsid w:val="00C578A6"/>
    <w:rsid w:val="00C57D37"/>
    <w:rsid w:val="00C60A15"/>
    <w:rsid w:val="00C60BA7"/>
    <w:rsid w:val="00C61D34"/>
    <w:rsid w:val="00C61EB0"/>
    <w:rsid w:val="00C628D1"/>
    <w:rsid w:val="00C640D7"/>
    <w:rsid w:val="00C640E1"/>
    <w:rsid w:val="00C64A42"/>
    <w:rsid w:val="00C6781A"/>
    <w:rsid w:val="00C734F2"/>
    <w:rsid w:val="00C762F6"/>
    <w:rsid w:val="00C77A1D"/>
    <w:rsid w:val="00C82D52"/>
    <w:rsid w:val="00C869BC"/>
    <w:rsid w:val="00C87849"/>
    <w:rsid w:val="00C87E52"/>
    <w:rsid w:val="00C910D5"/>
    <w:rsid w:val="00C92C50"/>
    <w:rsid w:val="00C92DC6"/>
    <w:rsid w:val="00C9369A"/>
    <w:rsid w:val="00C93D1B"/>
    <w:rsid w:val="00C93F74"/>
    <w:rsid w:val="00C94B30"/>
    <w:rsid w:val="00C969CF"/>
    <w:rsid w:val="00CA0260"/>
    <w:rsid w:val="00CA18BD"/>
    <w:rsid w:val="00CA2518"/>
    <w:rsid w:val="00CA4850"/>
    <w:rsid w:val="00CA5827"/>
    <w:rsid w:val="00CA7381"/>
    <w:rsid w:val="00CA7E96"/>
    <w:rsid w:val="00CB04A3"/>
    <w:rsid w:val="00CB21AA"/>
    <w:rsid w:val="00CB2737"/>
    <w:rsid w:val="00CB2B0F"/>
    <w:rsid w:val="00CB2C2D"/>
    <w:rsid w:val="00CB346E"/>
    <w:rsid w:val="00CB599A"/>
    <w:rsid w:val="00CC12E8"/>
    <w:rsid w:val="00CC1767"/>
    <w:rsid w:val="00CC2067"/>
    <w:rsid w:val="00CC3659"/>
    <w:rsid w:val="00CC3A46"/>
    <w:rsid w:val="00CC3B1C"/>
    <w:rsid w:val="00CC494A"/>
    <w:rsid w:val="00CC515A"/>
    <w:rsid w:val="00CC6C1F"/>
    <w:rsid w:val="00CD013A"/>
    <w:rsid w:val="00CD1702"/>
    <w:rsid w:val="00CD2B71"/>
    <w:rsid w:val="00CD3BCF"/>
    <w:rsid w:val="00CD3C08"/>
    <w:rsid w:val="00CD48D6"/>
    <w:rsid w:val="00CD5093"/>
    <w:rsid w:val="00CD6832"/>
    <w:rsid w:val="00CD6C23"/>
    <w:rsid w:val="00CD735A"/>
    <w:rsid w:val="00CD75F4"/>
    <w:rsid w:val="00CD7CBA"/>
    <w:rsid w:val="00CE08E1"/>
    <w:rsid w:val="00CE24D8"/>
    <w:rsid w:val="00CE2AE5"/>
    <w:rsid w:val="00CE3AA2"/>
    <w:rsid w:val="00CE40B2"/>
    <w:rsid w:val="00CE48D1"/>
    <w:rsid w:val="00CE4C07"/>
    <w:rsid w:val="00CE56E8"/>
    <w:rsid w:val="00CE6AD7"/>
    <w:rsid w:val="00CE7260"/>
    <w:rsid w:val="00CF0346"/>
    <w:rsid w:val="00CF0401"/>
    <w:rsid w:val="00CF1B57"/>
    <w:rsid w:val="00CF31F4"/>
    <w:rsid w:val="00CF396F"/>
    <w:rsid w:val="00CF49F9"/>
    <w:rsid w:val="00CF5A8A"/>
    <w:rsid w:val="00CF5AD6"/>
    <w:rsid w:val="00CF61A5"/>
    <w:rsid w:val="00CF69DA"/>
    <w:rsid w:val="00CF6ACF"/>
    <w:rsid w:val="00CF6FF1"/>
    <w:rsid w:val="00CF714C"/>
    <w:rsid w:val="00CF7735"/>
    <w:rsid w:val="00CF7C74"/>
    <w:rsid w:val="00CF7FE7"/>
    <w:rsid w:val="00D0147D"/>
    <w:rsid w:val="00D03027"/>
    <w:rsid w:val="00D03221"/>
    <w:rsid w:val="00D0386E"/>
    <w:rsid w:val="00D06AF8"/>
    <w:rsid w:val="00D07458"/>
    <w:rsid w:val="00D11B22"/>
    <w:rsid w:val="00D12B77"/>
    <w:rsid w:val="00D12D32"/>
    <w:rsid w:val="00D13981"/>
    <w:rsid w:val="00D14926"/>
    <w:rsid w:val="00D15E7C"/>
    <w:rsid w:val="00D202D4"/>
    <w:rsid w:val="00D213EA"/>
    <w:rsid w:val="00D21763"/>
    <w:rsid w:val="00D21800"/>
    <w:rsid w:val="00D22427"/>
    <w:rsid w:val="00D2355A"/>
    <w:rsid w:val="00D23E29"/>
    <w:rsid w:val="00D2580B"/>
    <w:rsid w:val="00D25872"/>
    <w:rsid w:val="00D25AC2"/>
    <w:rsid w:val="00D25B2A"/>
    <w:rsid w:val="00D26026"/>
    <w:rsid w:val="00D2675E"/>
    <w:rsid w:val="00D2787C"/>
    <w:rsid w:val="00D27C18"/>
    <w:rsid w:val="00D27CB4"/>
    <w:rsid w:val="00D30D91"/>
    <w:rsid w:val="00D30DF7"/>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500B9"/>
    <w:rsid w:val="00D500EB"/>
    <w:rsid w:val="00D52EDD"/>
    <w:rsid w:val="00D54A5A"/>
    <w:rsid w:val="00D54C0E"/>
    <w:rsid w:val="00D57341"/>
    <w:rsid w:val="00D6091F"/>
    <w:rsid w:val="00D61DF8"/>
    <w:rsid w:val="00D631E7"/>
    <w:rsid w:val="00D64D53"/>
    <w:rsid w:val="00D651B1"/>
    <w:rsid w:val="00D66122"/>
    <w:rsid w:val="00D661D2"/>
    <w:rsid w:val="00D67494"/>
    <w:rsid w:val="00D73A5E"/>
    <w:rsid w:val="00D740C3"/>
    <w:rsid w:val="00D74492"/>
    <w:rsid w:val="00D74E04"/>
    <w:rsid w:val="00D76809"/>
    <w:rsid w:val="00D804D4"/>
    <w:rsid w:val="00D80705"/>
    <w:rsid w:val="00D82828"/>
    <w:rsid w:val="00D82BDD"/>
    <w:rsid w:val="00D82DFD"/>
    <w:rsid w:val="00D84190"/>
    <w:rsid w:val="00D84772"/>
    <w:rsid w:val="00D84A11"/>
    <w:rsid w:val="00D85330"/>
    <w:rsid w:val="00D85C0D"/>
    <w:rsid w:val="00D85FDD"/>
    <w:rsid w:val="00D91F33"/>
    <w:rsid w:val="00D9282E"/>
    <w:rsid w:val="00D949B8"/>
    <w:rsid w:val="00D94B29"/>
    <w:rsid w:val="00D95B25"/>
    <w:rsid w:val="00D961B6"/>
    <w:rsid w:val="00D96426"/>
    <w:rsid w:val="00DA3881"/>
    <w:rsid w:val="00DA48DE"/>
    <w:rsid w:val="00DA54DE"/>
    <w:rsid w:val="00DA5A14"/>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4F80"/>
    <w:rsid w:val="00DD5FEC"/>
    <w:rsid w:val="00DD658D"/>
    <w:rsid w:val="00DE29E1"/>
    <w:rsid w:val="00DE3603"/>
    <w:rsid w:val="00DE3CCF"/>
    <w:rsid w:val="00DE3F97"/>
    <w:rsid w:val="00DE40B2"/>
    <w:rsid w:val="00DE4901"/>
    <w:rsid w:val="00DF062A"/>
    <w:rsid w:val="00DF156F"/>
    <w:rsid w:val="00DF3387"/>
    <w:rsid w:val="00DF3A3F"/>
    <w:rsid w:val="00DF3CC9"/>
    <w:rsid w:val="00DF407A"/>
    <w:rsid w:val="00DF478A"/>
    <w:rsid w:val="00DF493D"/>
    <w:rsid w:val="00DF4C76"/>
    <w:rsid w:val="00DF5508"/>
    <w:rsid w:val="00DF5570"/>
    <w:rsid w:val="00E00F7A"/>
    <w:rsid w:val="00E01696"/>
    <w:rsid w:val="00E0253D"/>
    <w:rsid w:val="00E04782"/>
    <w:rsid w:val="00E04A46"/>
    <w:rsid w:val="00E04BCC"/>
    <w:rsid w:val="00E04D56"/>
    <w:rsid w:val="00E04D82"/>
    <w:rsid w:val="00E05FFC"/>
    <w:rsid w:val="00E07DC4"/>
    <w:rsid w:val="00E1125E"/>
    <w:rsid w:val="00E11288"/>
    <w:rsid w:val="00E13E21"/>
    <w:rsid w:val="00E14893"/>
    <w:rsid w:val="00E200DB"/>
    <w:rsid w:val="00E202AA"/>
    <w:rsid w:val="00E217D9"/>
    <w:rsid w:val="00E21F45"/>
    <w:rsid w:val="00E22659"/>
    <w:rsid w:val="00E22C8B"/>
    <w:rsid w:val="00E24FB5"/>
    <w:rsid w:val="00E25829"/>
    <w:rsid w:val="00E261AE"/>
    <w:rsid w:val="00E302AB"/>
    <w:rsid w:val="00E30C94"/>
    <w:rsid w:val="00E30FD0"/>
    <w:rsid w:val="00E333FD"/>
    <w:rsid w:val="00E336A1"/>
    <w:rsid w:val="00E33EC9"/>
    <w:rsid w:val="00E363E1"/>
    <w:rsid w:val="00E40C7E"/>
    <w:rsid w:val="00E4313E"/>
    <w:rsid w:val="00E434D0"/>
    <w:rsid w:val="00E43972"/>
    <w:rsid w:val="00E43A50"/>
    <w:rsid w:val="00E4459C"/>
    <w:rsid w:val="00E44979"/>
    <w:rsid w:val="00E44B5E"/>
    <w:rsid w:val="00E469DA"/>
    <w:rsid w:val="00E46C0F"/>
    <w:rsid w:val="00E47308"/>
    <w:rsid w:val="00E528CE"/>
    <w:rsid w:val="00E539F0"/>
    <w:rsid w:val="00E545E9"/>
    <w:rsid w:val="00E55146"/>
    <w:rsid w:val="00E56284"/>
    <w:rsid w:val="00E56844"/>
    <w:rsid w:val="00E56E9D"/>
    <w:rsid w:val="00E56F33"/>
    <w:rsid w:val="00E61525"/>
    <w:rsid w:val="00E621FF"/>
    <w:rsid w:val="00E627D2"/>
    <w:rsid w:val="00E62B47"/>
    <w:rsid w:val="00E64650"/>
    <w:rsid w:val="00E6483D"/>
    <w:rsid w:val="00E6645E"/>
    <w:rsid w:val="00E67BA8"/>
    <w:rsid w:val="00E70E21"/>
    <w:rsid w:val="00E7125D"/>
    <w:rsid w:val="00E713A4"/>
    <w:rsid w:val="00E746AE"/>
    <w:rsid w:val="00E74991"/>
    <w:rsid w:val="00E75FD4"/>
    <w:rsid w:val="00E80ACA"/>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CAF"/>
    <w:rsid w:val="00E94EF6"/>
    <w:rsid w:val="00E94FB8"/>
    <w:rsid w:val="00E96F53"/>
    <w:rsid w:val="00E96FF5"/>
    <w:rsid w:val="00E97128"/>
    <w:rsid w:val="00EA0C7A"/>
    <w:rsid w:val="00EA0EBD"/>
    <w:rsid w:val="00EA197B"/>
    <w:rsid w:val="00EA22E8"/>
    <w:rsid w:val="00EA3203"/>
    <w:rsid w:val="00EA356F"/>
    <w:rsid w:val="00EA3B9C"/>
    <w:rsid w:val="00EA3FE5"/>
    <w:rsid w:val="00EA474F"/>
    <w:rsid w:val="00EA4929"/>
    <w:rsid w:val="00EA4B32"/>
    <w:rsid w:val="00EA7C51"/>
    <w:rsid w:val="00EB0F68"/>
    <w:rsid w:val="00EB1B72"/>
    <w:rsid w:val="00EB24DC"/>
    <w:rsid w:val="00EB34E3"/>
    <w:rsid w:val="00EB3D9B"/>
    <w:rsid w:val="00EB5D7D"/>
    <w:rsid w:val="00EB6963"/>
    <w:rsid w:val="00EB7AE4"/>
    <w:rsid w:val="00EB7C05"/>
    <w:rsid w:val="00EC15F0"/>
    <w:rsid w:val="00EC2450"/>
    <w:rsid w:val="00EC2AE0"/>
    <w:rsid w:val="00EC4CBF"/>
    <w:rsid w:val="00EC53D0"/>
    <w:rsid w:val="00EC5479"/>
    <w:rsid w:val="00ED2BFD"/>
    <w:rsid w:val="00ED37F5"/>
    <w:rsid w:val="00ED3A1A"/>
    <w:rsid w:val="00ED4B79"/>
    <w:rsid w:val="00ED591E"/>
    <w:rsid w:val="00ED629B"/>
    <w:rsid w:val="00ED769E"/>
    <w:rsid w:val="00EE0371"/>
    <w:rsid w:val="00EE045F"/>
    <w:rsid w:val="00EE2B32"/>
    <w:rsid w:val="00EE3E9D"/>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6500"/>
    <w:rsid w:val="00F07A3F"/>
    <w:rsid w:val="00F07EAC"/>
    <w:rsid w:val="00F10399"/>
    <w:rsid w:val="00F114D4"/>
    <w:rsid w:val="00F14A5B"/>
    <w:rsid w:val="00F1726C"/>
    <w:rsid w:val="00F172BF"/>
    <w:rsid w:val="00F209C5"/>
    <w:rsid w:val="00F2341E"/>
    <w:rsid w:val="00F23D76"/>
    <w:rsid w:val="00F24F4F"/>
    <w:rsid w:val="00F255DD"/>
    <w:rsid w:val="00F27A04"/>
    <w:rsid w:val="00F30972"/>
    <w:rsid w:val="00F30D53"/>
    <w:rsid w:val="00F30FFC"/>
    <w:rsid w:val="00F310ED"/>
    <w:rsid w:val="00F321D5"/>
    <w:rsid w:val="00F32D85"/>
    <w:rsid w:val="00F330D4"/>
    <w:rsid w:val="00F36A97"/>
    <w:rsid w:val="00F36EAA"/>
    <w:rsid w:val="00F428A1"/>
    <w:rsid w:val="00F43B89"/>
    <w:rsid w:val="00F443E3"/>
    <w:rsid w:val="00F44FF0"/>
    <w:rsid w:val="00F45EB9"/>
    <w:rsid w:val="00F46595"/>
    <w:rsid w:val="00F501E4"/>
    <w:rsid w:val="00F510A1"/>
    <w:rsid w:val="00F521DD"/>
    <w:rsid w:val="00F528AB"/>
    <w:rsid w:val="00F530DA"/>
    <w:rsid w:val="00F55043"/>
    <w:rsid w:val="00F56CFF"/>
    <w:rsid w:val="00F6090C"/>
    <w:rsid w:val="00F62FA5"/>
    <w:rsid w:val="00F63199"/>
    <w:rsid w:val="00F63571"/>
    <w:rsid w:val="00F64AE5"/>
    <w:rsid w:val="00F65CD2"/>
    <w:rsid w:val="00F66436"/>
    <w:rsid w:val="00F66781"/>
    <w:rsid w:val="00F67AF8"/>
    <w:rsid w:val="00F7100D"/>
    <w:rsid w:val="00F712D0"/>
    <w:rsid w:val="00F72EE7"/>
    <w:rsid w:val="00F737F0"/>
    <w:rsid w:val="00F73B63"/>
    <w:rsid w:val="00F73FF6"/>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170"/>
    <w:rsid w:val="00F86885"/>
    <w:rsid w:val="00F86CF8"/>
    <w:rsid w:val="00F8706C"/>
    <w:rsid w:val="00F8760F"/>
    <w:rsid w:val="00F8775B"/>
    <w:rsid w:val="00F87A5A"/>
    <w:rsid w:val="00F9187D"/>
    <w:rsid w:val="00F92366"/>
    <w:rsid w:val="00F93C13"/>
    <w:rsid w:val="00F941C0"/>
    <w:rsid w:val="00F94272"/>
    <w:rsid w:val="00F9452B"/>
    <w:rsid w:val="00FA166E"/>
    <w:rsid w:val="00FA230F"/>
    <w:rsid w:val="00FA5049"/>
    <w:rsid w:val="00FA5EB3"/>
    <w:rsid w:val="00FA7CA2"/>
    <w:rsid w:val="00FB0675"/>
    <w:rsid w:val="00FB13F0"/>
    <w:rsid w:val="00FB2F13"/>
    <w:rsid w:val="00FB3856"/>
    <w:rsid w:val="00FB3DFF"/>
    <w:rsid w:val="00FB4E5C"/>
    <w:rsid w:val="00FB6E6E"/>
    <w:rsid w:val="00FB7D1B"/>
    <w:rsid w:val="00FC0751"/>
    <w:rsid w:val="00FC1419"/>
    <w:rsid w:val="00FC1B40"/>
    <w:rsid w:val="00FC2323"/>
    <w:rsid w:val="00FC374F"/>
    <w:rsid w:val="00FC3D0A"/>
    <w:rsid w:val="00FD2BC9"/>
    <w:rsid w:val="00FD4C5C"/>
    <w:rsid w:val="00FD5654"/>
    <w:rsid w:val="00FD622E"/>
    <w:rsid w:val="00FD7E56"/>
    <w:rsid w:val="00FE24F0"/>
    <w:rsid w:val="00FE542D"/>
    <w:rsid w:val="00FF0BC0"/>
    <w:rsid w:val="00FF0DA5"/>
    <w:rsid w:val="00FF281A"/>
    <w:rsid w:val="00FF3B7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sutarciu_keitimo_gair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darbu_gair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E405-6AA6-4D42-BBD0-E27708E4A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4.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1830</Words>
  <Characters>10436</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12242</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Povilas Straševičius</cp:lastModifiedBy>
  <cp:revision>4</cp:revision>
  <dcterms:created xsi:type="dcterms:W3CDTF">2024-03-13T13:03:00Z</dcterms:created>
  <dcterms:modified xsi:type="dcterms:W3CDTF">2024-03-13T13:04:00Z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